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E490" w14:textId="6D48F175" w:rsidR="0081057A" w:rsidRPr="004E4069" w:rsidRDefault="00FB758C" w:rsidP="004E4069">
      <w:pPr>
        <w:spacing w:after="0" w:line="240" w:lineRule="auto"/>
        <w:rPr>
          <w:rFonts w:ascii="Times New Roman" w:hAnsi="Times New Roman" w:cs="Times New Roman"/>
          <w:sz w:val="24"/>
          <w:szCs w:val="24"/>
        </w:rPr>
      </w:pPr>
      <w:r w:rsidRPr="004E4069">
        <w:rPr>
          <w:rFonts w:ascii="Times New Roman" w:hAnsi="Times New Roman" w:cs="Times New Roman"/>
          <w:sz w:val="24"/>
          <w:szCs w:val="24"/>
        </w:rPr>
        <w:t>Jenna Kutz</w:t>
      </w:r>
    </w:p>
    <w:p w14:paraId="55CEAA60" w14:textId="0BADF68D" w:rsidR="00FB758C" w:rsidRDefault="004E4069" w:rsidP="004E4069">
      <w:pPr>
        <w:spacing w:after="0" w:line="240" w:lineRule="auto"/>
        <w:rPr>
          <w:rFonts w:ascii="Times New Roman" w:hAnsi="Times New Roman" w:cs="Times New Roman"/>
          <w:sz w:val="24"/>
          <w:szCs w:val="24"/>
        </w:rPr>
      </w:pPr>
      <w:r>
        <w:rPr>
          <w:rFonts w:ascii="Times New Roman" w:hAnsi="Times New Roman" w:cs="Times New Roman"/>
          <w:sz w:val="24"/>
          <w:szCs w:val="24"/>
        </w:rPr>
        <w:t>September 16, 2023</w:t>
      </w:r>
    </w:p>
    <w:p w14:paraId="5D8B3681" w14:textId="77777777" w:rsidR="004E4069" w:rsidRDefault="004E4069" w:rsidP="004E4069">
      <w:pPr>
        <w:spacing w:after="0" w:line="240" w:lineRule="auto"/>
        <w:rPr>
          <w:rFonts w:ascii="Times New Roman" w:hAnsi="Times New Roman" w:cs="Times New Roman"/>
          <w:sz w:val="24"/>
          <w:szCs w:val="24"/>
        </w:rPr>
      </w:pPr>
    </w:p>
    <w:p w14:paraId="4175D471" w14:textId="77777777" w:rsidR="004E4069" w:rsidRPr="004E4069" w:rsidRDefault="004E4069" w:rsidP="004E4069">
      <w:pPr>
        <w:spacing w:after="0" w:line="240" w:lineRule="auto"/>
        <w:rPr>
          <w:rFonts w:ascii="Times New Roman" w:hAnsi="Times New Roman" w:cs="Times New Roman"/>
          <w:sz w:val="24"/>
          <w:szCs w:val="24"/>
        </w:rPr>
      </w:pPr>
    </w:p>
    <w:p w14:paraId="63FA87EF" w14:textId="6B638C4B" w:rsidR="004E4069" w:rsidRPr="004E4069" w:rsidRDefault="00FB758C" w:rsidP="004E4069">
      <w:pPr>
        <w:spacing w:line="480" w:lineRule="auto"/>
        <w:jc w:val="center"/>
        <w:rPr>
          <w:rFonts w:ascii="Times New Roman" w:hAnsi="Times New Roman" w:cs="Times New Roman"/>
          <w:sz w:val="24"/>
          <w:szCs w:val="24"/>
        </w:rPr>
      </w:pPr>
      <w:r w:rsidRPr="004E4069">
        <w:rPr>
          <w:rFonts w:ascii="Times New Roman" w:hAnsi="Times New Roman" w:cs="Times New Roman"/>
          <w:sz w:val="24"/>
          <w:szCs w:val="24"/>
        </w:rPr>
        <w:t>Module 1 Challenge: Analysis of Crowdfunding Success</w:t>
      </w:r>
    </w:p>
    <w:p w14:paraId="04ABF03F" w14:textId="77787904"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t>Given the provided data, what are three conclusions that we can draw about crowdfunding campaigns?</w:t>
      </w:r>
    </w:p>
    <w:p w14:paraId="6CD27439" w14:textId="4AA543F8" w:rsidR="00CF634C" w:rsidRPr="004E4069" w:rsidRDefault="00C52A4D"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The</w:t>
      </w:r>
      <w:r w:rsidR="00CF634C" w:rsidRPr="004E4069">
        <w:rPr>
          <w:rFonts w:ascii="Times New Roman" w:hAnsi="Times New Roman" w:cs="Times New Roman"/>
          <w:sz w:val="24"/>
          <w:szCs w:val="24"/>
        </w:rPr>
        <w:t xml:space="preserve"> first conclusion </w:t>
      </w:r>
      <w:r w:rsidR="00735D62" w:rsidRPr="004E4069">
        <w:rPr>
          <w:rFonts w:ascii="Times New Roman" w:hAnsi="Times New Roman" w:cs="Times New Roman"/>
          <w:sz w:val="24"/>
          <w:szCs w:val="24"/>
        </w:rPr>
        <w:t xml:space="preserve">we can draw is </w:t>
      </w:r>
      <w:r w:rsidR="00CF634C" w:rsidRPr="004E4069">
        <w:rPr>
          <w:rFonts w:ascii="Times New Roman" w:hAnsi="Times New Roman" w:cs="Times New Roman"/>
          <w:sz w:val="24"/>
          <w:szCs w:val="24"/>
        </w:rPr>
        <w:t xml:space="preserve">that the most popular categories, no matter </w:t>
      </w:r>
      <w:r w:rsidR="00396495" w:rsidRPr="004E4069">
        <w:rPr>
          <w:rFonts w:ascii="Times New Roman" w:hAnsi="Times New Roman" w:cs="Times New Roman"/>
          <w:sz w:val="24"/>
          <w:szCs w:val="24"/>
        </w:rPr>
        <w:t>what country the crowdfunding campaign was performed in, are theater, music, and film &amp; video.</w:t>
      </w:r>
      <w:r w:rsidR="00193908" w:rsidRPr="004E4069">
        <w:rPr>
          <w:rFonts w:ascii="Times New Roman" w:hAnsi="Times New Roman" w:cs="Times New Roman"/>
          <w:sz w:val="24"/>
          <w:szCs w:val="24"/>
        </w:rPr>
        <w:t xml:space="preserve"> </w:t>
      </w:r>
      <w:r w:rsidRPr="004E4069">
        <w:rPr>
          <w:rFonts w:ascii="Times New Roman" w:hAnsi="Times New Roman" w:cs="Times New Roman"/>
          <w:sz w:val="24"/>
          <w:szCs w:val="24"/>
        </w:rPr>
        <w:t>These categories represented 69.7% of the total number of campaigns conducted during this time period.</w:t>
      </w:r>
      <w:r w:rsidR="00193908" w:rsidRPr="004E4069">
        <w:rPr>
          <w:rFonts w:ascii="Times New Roman" w:hAnsi="Times New Roman" w:cs="Times New Roman"/>
          <w:sz w:val="24"/>
          <w:szCs w:val="24"/>
        </w:rPr>
        <w:t xml:space="preserve"> </w:t>
      </w:r>
      <w:r w:rsidR="00396495" w:rsidRPr="004E4069">
        <w:rPr>
          <w:rFonts w:ascii="Times New Roman" w:hAnsi="Times New Roman" w:cs="Times New Roman"/>
          <w:sz w:val="24"/>
          <w:szCs w:val="24"/>
        </w:rPr>
        <w:t xml:space="preserve"> </w:t>
      </w:r>
    </w:p>
    <w:p w14:paraId="3D5D7DA6" w14:textId="6E0F182F" w:rsidR="00AE3A91" w:rsidRPr="004E4069" w:rsidRDefault="00AE3A91"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 xml:space="preserve">A second conclusion we can draw is that the success rates are largely similar across the categories. Six of the nine parent categories have success rates between 40 and 60%. Of the top three categories of theater, film &amp; video, and music, the success rates are </w:t>
      </w:r>
      <w:r w:rsidR="004E4069" w:rsidRPr="004E4069">
        <w:rPr>
          <w:rFonts w:ascii="Times New Roman" w:hAnsi="Times New Roman" w:cs="Times New Roman"/>
          <w:sz w:val="24"/>
          <w:szCs w:val="24"/>
        </w:rPr>
        <w:t>54.4%, 56.6%, and 57.3%, respectively.</w:t>
      </w:r>
    </w:p>
    <w:p w14:paraId="45407B06" w14:textId="6E5FF6E0" w:rsidR="00AE3A91" w:rsidRPr="004E4069" w:rsidRDefault="00396495"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 xml:space="preserve">A </w:t>
      </w:r>
      <w:r w:rsidR="00AE3A91" w:rsidRPr="004E4069">
        <w:rPr>
          <w:rFonts w:ascii="Times New Roman" w:hAnsi="Times New Roman" w:cs="Times New Roman"/>
          <w:sz w:val="24"/>
          <w:szCs w:val="24"/>
        </w:rPr>
        <w:t>third</w:t>
      </w:r>
      <w:r w:rsidRPr="004E4069">
        <w:rPr>
          <w:rFonts w:ascii="Times New Roman" w:hAnsi="Times New Roman" w:cs="Times New Roman"/>
          <w:sz w:val="24"/>
          <w:szCs w:val="24"/>
        </w:rPr>
        <w:t xml:space="preserve"> conclusion we can draw is that, according to </w:t>
      </w:r>
      <w:r w:rsidR="00193908" w:rsidRPr="004E4069">
        <w:rPr>
          <w:rFonts w:ascii="Times New Roman" w:hAnsi="Times New Roman" w:cs="Times New Roman"/>
          <w:sz w:val="24"/>
          <w:szCs w:val="24"/>
        </w:rPr>
        <w:t xml:space="preserve">the pivot table based on time (looking at </w:t>
      </w:r>
      <w:r w:rsidR="00C52A4D" w:rsidRPr="004E4069">
        <w:rPr>
          <w:rFonts w:ascii="Times New Roman" w:hAnsi="Times New Roman" w:cs="Times New Roman"/>
          <w:sz w:val="24"/>
          <w:szCs w:val="24"/>
        </w:rPr>
        <w:t xml:space="preserve">the data </w:t>
      </w:r>
      <w:r w:rsidR="00193908" w:rsidRPr="004E4069">
        <w:rPr>
          <w:rFonts w:ascii="Times New Roman" w:hAnsi="Times New Roman" w:cs="Times New Roman"/>
          <w:sz w:val="24"/>
          <w:szCs w:val="24"/>
        </w:rPr>
        <w:t>from all years), the theater category sees spikes in number of successes in March, June, and September, with drops in May and August. The music category sees spikes in February, July, and November, with a drop in April/May and October. Finally, the film &amp; video category sees spikes i</w:t>
      </w:r>
      <w:r w:rsidR="00C52A4D" w:rsidRPr="004E4069">
        <w:rPr>
          <w:rFonts w:ascii="Times New Roman" w:hAnsi="Times New Roman" w:cs="Times New Roman"/>
          <w:sz w:val="24"/>
          <w:szCs w:val="24"/>
        </w:rPr>
        <w:t xml:space="preserve">n </w:t>
      </w:r>
      <w:r w:rsidR="00193908" w:rsidRPr="004E4069">
        <w:rPr>
          <w:rFonts w:ascii="Times New Roman" w:hAnsi="Times New Roman" w:cs="Times New Roman"/>
          <w:sz w:val="24"/>
          <w:szCs w:val="24"/>
        </w:rPr>
        <w:t xml:space="preserve">February, August, and November, with drops in April and September. </w:t>
      </w:r>
      <w:r w:rsidR="00C52A4D" w:rsidRPr="004E4069">
        <w:rPr>
          <w:rFonts w:ascii="Times New Roman" w:hAnsi="Times New Roman" w:cs="Times New Roman"/>
          <w:sz w:val="24"/>
          <w:szCs w:val="24"/>
        </w:rPr>
        <w:t>This indicates that the time of year may influence whether a campaign is successful or not, though this will depend on the category, the country, and the year, as there might be a trend in more recent years that differs from the overall tren</w:t>
      </w:r>
      <w:r w:rsidR="00AE3A91" w:rsidRPr="004E4069">
        <w:rPr>
          <w:rFonts w:ascii="Times New Roman" w:hAnsi="Times New Roman" w:cs="Times New Roman"/>
          <w:sz w:val="24"/>
          <w:szCs w:val="24"/>
        </w:rPr>
        <w:t>d.</w:t>
      </w:r>
    </w:p>
    <w:p w14:paraId="6F72FF21" w14:textId="77777777" w:rsidR="004E4069" w:rsidRDefault="004E4069" w:rsidP="004E4069">
      <w:pPr>
        <w:pStyle w:val="NoSpacing"/>
        <w:spacing w:line="480" w:lineRule="auto"/>
        <w:rPr>
          <w:rFonts w:ascii="Times New Roman" w:hAnsi="Times New Roman" w:cs="Times New Roman"/>
          <w:b/>
          <w:bCs/>
          <w:sz w:val="24"/>
          <w:szCs w:val="24"/>
        </w:rPr>
      </w:pPr>
    </w:p>
    <w:p w14:paraId="41C4D98D" w14:textId="77777777" w:rsidR="004E4069" w:rsidRDefault="004E4069" w:rsidP="004E4069">
      <w:pPr>
        <w:pStyle w:val="NoSpacing"/>
        <w:spacing w:line="480" w:lineRule="auto"/>
        <w:rPr>
          <w:rFonts w:ascii="Times New Roman" w:hAnsi="Times New Roman" w:cs="Times New Roman"/>
          <w:b/>
          <w:bCs/>
          <w:sz w:val="24"/>
          <w:szCs w:val="24"/>
        </w:rPr>
      </w:pPr>
    </w:p>
    <w:p w14:paraId="29405976" w14:textId="29B28C80"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lastRenderedPageBreak/>
        <w:t>What are some limitations of this dataset?</w:t>
      </w:r>
    </w:p>
    <w:p w14:paraId="24B4DD55" w14:textId="051F739B" w:rsidR="00FB758C" w:rsidRPr="004E4069" w:rsidRDefault="006740CD"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r>
      <w:r w:rsidR="00396495" w:rsidRPr="004E4069">
        <w:rPr>
          <w:rFonts w:ascii="Times New Roman" w:hAnsi="Times New Roman" w:cs="Times New Roman"/>
          <w:sz w:val="24"/>
          <w:szCs w:val="24"/>
        </w:rPr>
        <w:t>T</w:t>
      </w:r>
      <w:r w:rsidRPr="004E4069">
        <w:rPr>
          <w:rFonts w:ascii="Times New Roman" w:hAnsi="Times New Roman" w:cs="Times New Roman"/>
          <w:sz w:val="24"/>
          <w:szCs w:val="24"/>
        </w:rPr>
        <w:t xml:space="preserve">he top three categories (theater, music, and film &amp; video) had relatively large sample sizes compared with the other categories, which almost all had less than 50 campaigns to analyze. For example, journalism </w:t>
      </w:r>
      <w:r w:rsidR="00AE3A91" w:rsidRPr="004E4069">
        <w:rPr>
          <w:rFonts w:ascii="Times New Roman" w:hAnsi="Times New Roman" w:cs="Times New Roman"/>
          <w:sz w:val="24"/>
          <w:szCs w:val="24"/>
        </w:rPr>
        <w:t>and world music both have a 100% success rate, but each launched only 4 and 3 campaigns respectively</w:t>
      </w:r>
      <w:r w:rsidRPr="004E4069">
        <w:rPr>
          <w:rFonts w:ascii="Times New Roman" w:hAnsi="Times New Roman" w:cs="Times New Roman"/>
          <w:sz w:val="24"/>
          <w:szCs w:val="24"/>
        </w:rPr>
        <w:t xml:space="preserve">. With such a small sample size, it’s difficult to determine whether </w:t>
      </w:r>
      <w:r w:rsidR="00AE3A91" w:rsidRPr="004E4069">
        <w:rPr>
          <w:rFonts w:ascii="Times New Roman" w:hAnsi="Times New Roman" w:cs="Times New Roman"/>
          <w:sz w:val="24"/>
          <w:szCs w:val="24"/>
        </w:rPr>
        <w:t xml:space="preserve">the success rate is </w:t>
      </w:r>
      <w:r w:rsidRPr="004E4069">
        <w:rPr>
          <w:rFonts w:ascii="Times New Roman" w:hAnsi="Times New Roman" w:cs="Times New Roman"/>
          <w:sz w:val="24"/>
          <w:szCs w:val="24"/>
        </w:rPr>
        <w:t xml:space="preserve">merely a fluke or if there was something special that made these successful. </w:t>
      </w:r>
    </w:p>
    <w:p w14:paraId="17E5543C" w14:textId="3EAAD956" w:rsidR="006740CD" w:rsidRPr="004E4069" w:rsidRDefault="006740CD"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t xml:space="preserve">Another limitation </w:t>
      </w:r>
      <w:r w:rsidR="002B18E3" w:rsidRPr="004E4069">
        <w:rPr>
          <w:rFonts w:ascii="Times New Roman" w:hAnsi="Times New Roman" w:cs="Times New Roman"/>
          <w:sz w:val="24"/>
          <w:szCs w:val="24"/>
        </w:rPr>
        <w:t>where the samples were collected. Using the top three categories and subcategories as an example, most of the data comes from the United States alone. If we were trying to organize a campaign in another country, such as Australia, it would be difficult to use this data analysis as a tool to inform your campaign, as there simply is not enough data specific to that part of the world included.</w:t>
      </w:r>
    </w:p>
    <w:p w14:paraId="622BA59C" w14:textId="37DAC1E7" w:rsidR="004E4069" w:rsidRPr="004E4069" w:rsidRDefault="00735D62"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t xml:space="preserve">Additionally, we don’t know whether any of the campaigns were advertised or promoted before launch and, if so, to whom and how far in advance.  </w:t>
      </w:r>
    </w:p>
    <w:p w14:paraId="6C22B123" w14:textId="499BDB12"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t>What are some other possible tables and/or graphs that we could create, and what additional value would they provide?</w:t>
      </w:r>
    </w:p>
    <w:p w14:paraId="36E91F66" w14:textId="273F49EA" w:rsidR="00FB758C" w:rsidRPr="004E4069" w:rsidRDefault="00FB758C"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r>
      <w:r w:rsidR="002B18E3" w:rsidRPr="004E4069">
        <w:rPr>
          <w:rFonts w:ascii="Times New Roman" w:hAnsi="Times New Roman" w:cs="Times New Roman"/>
          <w:sz w:val="24"/>
          <w:szCs w:val="24"/>
        </w:rPr>
        <w:t>There are many more graphs and tables we could include, depending on what the most demanding questions are. Some of these include:</w:t>
      </w:r>
    </w:p>
    <w:p w14:paraId="18AD2C18" w14:textId="62D40139" w:rsidR="002B18E3" w:rsidRPr="004E4069" w:rsidRDefault="002B18E3"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t>A graph summarizing the success based on the number of backers</w:t>
      </w:r>
      <w:r w:rsidR="004E4069">
        <w:rPr>
          <w:rFonts w:ascii="Times New Roman" w:hAnsi="Times New Roman" w:cs="Times New Roman"/>
          <w:sz w:val="24"/>
          <w:szCs w:val="24"/>
        </w:rPr>
        <w:t xml:space="preserve"> or the average donation</w:t>
      </w:r>
      <w:r w:rsidRPr="004E4069">
        <w:rPr>
          <w:rFonts w:ascii="Times New Roman" w:hAnsi="Times New Roman" w:cs="Times New Roman"/>
          <w:sz w:val="24"/>
          <w:szCs w:val="24"/>
        </w:rPr>
        <w:t>. This would help determine whether, within a given category, there are usually</w:t>
      </w:r>
      <w:r w:rsidR="004E4069">
        <w:rPr>
          <w:rFonts w:ascii="Times New Roman" w:hAnsi="Times New Roman" w:cs="Times New Roman"/>
          <w:sz w:val="24"/>
          <w:szCs w:val="24"/>
        </w:rPr>
        <w:t xml:space="preserve"> only a few backers who donate, or if there is a larger group who are each able to donate a little</w:t>
      </w:r>
      <w:r w:rsidRPr="004E4069">
        <w:rPr>
          <w:rFonts w:ascii="Times New Roman" w:hAnsi="Times New Roman" w:cs="Times New Roman"/>
          <w:sz w:val="24"/>
          <w:szCs w:val="24"/>
        </w:rPr>
        <w:t>.</w:t>
      </w:r>
    </w:p>
    <w:p w14:paraId="613B02BD" w14:textId="57793126" w:rsidR="002B18E3" w:rsidRPr="004E4069" w:rsidRDefault="00735D62"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lastRenderedPageBreak/>
        <w:t>A visualization of t</w:t>
      </w:r>
      <w:r w:rsidR="002B18E3" w:rsidRPr="004E4069">
        <w:rPr>
          <w:rFonts w:ascii="Times New Roman" w:hAnsi="Times New Roman" w:cs="Times New Roman"/>
          <w:sz w:val="24"/>
          <w:szCs w:val="24"/>
        </w:rPr>
        <w:t>he percentage of successes (or failures). W</w:t>
      </w:r>
      <w:r w:rsidRPr="004E4069">
        <w:rPr>
          <w:rFonts w:ascii="Times New Roman" w:hAnsi="Times New Roman" w:cs="Times New Roman"/>
          <w:sz w:val="24"/>
          <w:szCs w:val="24"/>
        </w:rPr>
        <w:t>hile</w:t>
      </w:r>
      <w:r w:rsidR="002B18E3" w:rsidRPr="004E4069">
        <w:rPr>
          <w:rFonts w:ascii="Times New Roman" w:hAnsi="Times New Roman" w:cs="Times New Roman"/>
          <w:sz w:val="24"/>
          <w:szCs w:val="24"/>
        </w:rPr>
        <w:t xml:space="preserve"> theater has the highest sheer number of campaigns, its success rate is only about 54%</w:t>
      </w:r>
      <w:r w:rsidR="00AE3A91" w:rsidRPr="004E4069">
        <w:rPr>
          <w:rFonts w:ascii="Times New Roman" w:hAnsi="Times New Roman" w:cs="Times New Roman"/>
          <w:sz w:val="24"/>
          <w:szCs w:val="24"/>
        </w:rPr>
        <w:t>, while t</w:t>
      </w:r>
      <w:r w:rsidR="002B18E3" w:rsidRPr="004E4069">
        <w:rPr>
          <w:rFonts w:ascii="Times New Roman" w:hAnsi="Times New Roman" w:cs="Times New Roman"/>
          <w:sz w:val="24"/>
          <w:szCs w:val="24"/>
        </w:rPr>
        <w:t>he technology category</w:t>
      </w:r>
      <w:r w:rsidR="00AE3A91" w:rsidRPr="004E4069">
        <w:rPr>
          <w:rFonts w:ascii="Times New Roman" w:hAnsi="Times New Roman" w:cs="Times New Roman"/>
          <w:sz w:val="24"/>
          <w:szCs w:val="24"/>
        </w:rPr>
        <w:t xml:space="preserve"> holds the highest success rate </w:t>
      </w:r>
      <w:r w:rsidR="002B18E3" w:rsidRPr="004E4069">
        <w:rPr>
          <w:rFonts w:ascii="Times New Roman" w:hAnsi="Times New Roman" w:cs="Times New Roman"/>
          <w:sz w:val="24"/>
          <w:szCs w:val="24"/>
        </w:rPr>
        <w:t xml:space="preserve">at 67%. </w:t>
      </w:r>
    </w:p>
    <w:p w14:paraId="4C7FA4FB" w14:textId="2E4865B8" w:rsidR="004E4069" w:rsidRPr="004E4069" w:rsidRDefault="00735D62"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t>A bar graph showing the length of time of the campaign versus whether it was successful or not. Some of the campaigns are a month or two; some are only a couple of weeks. By using this graph, we could determine whether there is an ideal length of time to hold the campaign over.</w:t>
      </w:r>
    </w:p>
    <w:p w14:paraId="2072ECB6" w14:textId="0BF72605" w:rsidR="004E4069" w:rsidRDefault="004E4069" w:rsidP="004E4069">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Analysis</w:t>
      </w:r>
    </w:p>
    <w:p w14:paraId="4C88DA15" w14:textId="640E538B" w:rsidR="004E4069" w:rsidRPr="004E4069" w:rsidRDefault="004E4069" w:rsidP="004E40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analysis, the median better summarizes the data. For both the successful and unsuccessful campaigns, the data is right skewed (the median is lower than the mean) and the variance is very high. With such unsymmetrical data, it is better to use the median as a summary statistic instead of the mean, as it is a better description of what the data looks like. </w:t>
      </w:r>
    </w:p>
    <w:p w14:paraId="265DF271" w14:textId="7D2AAC38" w:rsidR="004E4069" w:rsidRPr="004E4069" w:rsidRDefault="004E4069" w:rsidP="004E4069">
      <w:pPr>
        <w:pStyle w:val="NoSpacing"/>
        <w:rPr>
          <w:rFonts w:ascii="Times New Roman" w:hAnsi="Times New Roman" w:cs="Times New Roman"/>
          <w:sz w:val="24"/>
          <w:szCs w:val="24"/>
        </w:rPr>
      </w:pPr>
      <w:r>
        <w:rPr>
          <w:rFonts w:ascii="Times New Roman" w:hAnsi="Times New Roman" w:cs="Times New Roman"/>
          <w:sz w:val="24"/>
          <w:szCs w:val="24"/>
        </w:rPr>
        <w:tab/>
      </w:r>
    </w:p>
    <w:sectPr w:rsidR="004E4069" w:rsidRPr="004E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BEF"/>
    <w:multiLevelType w:val="hybridMultilevel"/>
    <w:tmpl w:val="A8D21C5A"/>
    <w:lvl w:ilvl="0" w:tplc="135AA8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099A"/>
    <w:multiLevelType w:val="hybridMultilevel"/>
    <w:tmpl w:val="5CE05164"/>
    <w:lvl w:ilvl="0" w:tplc="35B0258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BD71B05"/>
    <w:multiLevelType w:val="hybridMultilevel"/>
    <w:tmpl w:val="AFD4C74E"/>
    <w:lvl w:ilvl="0" w:tplc="B64AB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B13BB"/>
    <w:multiLevelType w:val="hybridMultilevel"/>
    <w:tmpl w:val="62F275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093BA5"/>
    <w:multiLevelType w:val="hybridMultilevel"/>
    <w:tmpl w:val="B7222DB2"/>
    <w:lvl w:ilvl="0" w:tplc="E9F04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0125021">
    <w:abstractNumId w:val="2"/>
  </w:num>
  <w:num w:numId="2" w16cid:durableId="2081517498">
    <w:abstractNumId w:val="0"/>
  </w:num>
  <w:num w:numId="3" w16cid:durableId="296910496">
    <w:abstractNumId w:val="1"/>
  </w:num>
  <w:num w:numId="4" w16cid:durableId="646056150">
    <w:abstractNumId w:val="3"/>
  </w:num>
  <w:num w:numId="5" w16cid:durableId="1719931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8C"/>
    <w:rsid w:val="00193908"/>
    <w:rsid w:val="002B18E3"/>
    <w:rsid w:val="00396495"/>
    <w:rsid w:val="004E4069"/>
    <w:rsid w:val="00654998"/>
    <w:rsid w:val="006740CD"/>
    <w:rsid w:val="00735D62"/>
    <w:rsid w:val="0081057A"/>
    <w:rsid w:val="00AE3A91"/>
    <w:rsid w:val="00C14554"/>
    <w:rsid w:val="00C52A4D"/>
    <w:rsid w:val="00CF634C"/>
    <w:rsid w:val="00EF4A41"/>
    <w:rsid w:val="00FB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628C"/>
  <w15:chartTrackingRefBased/>
  <w15:docId w15:val="{D3AB016C-82BF-4E6F-97ED-E1E5A1B6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8C"/>
    <w:pPr>
      <w:ind w:left="720"/>
      <w:contextualSpacing/>
    </w:pPr>
  </w:style>
  <w:style w:type="paragraph" w:styleId="NoSpacing">
    <w:name w:val="No Spacing"/>
    <w:uiPriority w:val="1"/>
    <w:qFormat/>
    <w:rsid w:val="00CF6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7454">
      <w:bodyDiv w:val="1"/>
      <w:marLeft w:val="0"/>
      <w:marRight w:val="0"/>
      <w:marTop w:val="0"/>
      <w:marBottom w:val="0"/>
      <w:divBdr>
        <w:top w:val="none" w:sz="0" w:space="0" w:color="auto"/>
        <w:left w:val="none" w:sz="0" w:space="0" w:color="auto"/>
        <w:bottom w:val="none" w:sz="0" w:space="0" w:color="auto"/>
        <w:right w:val="none" w:sz="0" w:space="0" w:color="auto"/>
      </w:divBdr>
    </w:div>
    <w:div w:id="134578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Kutz</dc:creator>
  <cp:keywords/>
  <dc:description/>
  <cp:lastModifiedBy>Jenna Kutz</cp:lastModifiedBy>
  <cp:revision>3</cp:revision>
  <dcterms:created xsi:type="dcterms:W3CDTF">2023-09-16T23:59:00Z</dcterms:created>
  <dcterms:modified xsi:type="dcterms:W3CDTF">2023-09-20T23:18:00Z</dcterms:modified>
</cp:coreProperties>
</file>