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7DD7" w:rsidR="009303D9" w:rsidP="039F4A63" w:rsidRDefault="00D7522C" w14:paraId="1F3E47DA" w14:textId="6DEAB9A0">
      <w:pPr>
        <w:pStyle w:val="papertitle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eastAsia="等线" w:eastAsiaTheme="minorEastAsia"/>
          <w:lang w:eastAsia="zh-CN"/>
        </w:rPr>
      </w:pPr>
      <w:r w:rsidRPr="2F47F8F8" w:rsidR="443226B6">
        <w:rPr>
          <w:rFonts w:eastAsia="等线" w:eastAsiaTheme="minorEastAsia"/>
          <w:lang w:eastAsia="zh-CN"/>
        </w:rPr>
        <w:t>Readership</w:t>
      </w:r>
      <w:r w:rsidRPr="2F47F8F8" w:rsidR="045B225D">
        <w:rPr>
          <w:rFonts w:eastAsia="等线" w:eastAsiaTheme="minorEastAsia"/>
          <w:lang w:eastAsia="zh-CN"/>
        </w:rPr>
        <w:t xml:space="preserve"> and Gender in </w:t>
      </w:r>
      <w:r w:rsidRPr="2F47F8F8" w:rsidR="299078C0">
        <w:rPr>
          <w:rFonts w:eastAsia="等线" w:eastAsiaTheme="minorEastAsia"/>
          <w:lang w:eastAsia="zh-CN"/>
        </w:rPr>
        <w:t>2000s America</w:t>
      </w:r>
    </w:p>
    <w:p w:rsidRPr="00D97DD7" w:rsidR="00D7522C" w:rsidP="00CA4392" w:rsidRDefault="00D7522C" w14:paraId="3292F566" w14:textId="7777777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Pr="00D97DD7" w:rsidR="00D7522C" w:rsidSect="000B0EE3">
          <w:footerReference w:type="first" r:id="rId8"/>
          <w:pgSz w:w="11906" w:h="16838" w:orient="portrait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5B4413" w:rsidP="00BD670B" w:rsidRDefault="005B4413" w14:paraId="6322680E" w14:textId="77777777">
      <w:pPr>
        <w:pStyle w:val="Author"/>
        <w:spacing w:before="100" w:beforeAutospacing="1"/>
        <w:rPr>
          <w:sz w:val="18"/>
          <w:szCs w:val="18"/>
        </w:rPr>
      </w:pPr>
    </w:p>
    <w:p w:rsidRPr="00D97DD7" w:rsidR="00BD670B" w:rsidP="039F4A63" w:rsidRDefault="00F847A6" w14:paraId="4ADD125C" w14:textId="559248D6">
      <w:pPr>
        <w:pStyle w:val="Author"/>
        <w:spacing w:before="100" w:beforeAutospacing="on"/>
        <w:rPr>
          <w:sz w:val="18"/>
          <w:szCs w:val="18"/>
        </w:rPr>
      </w:pPr>
      <w:r w:rsidRPr="2F47F8F8" w:rsidR="3097CDA5">
        <w:rPr>
          <w:sz w:val="18"/>
          <w:szCs w:val="18"/>
        </w:rPr>
        <w:t>Jenna Poliansky</w:t>
      </w:r>
      <w:r w:rsidRPr="2F47F8F8" w:rsidR="08F13C35">
        <w:rPr>
          <w:sz w:val="18"/>
          <w:szCs w:val="18"/>
        </w:rPr>
        <w:t xml:space="preserve"> </w:t>
      </w:r>
      <w:r>
        <w:br/>
      </w:r>
      <w:r w:rsidRPr="2F47F8F8" w:rsidR="04E881A3">
        <w:rPr>
          <w:i w:val="1"/>
          <w:iCs w:val="1"/>
          <w:sz w:val="18"/>
          <w:szCs w:val="18"/>
        </w:rPr>
        <w:t>School of Computing and Data</w:t>
      </w:r>
      <w:r w:rsidRPr="2F47F8F8" w:rsidR="18811EDD">
        <w:rPr>
          <w:i w:val="1"/>
          <w:iCs w:val="1"/>
          <w:sz w:val="18"/>
          <w:szCs w:val="18"/>
        </w:rPr>
        <w:t xml:space="preserve"> </w:t>
      </w:r>
      <w:r w:rsidRPr="2F47F8F8" w:rsidR="04E881A3">
        <w:rPr>
          <w:i w:val="1"/>
          <w:iCs w:val="1"/>
          <w:sz w:val="18"/>
          <w:szCs w:val="18"/>
        </w:rPr>
        <w:t>Science</w:t>
      </w:r>
      <w:r w:rsidRPr="2F47F8F8" w:rsidR="08F13C35">
        <w:rPr>
          <w:i w:val="1"/>
          <w:iCs w:val="1"/>
          <w:sz w:val="18"/>
          <w:szCs w:val="18"/>
        </w:rPr>
        <w:t xml:space="preserve"> </w:t>
      </w:r>
    </w:p>
    <w:p w:rsidRPr="00D97DD7" w:rsidR="009F1D79" w:rsidRDefault="009F1D79" w14:paraId="106AE350" w14:textId="77777777">
      <w:pPr>
        <w:sectPr w:rsidRPr="00D97DD7" w:rsidR="009F1D79" w:rsidSect="000B0EE3">
          <w:type w:val="continuous"/>
          <w:pgSz w:w="11906" w:h="16838" w:orient="portrait" w:code="9"/>
          <w:pgMar w:top="450" w:right="893" w:bottom="1440" w:left="893" w:header="720" w:footer="720" w:gutter="0"/>
          <w:cols w:space="720" w:num="3"/>
          <w:docGrid w:linePitch="360"/>
        </w:sectPr>
      </w:pPr>
    </w:p>
    <w:p w:rsidRPr="00D97DD7" w:rsidR="009303D9" w:rsidRDefault="00BD670B" w14:paraId="6F9F33E6" w14:textId="77777777">
      <w:pPr>
        <w:sectPr w:rsidRPr="00D97DD7" w:rsidR="009303D9" w:rsidSect="000B0EE3">
          <w:type w:val="continuous"/>
          <w:pgSz w:w="11906" w:h="16838" w:orient="portrait" w:code="9"/>
          <w:pgMar w:top="450" w:right="893" w:bottom="1440" w:left="893" w:header="720" w:footer="720" w:gutter="0"/>
          <w:cols w:space="720" w:num="3"/>
          <w:docGrid w:linePitch="360"/>
        </w:sectPr>
      </w:pPr>
      <w:r w:rsidRPr="00D97DD7">
        <w:br w:type="column"/>
      </w:r>
    </w:p>
    <w:p w:rsidRPr="00D97DD7" w:rsidR="004D72B5" w:rsidP="039F4A63" w:rsidRDefault="009303D9" w14:paraId="4996F577" w14:textId="3EDC25FB">
      <w:pPr>
        <w:pStyle w:val="Abstract"/>
      </w:pPr>
      <w:r w:rsidRPr="2F47F8F8" w:rsidR="17A4AF3B">
        <w:rPr>
          <w:i w:val="1"/>
          <w:iCs w:val="1"/>
        </w:rPr>
        <w:t>Abstract</w:t>
      </w:r>
      <w:r w:rsidR="17A4AF3B">
        <w:rPr/>
        <w:t>—</w:t>
      </w:r>
      <w:r w:rsidR="6BD1B8C1">
        <w:rPr/>
        <w:t xml:space="preserve">This </w:t>
      </w:r>
      <w:r w:rsidR="0F350BF9">
        <w:rPr/>
        <w:t xml:space="preserve">study aims to </w:t>
      </w:r>
      <w:r w:rsidR="43E7C8BF">
        <w:rPr/>
        <w:t>explore the trends in readership and</w:t>
      </w:r>
      <w:r w:rsidR="020EE968">
        <w:rPr/>
        <w:t xml:space="preserve"> book genres</w:t>
      </w:r>
      <w:r w:rsidR="43E7C8BF">
        <w:rPr/>
        <w:t xml:space="preserve"> in the U.S.</w:t>
      </w:r>
      <w:r w:rsidR="794536F4">
        <w:rPr/>
        <w:t xml:space="preserve"> and investigate their relationship </w:t>
      </w:r>
      <w:r w:rsidR="50BD8221">
        <w:rPr/>
        <w:t>with gender</w:t>
      </w:r>
      <w:r w:rsidR="794536F4">
        <w:rPr/>
        <w:t>.</w:t>
      </w:r>
      <w:r w:rsidR="7A648ADB">
        <w:rPr/>
        <w:t xml:space="preserve"> By using various data on book sales, genre trends and demographic </w:t>
      </w:r>
      <w:r w:rsidR="12ADB237">
        <w:rPr/>
        <w:t>reading data</w:t>
      </w:r>
      <w:r w:rsidR="259EB1DE">
        <w:rPr/>
        <w:t xml:space="preserve"> on gender</w:t>
      </w:r>
      <w:r w:rsidR="12ADB237">
        <w:rPr/>
        <w:t xml:space="preserve">, </w:t>
      </w:r>
      <w:r w:rsidR="208B5966">
        <w:rPr/>
        <w:t>the research explores the</w:t>
      </w:r>
      <w:r w:rsidR="25CDCDE5">
        <w:rPr/>
        <w:t xml:space="preserve"> connection between gender and reading over time.</w:t>
      </w:r>
      <w:r w:rsidR="208B5966">
        <w:rPr/>
        <w:t xml:space="preserve"> </w:t>
      </w:r>
      <w:r w:rsidR="31E43DE9">
        <w:rPr/>
        <w:t>Through data visualization and analysis</w:t>
      </w:r>
      <w:r w:rsidR="2D3E68C9">
        <w:rPr/>
        <w:t xml:space="preserve">, the study </w:t>
      </w:r>
      <w:r w:rsidR="1333830B">
        <w:rPr/>
        <w:t xml:space="preserve">explores the reasoning behind the gender gap in readership. Notably, </w:t>
      </w:r>
      <w:r w:rsidR="31FD32B8">
        <w:rPr/>
        <w:t xml:space="preserve">this study reveals the driving sociocultural and technological forces behind this gap. </w:t>
      </w:r>
    </w:p>
    <w:p w:rsidRPr="00D97DD7" w:rsidR="009303D9" w:rsidP="039F4A63" w:rsidRDefault="004D72B5" w14:paraId="3F53BA43" w14:textId="798056A5">
      <w:pPr>
        <w:pStyle w:val="Keywords"/>
        <w:rPr>
          <w:lang w:eastAsia="zh-CN"/>
        </w:rPr>
      </w:pPr>
      <w:r w:rsidR="1CECBD6C">
        <w:rPr/>
        <w:t>Keywords—</w:t>
      </w:r>
      <w:r w:rsidR="33F01464">
        <w:rPr/>
        <w:t>Print Book</w:t>
      </w:r>
      <w:r w:rsidR="2B12A7D3">
        <w:rPr/>
        <w:t>,</w:t>
      </w:r>
      <w:r w:rsidR="17A4AF3B">
        <w:rPr/>
        <w:t xml:space="preserve"> </w:t>
      </w:r>
      <w:r w:rsidR="2F33FF9D">
        <w:rPr/>
        <w:t>E-book</w:t>
      </w:r>
      <w:r w:rsidRPr="2F47F8F8" w:rsidR="10CA0B7D">
        <w:rPr>
          <w:lang w:eastAsia="zh-CN"/>
        </w:rPr>
        <w:t xml:space="preserve">, </w:t>
      </w:r>
      <w:r w:rsidRPr="2F47F8F8" w:rsidR="4E861DFF">
        <w:rPr>
          <w:lang w:eastAsia="zh-CN"/>
        </w:rPr>
        <w:t>Tiktok</w:t>
      </w:r>
      <w:r w:rsidRPr="2F47F8F8" w:rsidR="10CA0B7D">
        <w:rPr>
          <w:lang w:eastAsia="zh-CN"/>
        </w:rPr>
        <w:t>,</w:t>
      </w:r>
      <w:r w:rsidR="17A4AF3B">
        <w:rPr/>
        <w:t xml:space="preserve"> </w:t>
      </w:r>
      <w:r w:rsidR="221A0072">
        <w:rPr/>
        <w:t xml:space="preserve">#BookTok, </w:t>
      </w:r>
      <w:r w:rsidRPr="2F47F8F8" w:rsidR="74BB5303">
        <w:rPr>
          <w:lang w:eastAsia="zh-CN"/>
        </w:rPr>
        <w:t>Genre</w:t>
      </w:r>
    </w:p>
    <w:p w:rsidR="009303D9" w:rsidP="692CAEEB" w:rsidRDefault="009303D9" w14:paraId="5E51C3A7" w14:textId="66B4ED3E">
      <w:pPr>
        <w:pStyle w:val="Heading1"/>
        <w:rPr/>
      </w:pPr>
      <w:r w:rsidR="009303D9">
        <w:rPr/>
        <w:t>Introduction</w:t>
      </w:r>
    </w:p>
    <w:p w:rsidR="384C0A23" w:rsidP="692CAEEB" w:rsidRDefault="384C0A23" w14:paraId="3C7B92FD" w14:textId="73E83287">
      <w:pPr>
        <w:pStyle w:val="BodyText"/>
        <w:ind w:left="0"/>
        <w:rPr>
          <w:color w:val="auto"/>
          <w:lang w:val="en-US" w:eastAsia="zh-CN"/>
        </w:rPr>
      </w:pPr>
      <w:r w:rsidRPr="692CAEEB" w:rsidR="384C0A23">
        <w:rPr>
          <w:color w:val="auto"/>
          <w:lang w:val="en-US" w:eastAsia="zh-CN"/>
        </w:rPr>
        <w:t>American readership trends have changed throughout the years but never more significantly than in the 21</w:t>
      </w:r>
      <w:r w:rsidRPr="692CAEEB" w:rsidR="384C0A23">
        <w:rPr>
          <w:color w:val="auto"/>
          <w:vertAlign w:val="superscript"/>
          <w:lang w:val="en-US" w:eastAsia="zh-CN"/>
        </w:rPr>
        <w:t>st</w:t>
      </w:r>
      <w:r w:rsidRPr="692CAEEB" w:rsidR="384C0A23">
        <w:rPr>
          <w:color w:val="auto"/>
          <w:lang w:val="en-US" w:eastAsia="zh-CN"/>
        </w:rPr>
        <w:t xml:space="preserve"> century. </w:t>
      </w:r>
    </w:p>
    <w:p w:rsidRPr="00D97DD7" w:rsidR="009303D9" w:rsidP="006B6B66" w:rsidRDefault="00B272CE" w14:paraId="2BBE5788" w14:textId="06EA49AE">
      <w:pPr>
        <w:pStyle w:val="Heading1"/>
      </w:pPr>
      <w:r>
        <w:rPr>
          <w:rFonts w:hint="eastAsia"/>
          <w:lang w:eastAsia="zh-CN"/>
        </w:rPr>
        <w:t>Datasets</w:t>
      </w:r>
    </w:p>
    <w:p w:rsidRPr="00D97DD7" w:rsidR="009303D9" w:rsidP="00ED0149" w:rsidRDefault="00B272CE" w14:paraId="4030B594" w14:textId="14935F0C">
      <w:pPr>
        <w:pStyle w:val="Heading2"/>
        <w:rPr/>
      </w:pPr>
      <w:r w:rsidRPr="2F47F8F8" w:rsidR="00B272CE">
        <w:rPr>
          <w:lang w:eastAsia="zh-CN"/>
        </w:rPr>
        <w:t>Source of dataset</w:t>
      </w:r>
      <w:r w:rsidR="009303D9">
        <w:rPr/>
        <w:t xml:space="preserve"> </w:t>
      </w:r>
    </w:p>
    <w:p w:rsidR="00C17148" w:rsidP="2F47F8F8" w:rsidRDefault="0092081E" w14:paraId="4834A37A" w14:textId="39AF2030">
      <w:pPr>
        <w:pStyle w:val="BodyText"/>
        <w:rPr>
          <w:color w:val="auto"/>
          <w:lang w:val="en-US" w:eastAsia="zh-CN"/>
        </w:rPr>
      </w:pPr>
      <w:r w:rsidRPr="2F47F8F8" w:rsidR="2244B369">
        <w:rPr>
          <w:color w:val="auto"/>
          <w:lang w:val="en-US" w:eastAsia="zh-CN"/>
        </w:rPr>
        <w:t xml:space="preserve">The first dataset, sourced from Statista, </w:t>
      </w:r>
      <w:r w:rsidRPr="2F47F8F8" w:rsidR="074EF691">
        <w:rPr>
          <w:color w:val="auto"/>
          <w:lang w:val="en-US" w:eastAsia="zh-CN"/>
        </w:rPr>
        <w:t>tracks the number of print books sold from 2004-2024.</w:t>
      </w:r>
      <w:r w:rsidRPr="2F47F8F8" w:rsidR="4067AF5F">
        <w:rPr>
          <w:color w:val="auto"/>
          <w:lang w:val="en-US" w:eastAsia="zh-CN"/>
        </w:rPr>
        <w:t xml:space="preserve"> The second, also sourced from Statista, </w:t>
      </w:r>
      <w:r w:rsidRPr="2F47F8F8" w:rsidR="1B4E594A">
        <w:rPr>
          <w:color w:val="auto"/>
          <w:lang w:val="en-US" w:eastAsia="zh-CN"/>
        </w:rPr>
        <w:t>shows the number of E-Books</w:t>
      </w:r>
      <w:r w:rsidRPr="2F47F8F8" w:rsidR="4067AF5F">
        <w:rPr>
          <w:color w:val="auto"/>
          <w:lang w:val="en-US" w:eastAsia="zh-CN"/>
        </w:rPr>
        <w:t xml:space="preserve"> </w:t>
      </w:r>
      <w:r w:rsidRPr="2F47F8F8" w:rsidR="2985D8C1">
        <w:rPr>
          <w:color w:val="auto"/>
          <w:lang w:val="en-US" w:eastAsia="zh-CN"/>
        </w:rPr>
        <w:t xml:space="preserve">sold from 2010-2020. These were both compiled by a media researcher who looks at the fast-paced, ever-changing media landscape and how it </w:t>
      </w:r>
      <w:r w:rsidRPr="2F47F8F8" w:rsidR="2985D8C1">
        <w:rPr>
          <w:color w:val="auto"/>
          <w:lang w:val="en-US" w:eastAsia="zh-CN"/>
        </w:rPr>
        <w:t>impacts</w:t>
      </w:r>
      <w:r w:rsidRPr="2F47F8F8" w:rsidR="2985D8C1">
        <w:rPr>
          <w:color w:val="auto"/>
          <w:lang w:val="en-US" w:eastAsia="zh-CN"/>
        </w:rPr>
        <w:t xml:space="preserve"> traditional formats. </w:t>
      </w:r>
      <w:r w:rsidRPr="2F47F8F8" w:rsidR="2202BBBC">
        <w:rPr>
          <w:color w:val="auto"/>
          <w:lang w:val="en-US" w:eastAsia="zh-CN"/>
        </w:rPr>
        <w:t xml:space="preserve">In this study, these datasets were used to look at the relationship between these formats and readers. </w:t>
      </w:r>
    </w:p>
    <w:p w:rsidRPr="00D97DD7" w:rsidR="00D03374" w:rsidP="2F47F8F8" w:rsidRDefault="00BA70AC" w14:paraId="098EFC28" w14:textId="7D36BB5E">
      <w:pPr>
        <w:pStyle w:val="BodyText"/>
        <w:ind/>
        <w:rPr>
          <w:color w:val="auto"/>
          <w:lang w:val="en-US" w:eastAsia="zh-CN"/>
        </w:rPr>
      </w:pPr>
      <w:r w:rsidRPr="2F47F8F8" w:rsidR="02C2E0E3">
        <w:rPr>
          <w:color w:val="auto"/>
          <w:lang w:val="en-US" w:eastAsia="zh-CN"/>
        </w:rPr>
        <w:t xml:space="preserve">The third dataset from Statista </w:t>
      </w:r>
      <w:r w:rsidRPr="2F47F8F8" w:rsidR="2ACC1B9B">
        <w:rPr>
          <w:color w:val="auto"/>
          <w:lang w:val="en-US" w:eastAsia="zh-CN"/>
        </w:rPr>
        <w:t xml:space="preserve">looks at another technological </w:t>
      </w:r>
      <w:r w:rsidRPr="2F47F8F8" w:rsidR="2484F2A9">
        <w:rPr>
          <w:color w:val="auto"/>
          <w:lang w:val="en-US" w:eastAsia="zh-CN"/>
        </w:rPr>
        <w:t xml:space="preserve">impact on readership: TikTok. The social media app TikTok, created in 2016, has grown </w:t>
      </w:r>
      <w:r w:rsidRPr="2F47F8F8" w:rsidR="2484F2A9">
        <w:rPr>
          <w:color w:val="auto"/>
          <w:lang w:val="en-US" w:eastAsia="zh-CN"/>
        </w:rPr>
        <w:t>in usership immensely</w:t>
      </w:r>
      <w:r w:rsidRPr="2F47F8F8" w:rsidR="2484F2A9">
        <w:rPr>
          <w:color w:val="auto"/>
          <w:lang w:val="en-US" w:eastAsia="zh-CN"/>
        </w:rPr>
        <w:t xml:space="preserve">. One specific community on TikTok using the hashtag #BookTok, </w:t>
      </w:r>
      <w:r w:rsidRPr="2F47F8F8" w:rsidR="4F80F113">
        <w:rPr>
          <w:color w:val="auto"/>
          <w:lang w:val="en-US" w:eastAsia="zh-CN"/>
        </w:rPr>
        <w:t xml:space="preserve">has also grown in users. This dataset looks at how many Americans, per state, are reading more because of this hashtag. </w:t>
      </w:r>
    </w:p>
    <w:p w:rsidR="2DA894B7" w:rsidP="2F47F8F8" w:rsidRDefault="2DA894B7" w14:paraId="28260ECD" w14:textId="5503E711">
      <w:pPr>
        <w:pStyle w:val="BodyText"/>
        <w:rPr>
          <w:color w:val="auto"/>
          <w:lang w:val="en-US" w:eastAsia="zh-CN"/>
        </w:rPr>
      </w:pPr>
      <w:r w:rsidRPr="2F47F8F8" w:rsidR="2DA894B7">
        <w:rPr>
          <w:color w:val="auto"/>
          <w:lang w:val="en-US" w:eastAsia="zh-CN"/>
        </w:rPr>
        <w:t>The fourth dataset</w:t>
      </w:r>
      <w:r w:rsidRPr="2F47F8F8" w:rsidR="06087149">
        <w:rPr>
          <w:color w:val="auto"/>
          <w:lang w:val="en-US" w:eastAsia="zh-CN"/>
        </w:rPr>
        <w:t xml:space="preserve"> called “Best Books Ever”</w:t>
      </w:r>
      <w:r w:rsidRPr="2F47F8F8" w:rsidR="2DA894B7">
        <w:rPr>
          <w:color w:val="auto"/>
          <w:lang w:val="en-US" w:eastAsia="zh-CN"/>
        </w:rPr>
        <w:t xml:space="preserve">, sourced from Kaggle, is a comprehensive list of popular books published </w:t>
      </w:r>
      <w:r w:rsidRPr="2F47F8F8" w:rsidR="1D3536EB">
        <w:rPr>
          <w:color w:val="auto"/>
          <w:lang w:val="en-US" w:eastAsia="zh-CN"/>
        </w:rPr>
        <w:t>between</w:t>
      </w:r>
      <w:r w:rsidRPr="2F47F8F8" w:rsidR="2DA894B7">
        <w:rPr>
          <w:color w:val="auto"/>
          <w:lang w:val="en-US" w:eastAsia="zh-CN"/>
        </w:rPr>
        <w:t xml:space="preserve"> 1916-2017. By using a stacked surface area plot to graph the genre of these books, the study looks at ho</w:t>
      </w:r>
      <w:r w:rsidRPr="2F47F8F8" w:rsidR="638FB8CB">
        <w:rPr>
          <w:color w:val="auto"/>
          <w:lang w:val="en-US" w:eastAsia="zh-CN"/>
        </w:rPr>
        <w:t xml:space="preserve">w the trend of genres has evolved over time. </w:t>
      </w:r>
      <w:r w:rsidRPr="2F47F8F8" w:rsidR="5BFDDB63">
        <w:rPr>
          <w:color w:val="auto"/>
          <w:lang w:val="en-US" w:eastAsia="zh-CN"/>
        </w:rPr>
        <w:t xml:space="preserve">Lastly, the </w:t>
      </w:r>
      <w:r w:rsidRPr="2F47F8F8" w:rsidR="638FB8CB">
        <w:rPr>
          <w:color w:val="auto"/>
          <w:lang w:val="en-US" w:eastAsia="zh-CN"/>
        </w:rPr>
        <w:t xml:space="preserve">fifth dataset from Statista looks at the gender comparison of readers categorized by genre. </w:t>
      </w:r>
      <w:r w:rsidRPr="2F47F8F8" w:rsidR="6D47693F">
        <w:rPr>
          <w:color w:val="auto"/>
          <w:lang w:val="en-US" w:eastAsia="zh-CN"/>
        </w:rPr>
        <w:t xml:space="preserve">By using this dataset alongside the fourth one, a correlation between gender and genre can be seen. </w:t>
      </w:r>
    </w:p>
    <w:p w:rsidRPr="00D97DD7" w:rsidR="009303D9" w:rsidP="00ED0149" w:rsidRDefault="00D32DB9" w14:paraId="0E6DEF03" w14:textId="43893EF5">
      <w:pPr>
        <w:pStyle w:val="Heading2"/>
        <w:rPr/>
      </w:pPr>
      <w:r w:rsidRPr="2F47F8F8" w:rsidR="00D32DB9">
        <w:rPr>
          <w:lang w:eastAsia="zh-CN"/>
        </w:rPr>
        <w:t>Character of the datasets</w:t>
      </w:r>
    </w:p>
    <w:p w:rsidR="4DADC388" w:rsidP="2F47F8F8" w:rsidRDefault="4DADC388" w14:paraId="2C4D4018" w14:textId="3E90013B">
      <w:pPr>
        <w:pStyle w:val="BodyText"/>
        <w:rPr>
          <w:color w:val="000000" w:themeColor="text1" w:themeTint="FF" w:themeShade="FF"/>
          <w:lang w:val="en-US" w:eastAsia="zh-CN"/>
        </w:rPr>
      </w:pPr>
      <w:r w:rsidRPr="2F47F8F8" w:rsidR="4DADC388">
        <w:rPr>
          <w:color w:val="000000" w:themeColor="text1" w:themeTint="FF" w:themeShade="FF"/>
          <w:lang w:val="en-US" w:eastAsia="zh-CN"/>
        </w:rPr>
        <w:t xml:space="preserve">The print book and e-book </w:t>
      </w:r>
      <w:r w:rsidRPr="2F47F8F8" w:rsidR="67460698">
        <w:rPr>
          <w:color w:val="000000" w:themeColor="text1" w:themeTint="FF" w:themeShade="FF"/>
          <w:lang w:val="en-US" w:eastAsia="zh-CN"/>
        </w:rPr>
        <w:t xml:space="preserve">datasets each have two variables; year and number of books sold. </w:t>
      </w:r>
      <w:r w:rsidRPr="2F47F8F8" w:rsidR="258B29D1">
        <w:rPr>
          <w:color w:val="000000" w:themeColor="text1" w:themeTint="FF" w:themeShade="FF"/>
          <w:lang w:val="en-US" w:eastAsia="zh-CN"/>
        </w:rPr>
        <w:t xml:space="preserve">These datasets were combined to </w:t>
      </w:r>
      <w:r w:rsidRPr="2F47F8F8" w:rsidR="185DBCD0">
        <w:rPr>
          <w:color w:val="000000" w:themeColor="text1" w:themeTint="FF" w:themeShade="FF"/>
          <w:lang w:val="en-US" w:eastAsia="zh-CN"/>
        </w:rPr>
        <w:t>be used</w:t>
      </w:r>
      <w:r w:rsidRPr="2F47F8F8" w:rsidR="258B29D1">
        <w:rPr>
          <w:color w:val="000000" w:themeColor="text1" w:themeTint="FF" w:themeShade="FF"/>
          <w:lang w:val="en-US" w:eastAsia="zh-CN"/>
        </w:rPr>
        <w:t xml:space="preserve"> for a model by merging each of their number of books sold columns and using a range of years included in both sets. </w:t>
      </w:r>
    </w:p>
    <w:p w:rsidR="4FD369DE" w:rsidP="2F47F8F8" w:rsidRDefault="4FD369DE" w14:paraId="23CE77BE" w14:textId="58B7818D">
      <w:pPr>
        <w:pStyle w:val="BodyText"/>
        <w:ind w:firstLine="288"/>
        <w:jc w:val="center"/>
        <w:rPr>
          <w:b w:val="0"/>
          <w:bCs w:val="0"/>
          <w:i w:val="1"/>
          <w:iCs w:val="1"/>
          <w:color w:val="000000" w:themeColor="text1" w:themeTint="FF" w:themeShade="FF"/>
          <w:sz w:val="20"/>
          <w:szCs w:val="20"/>
          <w:lang w:val="en-US" w:eastAsia="zh-CN"/>
        </w:rPr>
      </w:pPr>
      <w:r w:rsidRPr="2F47F8F8" w:rsidR="4FD369DE">
        <w:rPr>
          <w:b w:val="0"/>
          <w:bCs w:val="0"/>
          <w:color w:val="000000" w:themeColor="text1" w:themeTint="FF" w:themeShade="FF"/>
          <w:sz w:val="20"/>
          <w:szCs w:val="20"/>
          <w:lang w:val="en-US" w:eastAsia="zh-CN"/>
        </w:rPr>
        <w:t xml:space="preserve">TABLE 1. </w:t>
      </w:r>
      <w:r w:rsidRPr="2F47F8F8" w:rsidR="089A6264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>Total Books Sold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055"/>
        <w:gridCol w:w="1302"/>
      </w:tblGrid>
      <w:tr w:rsidR="2F47F8F8" w:rsidTr="2F47F8F8" w14:paraId="469CABE2">
        <w:trPr>
          <w:trHeight w:val="300"/>
        </w:trPr>
        <w:tc>
          <w:tcPr>
            <w:tcW w:w="1620" w:type="dxa"/>
            <w:tcMar/>
          </w:tcPr>
          <w:p w:rsidR="2F47F8F8" w:rsidP="2F47F8F8" w:rsidRDefault="2F47F8F8" w14:paraId="48758EF9" w14:textId="01D1CFC8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2F47F8F8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Field Name</w:t>
            </w:r>
          </w:p>
        </w:tc>
        <w:tc>
          <w:tcPr>
            <w:tcW w:w="2055" w:type="dxa"/>
            <w:tcMar/>
          </w:tcPr>
          <w:p w:rsidR="2F47F8F8" w:rsidP="2F47F8F8" w:rsidRDefault="2F47F8F8" w14:paraId="59914360" w14:textId="327E2530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2F47F8F8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Description</w:t>
            </w:r>
          </w:p>
        </w:tc>
        <w:tc>
          <w:tcPr>
            <w:tcW w:w="1302" w:type="dxa"/>
            <w:tcMar/>
          </w:tcPr>
          <w:p w:rsidR="2F47F8F8" w:rsidP="2F47F8F8" w:rsidRDefault="2F47F8F8" w14:paraId="786E876C" w14:textId="1478DF9F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2F47F8F8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Format</w:t>
            </w:r>
          </w:p>
        </w:tc>
      </w:tr>
      <w:tr w:rsidR="2F47F8F8" w:rsidTr="2F47F8F8" w14:paraId="2694FBE2">
        <w:trPr>
          <w:trHeight w:val="300"/>
        </w:trPr>
        <w:tc>
          <w:tcPr>
            <w:tcW w:w="1620" w:type="dxa"/>
            <w:tcMar/>
          </w:tcPr>
          <w:p w:rsidR="5C241052" w:rsidP="2F47F8F8" w:rsidRDefault="5C241052" w14:paraId="2241A1DE" w14:textId="18A8E5DE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</w:pPr>
            <w:r w:rsidRPr="2F47F8F8" w:rsidR="5C241052">
              <w:rPr>
                <w:color w:val="000000" w:themeColor="text1" w:themeTint="FF" w:themeShade="FF"/>
                <w:lang w:val="en-US" w:eastAsia="zh-CN"/>
              </w:rPr>
              <w:t>Year</w:t>
            </w:r>
          </w:p>
        </w:tc>
        <w:tc>
          <w:tcPr>
            <w:tcW w:w="2055" w:type="dxa"/>
            <w:tcMar/>
          </w:tcPr>
          <w:p w:rsidR="05009519" w:rsidP="2F47F8F8" w:rsidRDefault="05009519" w14:paraId="2104640F" w14:textId="6B56E604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05009519">
              <w:rPr>
                <w:color w:val="000000" w:themeColor="text1" w:themeTint="FF" w:themeShade="FF"/>
                <w:lang w:val="en-US" w:eastAsia="zh-CN"/>
              </w:rPr>
              <w:t xml:space="preserve">A </w:t>
            </w:r>
            <w:r w:rsidRPr="2F47F8F8" w:rsidR="00724AFC">
              <w:rPr>
                <w:color w:val="000000" w:themeColor="text1" w:themeTint="FF" w:themeShade="FF"/>
                <w:lang w:val="en-US" w:eastAsia="zh-CN"/>
              </w:rPr>
              <w:t>year books were sold</w:t>
            </w:r>
          </w:p>
        </w:tc>
        <w:tc>
          <w:tcPr>
            <w:tcW w:w="1302" w:type="dxa"/>
            <w:tcMar/>
          </w:tcPr>
          <w:p w:rsidR="7AFCCDFB" w:rsidP="2F47F8F8" w:rsidRDefault="7AFCCDFB" w14:paraId="22C839BB" w14:textId="0F2B5BCD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</w:pPr>
            <w:r w:rsidRPr="2F47F8F8" w:rsidR="7AFCCDFB">
              <w:rPr>
                <w:color w:val="000000" w:themeColor="text1" w:themeTint="FF" w:themeShade="FF"/>
                <w:lang w:val="en-US" w:eastAsia="zh-CN"/>
              </w:rPr>
              <w:t>YYYY</w:t>
            </w:r>
          </w:p>
        </w:tc>
      </w:tr>
      <w:tr w:rsidR="2F47F8F8" w:rsidTr="2F47F8F8" w14:paraId="05C17FE2">
        <w:trPr>
          <w:trHeight w:val="300"/>
        </w:trPr>
        <w:tc>
          <w:tcPr>
            <w:tcW w:w="1620" w:type="dxa"/>
            <w:tcMar/>
          </w:tcPr>
          <w:p w:rsidR="34B4EA1D" w:rsidP="2F47F8F8" w:rsidRDefault="34B4EA1D" w14:paraId="46E9CFA2" w14:textId="1A792C52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</w:pPr>
            <w:r w:rsidRPr="2F47F8F8" w:rsidR="34B4EA1D">
              <w:rPr>
                <w:color w:val="000000" w:themeColor="text1" w:themeTint="FF" w:themeShade="FF"/>
                <w:lang w:val="en-US" w:eastAsia="zh-CN"/>
              </w:rPr>
              <w:t xml:space="preserve">Print books </w:t>
            </w:r>
            <w:r w:rsidRPr="2F47F8F8" w:rsidR="4DB81360">
              <w:rPr>
                <w:color w:val="000000" w:themeColor="text1" w:themeTint="FF" w:themeShade="FF"/>
                <w:lang w:val="en-US" w:eastAsia="zh-CN"/>
              </w:rPr>
              <w:t>s</w:t>
            </w:r>
            <w:r w:rsidRPr="2F47F8F8" w:rsidR="34B4EA1D">
              <w:rPr>
                <w:color w:val="000000" w:themeColor="text1" w:themeTint="FF" w:themeShade="FF"/>
                <w:lang w:val="en-US" w:eastAsia="zh-CN"/>
              </w:rPr>
              <w:t>old</w:t>
            </w:r>
          </w:p>
        </w:tc>
        <w:tc>
          <w:tcPr>
            <w:tcW w:w="2055" w:type="dxa"/>
            <w:tcMar/>
          </w:tcPr>
          <w:p w:rsidR="215C3213" w:rsidP="2F47F8F8" w:rsidRDefault="215C3213" w14:paraId="15F8E4FD" w14:textId="516C5ECF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</w:pPr>
            <w:r w:rsidRPr="2F47F8F8" w:rsidR="215C3213">
              <w:rPr>
                <w:color w:val="000000" w:themeColor="text1" w:themeTint="FF" w:themeShade="FF"/>
                <w:lang w:val="en-US" w:eastAsia="zh-CN"/>
              </w:rPr>
              <w:t>The number of print books sold per year</w:t>
            </w:r>
          </w:p>
        </w:tc>
        <w:tc>
          <w:tcPr>
            <w:tcW w:w="1302" w:type="dxa"/>
            <w:tcMar/>
          </w:tcPr>
          <w:p w:rsidR="1DC2FF4C" w:rsidP="2F47F8F8" w:rsidRDefault="1DC2FF4C" w14:paraId="0223BBE8" w14:textId="427A8B38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1DC2FF4C">
              <w:rPr>
                <w:color w:val="000000" w:themeColor="text1" w:themeTint="FF" w:themeShade="FF"/>
                <w:lang w:val="en-US" w:eastAsia="zh-CN"/>
              </w:rPr>
              <w:t>Integer</w:t>
            </w:r>
            <w:r w:rsidRPr="2F47F8F8" w:rsidR="4D4D53C4">
              <w:rPr>
                <w:color w:val="000000" w:themeColor="text1" w:themeTint="FF" w:themeShade="FF"/>
                <w:lang w:val="en-US" w:eastAsia="zh-CN"/>
              </w:rPr>
              <w:t xml:space="preserve"> </w:t>
            </w:r>
          </w:p>
        </w:tc>
      </w:tr>
      <w:tr w:rsidR="2F47F8F8" w:rsidTr="2F47F8F8" w14:paraId="55430678">
        <w:trPr>
          <w:trHeight w:val="300"/>
        </w:trPr>
        <w:tc>
          <w:tcPr>
            <w:tcW w:w="1620" w:type="dxa"/>
            <w:tcMar/>
          </w:tcPr>
          <w:p w:rsidR="0D8958D1" w:rsidP="2F47F8F8" w:rsidRDefault="0D8958D1" w14:paraId="4DD6171A" w14:textId="58C4A682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0D8958D1">
              <w:rPr>
                <w:color w:val="000000" w:themeColor="text1" w:themeTint="FF" w:themeShade="FF"/>
                <w:lang w:val="en-US" w:eastAsia="zh-CN"/>
              </w:rPr>
              <w:t>E-books Sold</w:t>
            </w:r>
          </w:p>
        </w:tc>
        <w:tc>
          <w:tcPr>
            <w:tcW w:w="2055" w:type="dxa"/>
            <w:tcMar/>
          </w:tcPr>
          <w:p w:rsidR="295572CE" w:rsidP="2F47F8F8" w:rsidRDefault="295572CE" w14:paraId="1BABD433" w14:textId="56157002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295572CE">
              <w:rPr>
                <w:color w:val="000000" w:themeColor="text1" w:themeTint="FF" w:themeShade="FF"/>
                <w:lang w:val="en-US" w:eastAsia="zh-CN"/>
              </w:rPr>
              <w:t>The number of e-books sold per year</w:t>
            </w:r>
          </w:p>
        </w:tc>
        <w:tc>
          <w:tcPr>
            <w:tcW w:w="1302" w:type="dxa"/>
            <w:tcMar/>
          </w:tcPr>
          <w:p w:rsidR="4D4B3DC2" w:rsidP="2F47F8F8" w:rsidRDefault="4D4B3DC2" w14:paraId="34B9D7B4" w14:textId="5F82E792">
            <w:pPr>
              <w:pStyle w:val="BodyText"/>
              <w:suppressLineNumbers w:val="0"/>
              <w:bidi w:val="0"/>
              <w:spacing w:before="0" w:beforeAutospacing="off" w:after="120" w:afterAutospacing="off" w:line="228" w:lineRule="auto"/>
              <w:ind w:left="0" w:right="0" w:firstLine="0"/>
              <w:jc w:val="left"/>
            </w:pPr>
            <w:r w:rsidRPr="2F47F8F8" w:rsidR="4D4B3DC2">
              <w:rPr>
                <w:color w:val="000000" w:themeColor="text1" w:themeTint="FF" w:themeShade="FF"/>
                <w:lang w:val="en-US" w:eastAsia="zh-CN"/>
              </w:rPr>
              <w:t>Integer</w:t>
            </w:r>
          </w:p>
        </w:tc>
      </w:tr>
      <w:tr w:rsidR="2F47F8F8" w:rsidTr="2F47F8F8" w14:paraId="32B9365A">
        <w:trPr>
          <w:trHeight w:val="300"/>
        </w:trPr>
        <w:tc>
          <w:tcPr>
            <w:tcW w:w="1620" w:type="dxa"/>
            <w:tcMar/>
          </w:tcPr>
          <w:p w:rsidR="714FBE4D" w:rsidP="2F47F8F8" w:rsidRDefault="714FBE4D" w14:paraId="3EC79B97" w14:textId="7C46522D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714FBE4D">
              <w:rPr>
                <w:color w:val="000000" w:themeColor="text1" w:themeTint="FF" w:themeShade="FF"/>
                <w:lang w:val="en-US" w:eastAsia="zh-CN"/>
              </w:rPr>
              <w:t>Total books sold</w:t>
            </w:r>
          </w:p>
        </w:tc>
        <w:tc>
          <w:tcPr>
            <w:tcW w:w="2055" w:type="dxa"/>
            <w:tcMar/>
          </w:tcPr>
          <w:p w:rsidR="361E0325" w:rsidP="2F47F8F8" w:rsidRDefault="361E0325" w14:paraId="731AB18D" w14:textId="10CA8371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361E0325">
              <w:rPr>
                <w:color w:val="000000" w:themeColor="text1" w:themeTint="FF" w:themeShade="FF"/>
                <w:lang w:val="en-US" w:eastAsia="zh-CN"/>
              </w:rPr>
              <w:t>The sum of print and e-books sold per year</w:t>
            </w:r>
          </w:p>
        </w:tc>
        <w:tc>
          <w:tcPr>
            <w:tcW w:w="1302" w:type="dxa"/>
            <w:tcMar/>
          </w:tcPr>
          <w:p w:rsidR="361E0325" w:rsidP="2F47F8F8" w:rsidRDefault="361E0325" w14:paraId="1036F7A3" w14:textId="7344A6A7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361E0325">
              <w:rPr>
                <w:color w:val="000000" w:themeColor="text1" w:themeTint="FF" w:themeShade="FF"/>
                <w:lang w:val="en-US" w:eastAsia="zh-CN"/>
              </w:rPr>
              <w:t>Integer</w:t>
            </w:r>
          </w:p>
        </w:tc>
      </w:tr>
    </w:tbl>
    <w:p w:rsidR="67460698" w:rsidP="2F47F8F8" w:rsidRDefault="67460698" w14:paraId="60D83FFA" w14:textId="006BDF39">
      <w:pPr>
        <w:pStyle w:val="BodyText"/>
        <w:ind w:firstLine="288"/>
        <w:rPr>
          <w:color w:val="000000" w:themeColor="text1" w:themeTint="FF" w:themeShade="FF"/>
          <w:lang w:val="en-US" w:eastAsia="zh-CN"/>
        </w:rPr>
      </w:pPr>
      <w:r w:rsidRPr="2F47F8F8" w:rsidR="67460698">
        <w:rPr>
          <w:color w:val="000000" w:themeColor="text1" w:themeTint="FF" w:themeShade="FF"/>
          <w:lang w:val="en-US" w:eastAsia="zh-CN"/>
        </w:rPr>
        <w:t xml:space="preserve">The third dataset </w:t>
      </w:r>
      <w:r w:rsidRPr="2F47F8F8" w:rsidR="67460698">
        <w:rPr>
          <w:color w:val="000000" w:themeColor="text1" w:themeTint="FF" w:themeShade="FF"/>
          <w:lang w:val="en-US" w:eastAsia="zh-CN"/>
        </w:rPr>
        <w:t>contains</w:t>
      </w:r>
      <w:r w:rsidRPr="2F47F8F8" w:rsidR="67460698">
        <w:rPr>
          <w:color w:val="000000" w:themeColor="text1" w:themeTint="FF" w:themeShade="FF"/>
          <w:lang w:val="en-US" w:eastAsia="zh-CN"/>
        </w:rPr>
        <w:t xml:space="preserve"> </w:t>
      </w:r>
      <w:r w:rsidRPr="2F47F8F8" w:rsidR="730E74DD">
        <w:rPr>
          <w:color w:val="000000" w:themeColor="text1" w:themeTint="FF" w:themeShade="FF"/>
          <w:lang w:val="en-US" w:eastAsia="zh-CN"/>
        </w:rPr>
        <w:t xml:space="preserve">a column of </w:t>
      </w:r>
      <w:r w:rsidRPr="2F47F8F8" w:rsidR="67460698">
        <w:rPr>
          <w:color w:val="000000" w:themeColor="text1" w:themeTint="FF" w:themeShade="FF"/>
          <w:lang w:val="en-US" w:eastAsia="zh-CN"/>
        </w:rPr>
        <w:t xml:space="preserve">states and </w:t>
      </w:r>
      <w:r w:rsidRPr="2F47F8F8" w:rsidR="158575ED">
        <w:rPr>
          <w:color w:val="000000" w:themeColor="text1" w:themeTint="FF" w:themeShade="FF"/>
          <w:lang w:val="en-US" w:eastAsia="zh-CN"/>
        </w:rPr>
        <w:t xml:space="preserve">a column of </w:t>
      </w:r>
      <w:r w:rsidRPr="2F47F8F8" w:rsidR="67460698">
        <w:rPr>
          <w:color w:val="000000" w:themeColor="text1" w:themeTint="FF" w:themeShade="FF"/>
          <w:lang w:val="en-US" w:eastAsia="zh-CN"/>
        </w:rPr>
        <w:t>the percentage each state</w:t>
      </w:r>
      <w:r w:rsidRPr="2F47F8F8" w:rsidR="760BD1AF">
        <w:rPr>
          <w:color w:val="000000" w:themeColor="text1" w:themeTint="FF" w:themeShade="FF"/>
          <w:lang w:val="en-US" w:eastAsia="zh-CN"/>
        </w:rPr>
        <w:t xml:space="preserve"> is reading more because of TikTok. </w:t>
      </w:r>
      <w:r w:rsidRPr="2F47F8F8" w:rsidR="0AF0B84A">
        <w:rPr>
          <w:color w:val="000000" w:themeColor="text1" w:themeTint="FF" w:themeShade="FF"/>
          <w:lang w:val="en-US" w:eastAsia="zh-CN"/>
        </w:rPr>
        <w:t xml:space="preserve">The fourth </w:t>
      </w:r>
      <w:r w:rsidRPr="2F47F8F8" w:rsidR="0AF0B84A">
        <w:rPr>
          <w:color w:val="000000" w:themeColor="text1" w:themeTint="FF" w:themeShade="FF"/>
          <w:lang w:val="en-US" w:eastAsia="zh-CN"/>
        </w:rPr>
        <w:t>dataset</w:t>
      </w:r>
      <w:r w:rsidRPr="2F47F8F8" w:rsidR="0AF0B84A">
        <w:rPr>
          <w:color w:val="000000" w:themeColor="text1" w:themeTint="FF" w:themeShade="FF"/>
          <w:lang w:val="en-US" w:eastAsia="zh-CN"/>
        </w:rPr>
        <w:t xml:space="preserve"> had </w:t>
      </w:r>
      <w:r w:rsidRPr="2F47F8F8" w:rsidR="0AF0B84A">
        <w:rPr>
          <w:color w:val="000000" w:themeColor="text1" w:themeTint="FF" w:themeShade="FF"/>
          <w:lang w:val="en-US" w:eastAsia="zh-CN"/>
        </w:rPr>
        <w:t>numerous</w:t>
      </w:r>
      <w:r w:rsidRPr="2F47F8F8" w:rsidR="0AF0B84A">
        <w:rPr>
          <w:color w:val="000000" w:themeColor="text1" w:themeTint="FF" w:themeShade="FF"/>
          <w:lang w:val="en-US" w:eastAsia="zh-CN"/>
        </w:rPr>
        <w:t xml:space="preserve">, comprehensive variables for over 50,000 books. However, not all were necessary for this study. To look at the trend of genres, the variables used were </w:t>
      </w:r>
      <w:r w:rsidRPr="2F47F8F8" w:rsidR="1B565E5B">
        <w:rPr>
          <w:color w:val="000000" w:themeColor="text1" w:themeTint="FF" w:themeShade="FF"/>
          <w:lang w:val="en-US" w:eastAsia="zh-CN"/>
        </w:rPr>
        <w:t>“</w:t>
      </w:r>
      <w:r w:rsidRPr="2F47F8F8" w:rsidR="1B565E5B">
        <w:rPr>
          <w:color w:val="000000" w:themeColor="text1" w:themeTint="FF" w:themeShade="FF"/>
          <w:lang w:val="en-US" w:eastAsia="zh-CN"/>
        </w:rPr>
        <w:t>bookId</w:t>
      </w:r>
      <w:r w:rsidRPr="2F47F8F8" w:rsidR="1B565E5B">
        <w:rPr>
          <w:color w:val="000000" w:themeColor="text1" w:themeTint="FF" w:themeShade="FF"/>
          <w:lang w:val="en-US" w:eastAsia="zh-CN"/>
        </w:rPr>
        <w:t>”,</w:t>
      </w:r>
      <w:r w:rsidRPr="2F47F8F8" w:rsidR="1B565E5B">
        <w:rPr>
          <w:color w:val="000000" w:themeColor="text1" w:themeTint="FF" w:themeShade="FF"/>
          <w:lang w:val="en-US" w:eastAsia="zh-CN"/>
        </w:rPr>
        <w:t xml:space="preserve"> “genres” and </w:t>
      </w:r>
      <w:r w:rsidRPr="2F47F8F8" w:rsidR="0AF0B84A">
        <w:rPr>
          <w:color w:val="000000" w:themeColor="text1" w:themeTint="FF" w:themeShade="FF"/>
          <w:lang w:val="en-US" w:eastAsia="zh-CN"/>
        </w:rPr>
        <w:t>“</w:t>
      </w:r>
      <w:r w:rsidRPr="2F47F8F8" w:rsidR="0AF0B84A">
        <w:rPr>
          <w:color w:val="000000" w:themeColor="text1" w:themeTint="FF" w:themeShade="FF"/>
          <w:lang w:val="en-US" w:eastAsia="zh-CN"/>
        </w:rPr>
        <w:t>firstPublishDate</w:t>
      </w:r>
      <w:r w:rsidRPr="2F47F8F8" w:rsidR="0AF0B84A">
        <w:rPr>
          <w:color w:val="000000" w:themeColor="text1" w:themeTint="FF" w:themeShade="FF"/>
          <w:lang w:val="en-US" w:eastAsia="zh-CN"/>
        </w:rPr>
        <w:t>”.</w:t>
      </w:r>
      <w:r w:rsidRPr="2F47F8F8" w:rsidR="0AF0B84A">
        <w:rPr>
          <w:color w:val="000000" w:themeColor="text1" w:themeTint="FF" w:themeShade="FF"/>
          <w:lang w:val="en-US" w:eastAsia="zh-CN"/>
        </w:rPr>
        <w:t xml:space="preserve"> The “</w:t>
      </w:r>
      <w:r w:rsidRPr="2F47F8F8" w:rsidR="0AF0B84A">
        <w:rPr>
          <w:color w:val="000000" w:themeColor="text1" w:themeTint="FF" w:themeShade="FF"/>
          <w:lang w:val="en-US" w:eastAsia="zh-CN"/>
        </w:rPr>
        <w:t>bookId</w:t>
      </w:r>
      <w:r w:rsidRPr="2F47F8F8" w:rsidR="0AF0B84A">
        <w:rPr>
          <w:color w:val="000000" w:themeColor="text1" w:themeTint="FF" w:themeShade="FF"/>
          <w:lang w:val="en-US" w:eastAsia="zh-CN"/>
        </w:rPr>
        <w:t>” variable was used to clean the data for each book.</w:t>
      </w:r>
    </w:p>
    <w:p w:rsidR="49B1BEDA" w:rsidP="2F47F8F8" w:rsidRDefault="49B1BEDA" w14:paraId="31DA827C" w14:textId="62228325">
      <w:pPr>
        <w:pStyle w:val="BodyText"/>
        <w:ind w:firstLine="288"/>
        <w:jc w:val="center"/>
        <w:rPr>
          <w:b w:val="0"/>
          <w:bCs w:val="0"/>
          <w:i w:val="1"/>
          <w:iCs w:val="1"/>
          <w:color w:val="000000" w:themeColor="text1" w:themeTint="FF" w:themeShade="FF"/>
          <w:sz w:val="20"/>
          <w:szCs w:val="20"/>
          <w:lang w:val="en-US" w:eastAsia="zh-CN"/>
        </w:rPr>
      </w:pPr>
      <w:r w:rsidRPr="2F47F8F8" w:rsidR="49B1BEDA">
        <w:rPr>
          <w:b w:val="0"/>
          <w:bCs w:val="0"/>
          <w:color w:val="000000" w:themeColor="text1" w:themeTint="FF" w:themeShade="FF"/>
          <w:sz w:val="20"/>
          <w:szCs w:val="20"/>
          <w:lang w:val="en-US" w:eastAsia="zh-CN"/>
        </w:rPr>
        <w:t xml:space="preserve">TABLE </w:t>
      </w:r>
      <w:r w:rsidRPr="2F47F8F8" w:rsidR="399CF4E8">
        <w:rPr>
          <w:b w:val="0"/>
          <w:bCs w:val="0"/>
          <w:color w:val="000000" w:themeColor="text1" w:themeTint="FF" w:themeShade="FF"/>
          <w:sz w:val="20"/>
          <w:szCs w:val="20"/>
          <w:lang w:val="en-US" w:eastAsia="zh-CN"/>
        </w:rPr>
        <w:t>2</w:t>
      </w:r>
      <w:r w:rsidRPr="2F47F8F8" w:rsidR="49B1BEDA">
        <w:rPr>
          <w:b w:val="0"/>
          <w:bCs w:val="0"/>
          <w:color w:val="000000" w:themeColor="text1" w:themeTint="FF" w:themeShade="FF"/>
          <w:sz w:val="20"/>
          <w:szCs w:val="20"/>
          <w:lang w:val="en-US" w:eastAsia="zh-CN"/>
        </w:rPr>
        <w:t xml:space="preserve">. </w:t>
      </w:r>
      <w:r w:rsidRPr="2F47F8F8" w:rsidR="16E0BFBE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 xml:space="preserve">Best Books Ever </w:t>
      </w:r>
      <w:r w:rsidRPr="2F47F8F8" w:rsidR="04D5B8FF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>r</w:t>
      </w:r>
      <w:r w:rsidRPr="2F47F8F8" w:rsidR="16E0BFBE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 xml:space="preserve">elevant </w:t>
      </w:r>
      <w:r w:rsidRPr="2F47F8F8" w:rsidR="3343476E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>d</w:t>
      </w:r>
      <w:r w:rsidRPr="2F47F8F8" w:rsidR="16E0BFBE"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 w:eastAsia="zh-CN"/>
        </w:rPr>
        <w:t>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650"/>
        <w:gridCol w:w="1722"/>
      </w:tblGrid>
      <w:tr w:rsidR="2F47F8F8" w:rsidTr="2F47F8F8" w14:paraId="06825002">
        <w:trPr>
          <w:trHeight w:val="300"/>
        </w:trPr>
        <w:tc>
          <w:tcPr>
            <w:tcW w:w="1605" w:type="dxa"/>
            <w:tcMar/>
          </w:tcPr>
          <w:p w:rsidR="38CB8C59" w:rsidP="2F47F8F8" w:rsidRDefault="38CB8C59" w14:paraId="754F7320" w14:textId="01D1CFC8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Field Name</w:t>
            </w:r>
          </w:p>
        </w:tc>
        <w:tc>
          <w:tcPr>
            <w:tcW w:w="1650" w:type="dxa"/>
            <w:tcMar/>
          </w:tcPr>
          <w:p w:rsidR="38CB8C59" w:rsidP="2F47F8F8" w:rsidRDefault="38CB8C59" w14:paraId="2E75AAD4" w14:textId="327E2530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Description</w:t>
            </w:r>
          </w:p>
        </w:tc>
        <w:tc>
          <w:tcPr>
            <w:tcW w:w="1722" w:type="dxa"/>
            <w:tcMar/>
          </w:tcPr>
          <w:p w:rsidR="38CB8C59" w:rsidP="2F47F8F8" w:rsidRDefault="38CB8C59" w14:paraId="4DF78DFA" w14:textId="1478DF9F">
            <w:pPr>
              <w:pStyle w:val="BodyText"/>
              <w:ind w:firstLine="0"/>
              <w:jc w:val="center"/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b w:val="1"/>
                <w:bCs w:val="1"/>
                <w:color w:val="000000" w:themeColor="text1" w:themeTint="FF" w:themeShade="FF"/>
                <w:lang w:val="en-US" w:eastAsia="zh-CN"/>
              </w:rPr>
              <w:t>Format</w:t>
            </w:r>
          </w:p>
        </w:tc>
      </w:tr>
      <w:tr w:rsidR="2F47F8F8" w:rsidTr="2F47F8F8" w14:paraId="5D9A684A">
        <w:trPr>
          <w:trHeight w:val="300"/>
        </w:trPr>
        <w:tc>
          <w:tcPr>
            <w:tcW w:w="1605" w:type="dxa"/>
            <w:tcMar/>
          </w:tcPr>
          <w:p w:rsidR="38CB8C59" w:rsidP="2F47F8F8" w:rsidRDefault="38CB8C59" w14:paraId="1E69AB54" w14:textId="01CA120A">
            <w:pPr>
              <w:pStyle w:val="BodyText"/>
              <w:ind w:firstLine="0"/>
              <w:rPr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color w:val="000000" w:themeColor="text1" w:themeTint="FF" w:themeShade="FF"/>
                <w:lang w:val="en-US" w:eastAsia="zh-CN"/>
              </w:rPr>
              <w:t>bookId</w:t>
            </w:r>
          </w:p>
        </w:tc>
        <w:tc>
          <w:tcPr>
            <w:tcW w:w="1650" w:type="dxa"/>
            <w:tcMar/>
          </w:tcPr>
          <w:p w:rsidR="38CB8C59" w:rsidP="2F47F8F8" w:rsidRDefault="38CB8C59" w14:paraId="0A9E4EB2" w14:textId="52C4E0D3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color w:val="000000" w:themeColor="text1" w:themeTint="FF" w:themeShade="FF"/>
                <w:lang w:val="en-US" w:eastAsia="zh-CN"/>
              </w:rPr>
              <w:t>The numeric ID of the book followed by its name</w:t>
            </w:r>
          </w:p>
        </w:tc>
        <w:tc>
          <w:tcPr>
            <w:tcW w:w="1722" w:type="dxa"/>
            <w:tcMar/>
          </w:tcPr>
          <w:p w:rsidR="38CB8C59" w:rsidP="2F47F8F8" w:rsidRDefault="38CB8C59" w14:paraId="69A019FA" w14:textId="09FDEF04">
            <w:pPr>
              <w:pStyle w:val="BodyText"/>
              <w:ind w:firstLine="0"/>
              <w:rPr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color w:val="000000" w:themeColor="text1" w:themeTint="FF" w:themeShade="FF"/>
                <w:lang w:val="en-US" w:eastAsia="zh-CN"/>
              </w:rPr>
              <w:t>XXX.name</w:t>
            </w:r>
          </w:p>
        </w:tc>
      </w:tr>
      <w:tr w:rsidR="2F47F8F8" w:rsidTr="2F47F8F8" w14:paraId="38A653C8">
        <w:trPr>
          <w:trHeight w:val="300"/>
        </w:trPr>
        <w:tc>
          <w:tcPr>
            <w:tcW w:w="1605" w:type="dxa"/>
            <w:tcMar/>
          </w:tcPr>
          <w:p w:rsidR="38CB8C59" w:rsidP="2F47F8F8" w:rsidRDefault="38CB8C59" w14:paraId="7C65613E" w14:textId="28853DE3">
            <w:pPr>
              <w:pStyle w:val="BodyText"/>
              <w:ind w:firstLine="0"/>
              <w:rPr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color w:val="000000" w:themeColor="text1" w:themeTint="FF" w:themeShade="FF"/>
                <w:lang w:val="en-US" w:eastAsia="zh-CN"/>
              </w:rPr>
              <w:t>genres</w:t>
            </w:r>
          </w:p>
        </w:tc>
        <w:tc>
          <w:tcPr>
            <w:tcW w:w="1650" w:type="dxa"/>
            <w:tcMar/>
          </w:tcPr>
          <w:p w:rsidR="7BAEEA7C" w:rsidP="2F47F8F8" w:rsidRDefault="7BAEEA7C" w14:paraId="657F01E1" w14:textId="0446FB9A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7BAEEA7C">
              <w:rPr>
                <w:color w:val="000000" w:themeColor="text1" w:themeTint="FF" w:themeShade="FF"/>
                <w:lang w:val="en-US" w:eastAsia="zh-CN"/>
              </w:rPr>
              <w:t>The genre(s) the book is a part of as a list</w:t>
            </w:r>
          </w:p>
        </w:tc>
        <w:tc>
          <w:tcPr>
            <w:tcW w:w="1722" w:type="dxa"/>
            <w:tcMar/>
          </w:tcPr>
          <w:p w:rsidR="7BAEEA7C" w:rsidP="2F47F8F8" w:rsidRDefault="7BAEEA7C" w14:paraId="427EAAB7" w14:textId="34B8C9D5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7BAEEA7C">
              <w:rPr>
                <w:color w:val="000000" w:themeColor="text1" w:themeTint="FF" w:themeShade="FF"/>
                <w:lang w:val="en-US" w:eastAsia="zh-CN"/>
              </w:rPr>
              <w:t>[‘genre1’, ‘genre2</w:t>
            </w:r>
            <w:r w:rsidRPr="2F47F8F8" w:rsidR="688819CC">
              <w:rPr>
                <w:color w:val="000000" w:themeColor="text1" w:themeTint="FF" w:themeShade="FF"/>
                <w:lang w:val="en-US" w:eastAsia="zh-CN"/>
              </w:rPr>
              <w:t>’...</w:t>
            </w:r>
            <w:r w:rsidRPr="2F47F8F8" w:rsidR="421C6D3F">
              <w:rPr>
                <w:color w:val="000000" w:themeColor="text1" w:themeTint="FF" w:themeShade="FF"/>
                <w:lang w:val="en-US" w:eastAsia="zh-CN"/>
              </w:rPr>
              <w:t>,</w:t>
            </w:r>
            <w:r w:rsidRPr="2F47F8F8" w:rsidR="2DC865E1">
              <w:rPr>
                <w:color w:val="000000" w:themeColor="text1" w:themeTint="FF" w:themeShade="FF"/>
                <w:lang w:val="en-US" w:eastAsia="zh-CN"/>
              </w:rPr>
              <w:t xml:space="preserve"> </w:t>
            </w:r>
            <w:r w:rsidRPr="2F47F8F8" w:rsidR="7BAEEA7C">
              <w:rPr>
                <w:color w:val="000000" w:themeColor="text1" w:themeTint="FF" w:themeShade="FF"/>
                <w:lang w:val="en-US" w:eastAsia="zh-CN"/>
              </w:rPr>
              <w:t>genreX</w:t>
            </w:r>
            <w:r w:rsidRPr="2F47F8F8" w:rsidR="7BAEEA7C">
              <w:rPr>
                <w:color w:val="000000" w:themeColor="text1" w:themeTint="FF" w:themeShade="FF"/>
                <w:lang w:val="en-US" w:eastAsia="zh-CN"/>
              </w:rPr>
              <w:t>]</w:t>
            </w:r>
          </w:p>
        </w:tc>
      </w:tr>
      <w:tr w:rsidR="2F47F8F8" w:rsidTr="2F47F8F8" w14:paraId="2837F56B">
        <w:trPr>
          <w:trHeight w:val="300"/>
        </w:trPr>
        <w:tc>
          <w:tcPr>
            <w:tcW w:w="1605" w:type="dxa"/>
            <w:tcMar/>
          </w:tcPr>
          <w:p w:rsidR="38CB8C59" w:rsidP="2F47F8F8" w:rsidRDefault="38CB8C59" w14:paraId="21932682" w14:textId="4E919EBC">
            <w:pPr>
              <w:pStyle w:val="BodyText"/>
              <w:ind w:firstLine="0"/>
              <w:rPr>
                <w:color w:val="000000" w:themeColor="text1" w:themeTint="FF" w:themeShade="FF"/>
                <w:lang w:val="en-US" w:eastAsia="zh-CN"/>
              </w:rPr>
            </w:pPr>
            <w:r w:rsidRPr="2F47F8F8" w:rsidR="38CB8C59">
              <w:rPr>
                <w:color w:val="000000" w:themeColor="text1" w:themeTint="FF" w:themeShade="FF"/>
                <w:lang w:val="en-US" w:eastAsia="zh-CN"/>
              </w:rPr>
              <w:t>firstPublishDate</w:t>
            </w:r>
          </w:p>
        </w:tc>
        <w:tc>
          <w:tcPr>
            <w:tcW w:w="1650" w:type="dxa"/>
            <w:tcMar/>
          </w:tcPr>
          <w:p w:rsidR="07AE3EC9" w:rsidP="2F47F8F8" w:rsidRDefault="07AE3EC9" w14:paraId="605EFEFD" w14:textId="267B2B61">
            <w:pPr>
              <w:pStyle w:val="BodyText"/>
              <w:ind w:firstLine="0"/>
              <w:jc w:val="left"/>
              <w:rPr>
                <w:color w:val="000000" w:themeColor="text1" w:themeTint="FF" w:themeShade="FF"/>
                <w:lang w:val="en-US" w:eastAsia="zh-CN"/>
              </w:rPr>
            </w:pPr>
            <w:r w:rsidRPr="2F47F8F8" w:rsidR="07AE3EC9">
              <w:rPr>
                <w:color w:val="000000" w:themeColor="text1" w:themeTint="FF" w:themeShade="FF"/>
                <w:lang w:val="en-US" w:eastAsia="zh-CN"/>
              </w:rPr>
              <w:t>The date the book was first published</w:t>
            </w:r>
          </w:p>
        </w:tc>
        <w:tc>
          <w:tcPr>
            <w:tcW w:w="1722" w:type="dxa"/>
            <w:tcMar/>
          </w:tcPr>
          <w:p w:rsidR="3CB2D0B6" w:rsidP="2F47F8F8" w:rsidRDefault="3CB2D0B6" w14:paraId="7DCC7F75" w14:textId="62C62DDF">
            <w:pPr>
              <w:pStyle w:val="BodyText"/>
              <w:ind w:firstLine="0"/>
              <w:rPr>
                <w:color w:val="000000" w:themeColor="text1" w:themeTint="FF" w:themeShade="FF"/>
                <w:lang w:val="en-US" w:eastAsia="zh-CN"/>
              </w:rPr>
            </w:pPr>
            <w:r w:rsidRPr="2F47F8F8" w:rsidR="3CB2D0B6">
              <w:rPr>
                <w:color w:val="000000" w:themeColor="text1" w:themeTint="FF" w:themeShade="FF"/>
                <w:lang w:val="en-US" w:eastAsia="zh-CN"/>
              </w:rPr>
              <w:t>Date (MM/DD/YYYY)</w:t>
            </w:r>
          </w:p>
        </w:tc>
      </w:tr>
    </w:tbl>
    <w:p w:rsidR="557CB5C5" w:rsidP="2F47F8F8" w:rsidRDefault="557CB5C5" w14:paraId="613C0F8F" w14:textId="5459A9F9">
      <w:pPr>
        <w:pStyle w:val="BodyText"/>
        <w:rPr>
          <w:color w:val="000000" w:themeColor="text1" w:themeTint="FF" w:themeShade="FF"/>
          <w:lang w:val="en-US" w:eastAsia="zh-CN"/>
        </w:rPr>
      </w:pPr>
      <w:r w:rsidRPr="2F47F8F8" w:rsidR="557CB5C5">
        <w:rPr>
          <w:color w:val="000000" w:themeColor="text1" w:themeTint="FF" w:themeShade="FF"/>
          <w:lang w:val="en-US" w:eastAsia="zh-CN"/>
        </w:rPr>
        <w:t>T</w:t>
      </w:r>
      <w:r w:rsidRPr="2F47F8F8" w:rsidR="37AA9678">
        <w:rPr>
          <w:color w:val="000000" w:themeColor="text1" w:themeTint="FF" w:themeShade="FF"/>
          <w:lang w:val="en-US" w:eastAsia="zh-CN"/>
        </w:rPr>
        <w:t xml:space="preserve">o track the trend of genres per year, each genre a book was a part of had to be counted. </w:t>
      </w:r>
      <w:r w:rsidRPr="2F47F8F8" w:rsidR="055D1FE9">
        <w:rPr>
          <w:color w:val="000000" w:themeColor="text1" w:themeTint="FF" w:themeShade="FF"/>
          <w:lang w:val="en-US" w:eastAsia="zh-CN"/>
        </w:rPr>
        <w:t xml:space="preserve">Data cleaning was performed to go through each book’s list of genres and strip out each genre, putting it in its own list. Then, a count was </w:t>
      </w:r>
      <w:r w:rsidRPr="2F47F8F8" w:rsidR="055D1FE9">
        <w:rPr>
          <w:color w:val="000000" w:themeColor="text1" w:themeTint="FF" w:themeShade="FF"/>
          <w:lang w:val="en-US" w:eastAsia="zh-CN"/>
        </w:rPr>
        <w:t>established</w:t>
      </w:r>
      <w:r w:rsidRPr="2F47F8F8" w:rsidR="055D1FE9">
        <w:rPr>
          <w:color w:val="000000" w:themeColor="text1" w:themeTint="FF" w:themeShade="FF"/>
          <w:lang w:val="en-US" w:eastAsia="zh-CN"/>
        </w:rPr>
        <w:t xml:space="preserve"> for each genre. Additionally, any rows of data that were empty or duplicated (same book and year) were remov</w:t>
      </w:r>
      <w:r w:rsidRPr="2F47F8F8" w:rsidR="6E917ABE">
        <w:rPr>
          <w:color w:val="000000" w:themeColor="text1" w:themeTint="FF" w:themeShade="FF"/>
          <w:lang w:val="en-US" w:eastAsia="zh-CN"/>
        </w:rPr>
        <w:t xml:space="preserve">ed. </w:t>
      </w:r>
      <w:r w:rsidRPr="2F47F8F8" w:rsidR="3C9852CB">
        <w:rPr>
          <w:color w:val="000000" w:themeColor="text1" w:themeTint="FF" w:themeShade="FF"/>
          <w:lang w:val="en-US" w:eastAsia="zh-CN"/>
        </w:rPr>
        <w:t xml:space="preserve">The year was extracted from </w:t>
      </w:r>
      <w:r w:rsidRPr="2F47F8F8" w:rsidR="3C9852CB">
        <w:rPr>
          <w:color w:val="000000" w:themeColor="text1" w:themeTint="FF" w:themeShade="FF"/>
          <w:lang w:val="en-US" w:eastAsia="zh-CN"/>
        </w:rPr>
        <w:t>firstPublishDate</w:t>
      </w:r>
      <w:r w:rsidRPr="2F47F8F8" w:rsidR="3C9852CB">
        <w:rPr>
          <w:color w:val="000000" w:themeColor="text1" w:themeTint="FF" w:themeShade="FF"/>
          <w:lang w:val="en-US" w:eastAsia="zh-CN"/>
        </w:rPr>
        <w:t xml:space="preserve"> as well.</w:t>
      </w:r>
    </w:p>
    <w:p w:rsidR="0D5D3A9B" w:rsidP="2F47F8F8" w:rsidRDefault="0D5D3A9B" w14:paraId="181C83E3" w14:textId="63E6E286">
      <w:pPr>
        <w:pStyle w:val="BodyText"/>
        <w:rPr>
          <w:color w:val="000000" w:themeColor="text1" w:themeTint="FF" w:themeShade="FF"/>
          <w:lang w:val="en-US" w:eastAsia="zh-CN"/>
        </w:rPr>
      </w:pPr>
      <w:r w:rsidRPr="2F47F8F8" w:rsidR="0D5D3A9B">
        <w:rPr>
          <w:color w:val="000000" w:themeColor="text1" w:themeTint="FF" w:themeShade="FF"/>
          <w:lang w:val="en-US" w:eastAsia="zh-CN"/>
        </w:rPr>
        <w:t>The fifth dataset ha</w:t>
      </w:r>
      <w:r w:rsidRPr="2F47F8F8" w:rsidR="489C960B">
        <w:rPr>
          <w:color w:val="000000" w:themeColor="text1" w:themeTint="FF" w:themeShade="FF"/>
          <w:lang w:val="en-US" w:eastAsia="zh-CN"/>
        </w:rPr>
        <w:t>s</w:t>
      </w:r>
      <w:r w:rsidRPr="2F47F8F8" w:rsidR="0D5D3A9B">
        <w:rPr>
          <w:color w:val="000000" w:themeColor="text1" w:themeTint="FF" w:themeShade="FF"/>
          <w:lang w:val="en-US" w:eastAsia="zh-CN"/>
        </w:rPr>
        <w:t xml:space="preserve"> three variables; an unnamed column referring to genre, a column for male readers and a column for female readers</w:t>
      </w:r>
      <w:r w:rsidRPr="2F47F8F8" w:rsidR="12DDE126">
        <w:rPr>
          <w:color w:val="000000" w:themeColor="text1" w:themeTint="FF" w:themeShade="FF"/>
          <w:lang w:val="en-US" w:eastAsia="zh-CN"/>
        </w:rPr>
        <w:t xml:space="preserve">, both in percentages. </w:t>
      </w:r>
      <w:r w:rsidRPr="2F47F8F8" w:rsidR="4A3813F2">
        <w:rPr>
          <w:color w:val="000000" w:themeColor="text1" w:themeTint="FF" w:themeShade="FF"/>
          <w:lang w:val="en-US" w:eastAsia="zh-CN"/>
        </w:rPr>
        <w:t>The male and female reader percentages refer to the percentage of each gender reading books in the specified genre.</w:t>
      </w:r>
    </w:p>
    <w:p w:rsidRPr="00E774E2" w:rsidR="00C4076F" w:rsidP="692CAEEB" w:rsidRDefault="0023739F" w14:paraId="3945A499" w14:textId="351A59FA">
      <w:pPr>
        <w:pStyle w:val="Heading1"/>
        <w:rPr/>
      </w:pPr>
      <w:r w:rsidRPr="692CAEEB" w:rsidR="00993F5D">
        <w:rPr>
          <w:lang w:eastAsia="zh-CN"/>
        </w:rPr>
        <w:t>Methodology</w:t>
      </w:r>
    </w:p>
    <w:p w:rsidR="66AEE8A5" w:rsidP="2F47F8F8" w:rsidRDefault="66AEE8A5" w14:paraId="4240EF05" w14:textId="5EEA9605">
      <w:pPr>
        <w:pStyle w:val="BodyText"/>
        <w:numPr>
          <w:ilvl w:val="0"/>
          <w:numId w:val="31"/>
        </w:numPr>
        <w:rPr>
          <w:i w:val="1"/>
          <w:iCs w:val="1"/>
          <w:lang w:val="en-US" w:eastAsia="zh-CN"/>
        </w:rPr>
      </w:pPr>
      <w:r w:rsidRPr="2F47F8F8" w:rsidR="66AEE8A5">
        <w:rPr>
          <w:i w:val="1"/>
          <w:iCs w:val="1"/>
          <w:lang w:val="en-US" w:eastAsia="zh-CN"/>
        </w:rPr>
        <w:t>Data Visualization</w:t>
      </w:r>
    </w:p>
    <w:p w:rsidR="66AEE8A5" w:rsidP="2F47F8F8" w:rsidRDefault="66AEE8A5" w14:paraId="0C3F9B4D" w14:textId="44004E76">
      <w:pPr>
        <w:pStyle w:val="BodyText"/>
        <w:ind w:left="0" w:firstLine="0"/>
        <w:jc w:val="both"/>
        <w:rPr>
          <w:i w:val="0"/>
          <w:iCs w:val="0"/>
          <w:lang w:val="en-US" w:eastAsia="zh-CN"/>
        </w:rPr>
      </w:pPr>
      <w:r w:rsidRPr="2F47F8F8" w:rsidR="66AEE8A5">
        <w:rPr>
          <w:i w:val="0"/>
          <w:iCs w:val="0"/>
          <w:lang w:val="en-US" w:eastAsia="zh-CN"/>
        </w:rPr>
        <w:t xml:space="preserve">     </w:t>
      </w:r>
      <w:r w:rsidRPr="2F47F8F8" w:rsidR="66AEE8A5">
        <w:rPr>
          <w:i w:val="0"/>
          <w:iCs w:val="0"/>
          <w:lang w:val="en-US" w:eastAsia="zh-CN"/>
        </w:rPr>
        <w:t>In order to</w:t>
      </w:r>
      <w:r w:rsidRPr="2F47F8F8" w:rsidR="66AEE8A5">
        <w:rPr>
          <w:i w:val="0"/>
          <w:iCs w:val="0"/>
          <w:lang w:val="en-US" w:eastAsia="zh-CN"/>
        </w:rPr>
        <w:t xml:space="preserve"> conduct data visualization, data cleaning and analysis were performed using Python in Visual Studio Code using </w:t>
      </w:r>
      <w:r w:rsidRPr="2F47F8F8" w:rsidR="66AEE8A5">
        <w:rPr>
          <w:i w:val="0"/>
          <w:iCs w:val="0"/>
          <w:lang w:val="en-US" w:eastAsia="zh-CN"/>
        </w:rPr>
        <w:t>Ju</w:t>
      </w:r>
      <w:r w:rsidRPr="2F47F8F8" w:rsidR="767E368B">
        <w:rPr>
          <w:i w:val="0"/>
          <w:iCs w:val="0"/>
          <w:lang w:val="en-US" w:eastAsia="zh-CN"/>
        </w:rPr>
        <w:t>py</w:t>
      </w:r>
      <w:r w:rsidRPr="2F47F8F8" w:rsidR="66AEE8A5">
        <w:rPr>
          <w:i w:val="0"/>
          <w:iCs w:val="0"/>
          <w:lang w:val="en-US" w:eastAsia="zh-CN"/>
        </w:rPr>
        <w:t>t</w:t>
      </w:r>
      <w:r w:rsidRPr="2F47F8F8" w:rsidR="223C5604">
        <w:rPr>
          <w:i w:val="0"/>
          <w:iCs w:val="0"/>
          <w:lang w:val="en-US" w:eastAsia="zh-CN"/>
        </w:rPr>
        <w:t>er</w:t>
      </w:r>
      <w:r w:rsidRPr="2F47F8F8" w:rsidR="223C5604">
        <w:rPr>
          <w:i w:val="0"/>
          <w:iCs w:val="0"/>
          <w:lang w:val="en-US" w:eastAsia="zh-CN"/>
        </w:rPr>
        <w:t xml:space="preserve"> Notebook. </w:t>
      </w:r>
      <w:r w:rsidRPr="2F47F8F8" w:rsidR="0E33E532">
        <w:rPr>
          <w:i w:val="0"/>
          <w:iCs w:val="0"/>
          <w:lang w:val="en-US" w:eastAsia="zh-CN"/>
        </w:rPr>
        <w:t xml:space="preserve">Libraries include </w:t>
      </w:r>
      <w:r w:rsidRPr="2F47F8F8" w:rsidR="0E33E532">
        <w:rPr>
          <w:i w:val="0"/>
          <w:iCs w:val="0"/>
          <w:lang w:val="en-US" w:eastAsia="zh-CN"/>
        </w:rPr>
        <w:t>numpy</w:t>
      </w:r>
      <w:r w:rsidRPr="2F47F8F8" w:rsidR="0E33E532">
        <w:rPr>
          <w:i w:val="0"/>
          <w:iCs w:val="0"/>
          <w:lang w:val="en-US" w:eastAsia="zh-CN"/>
        </w:rPr>
        <w:t>, matplotlib, pandas</w:t>
      </w:r>
      <w:r w:rsidRPr="2F47F8F8" w:rsidR="5B5F4DBD">
        <w:rPr>
          <w:i w:val="0"/>
          <w:iCs w:val="0"/>
          <w:lang w:val="en-US" w:eastAsia="zh-CN"/>
        </w:rPr>
        <w:t>, seaborn</w:t>
      </w:r>
      <w:r w:rsidRPr="2F47F8F8" w:rsidR="0E33E532">
        <w:rPr>
          <w:i w:val="0"/>
          <w:iCs w:val="0"/>
          <w:lang w:val="en-US" w:eastAsia="zh-CN"/>
        </w:rPr>
        <w:t xml:space="preserve"> and </w:t>
      </w:r>
      <w:r w:rsidRPr="2F47F8F8" w:rsidR="0E33E532">
        <w:rPr>
          <w:i w:val="0"/>
          <w:iCs w:val="0"/>
          <w:lang w:val="en-US" w:eastAsia="zh-CN"/>
        </w:rPr>
        <w:t>ast</w:t>
      </w:r>
      <w:r w:rsidRPr="2F47F8F8" w:rsidR="0E33E532">
        <w:rPr>
          <w:i w:val="0"/>
          <w:iCs w:val="0"/>
          <w:lang w:val="en-US" w:eastAsia="zh-CN"/>
        </w:rPr>
        <w:t xml:space="preserve">. </w:t>
      </w:r>
      <w:r w:rsidRPr="2F47F8F8" w:rsidR="0E33E532">
        <w:rPr>
          <w:i w:val="0"/>
          <w:iCs w:val="0"/>
          <w:lang w:val="en-US" w:eastAsia="zh-CN"/>
        </w:rPr>
        <w:t xml:space="preserve">The aim of this step was to provide clear visualizations that create insights into the </w:t>
      </w:r>
      <w:r w:rsidRPr="2F47F8F8" w:rsidR="0659C5DF">
        <w:rPr>
          <w:i w:val="0"/>
          <w:iCs w:val="0"/>
          <w:lang w:val="en-US" w:eastAsia="zh-CN"/>
        </w:rPr>
        <w:t>topic of this study.</w:t>
      </w:r>
    </w:p>
    <w:p w:rsidR="056F405A" w:rsidP="2F47F8F8" w:rsidRDefault="056F405A" w14:paraId="41DE1052" w14:textId="6D94E94B">
      <w:pPr>
        <w:pStyle w:val="BodyText"/>
        <w:ind w:left="0" w:firstLine="0"/>
        <w:jc w:val="both"/>
        <w:rPr>
          <w:i w:val="0"/>
          <w:iCs w:val="0"/>
          <w:lang w:val="en-US" w:eastAsia="zh-CN"/>
        </w:rPr>
      </w:pPr>
      <w:r w:rsidRPr="2F47F8F8" w:rsidR="056F405A">
        <w:rPr>
          <w:i w:val="0"/>
          <w:iCs w:val="0"/>
          <w:lang w:val="en-US" w:eastAsia="zh-CN"/>
        </w:rPr>
        <w:t>Tools and Techniques:</w:t>
      </w:r>
    </w:p>
    <w:p w:rsidR="5AC8AF22" w:rsidP="2F47F8F8" w:rsidRDefault="5AC8AF22" w14:paraId="38D23F02" w14:textId="60E822AA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5AC8AF22">
        <w:rPr>
          <w:i w:val="0"/>
          <w:iCs w:val="0"/>
          <w:lang w:val="en-US" w:eastAsia="zh-CN"/>
        </w:rPr>
        <w:t xml:space="preserve">Visual Studio Code: </w:t>
      </w:r>
      <w:r w:rsidRPr="2F47F8F8" w:rsidR="08B1A80F">
        <w:rPr>
          <w:i w:val="0"/>
          <w:iCs w:val="0"/>
          <w:lang w:val="en-US" w:eastAsia="zh-CN"/>
        </w:rPr>
        <w:t xml:space="preserve">VS Code was used to </w:t>
      </w:r>
      <w:r w:rsidRPr="2F47F8F8" w:rsidR="3B0952C9">
        <w:rPr>
          <w:i w:val="0"/>
          <w:iCs w:val="0"/>
          <w:lang w:val="en-US" w:eastAsia="zh-CN"/>
        </w:rPr>
        <w:t>establish</w:t>
      </w:r>
      <w:r w:rsidRPr="2F47F8F8" w:rsidR="3B0952C9">
        <w:rPr>
          <w:i w:val="0"/>
          <w:iCs w:val="0"/>
          <w:lang w:val="en-US" w:eastAsia="zh-CN"/>
        </w:rPr>
        <w:t xml:space="preserve"> a Python environment for the </w:t>
      </w:r>
      <w:r w:rsidRPr="2F47F8F8" w:rsidR="3B0952C9">
        <w:rPr>
          <w:i w:val="0"/>
          <w:iCs w:val="0"/>
          <w:lang w:val="en-US" w:eastAsia="zh-CN"/>
        </w:rPr>
        <w:t>Ju</w:t>
      </w:r>
      <w:r w:rsidRPr="2F47F8F8" w:rsidR="4F131487">
        <w:rPr>
          <w:i w:val="0"/>
          <w:iCs w:val="0"/>
          <w:lang w:val="en-US" w:eastAsia="zh-CN"/>
        </w:rPr>
        <w:t>py</w:t>
      </w:r>
      <w:r w:rsidRPr="2F47F8F8" w:rsidR="3B0952C9">
        <w:rPr>
          <w:i w:val="0"/>
          <w:iCs w:val="0"/>
          <w:lang w:val="en-US" w:eastAsia="zh-CN"/>
        </w:rPr>
        <w:t>ter</w:t>
      </w:r>
      <w:r w:rsidRPr="2F47F8F8" w:rsidR="3B0952C9">
        <w:rPr>
          <w:i w:val="0"/>
          <w:iCs w:val="0"/>
          <w:lang w:val="en-US" w:eastAsia="zh-CN"/>
        </w:rPr>
        <w:t xml:space="preserve"> Notebook </w:t>
      </w:r>
      <w:r w:rsidRPr="2F47F8F8" w:rsidR="489F79D9">
        <w:rPr>
          <w:i w:val="0"/>
          <w:iCs w:val="0"/>
          <w:lang w:val="en-US" w:eastAsia="zh-CN"/>
        </w:rPr>
        <w:t>used for data cleaning and visualization.</w:t>
      </w:r>
    </w:p>
    <w:p w:rsidR="582FC21A" w:rsidP="2F47F8F8" w:rsidRDefault="582FC21A" w14:paraId="1AB1D2D3" w14:textId="0437BE71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582FC21A">
        <w:rPr>
          <w:i w:val="0"/>
          <w:iCs w:val="0"/>
          <w:lang w:val="en-US" w:eastAsia="zh-CN"/>
        </w:rPr>
        <w:t>numpy</w:t>
      </w:r>
      <w:r w:rsidRPr="2F47F8F8" w:rsidR="582FC21A">
        <w:rPr>
          <w:i w:val="0"/>
          <w:iCs w:val="0"/>
          <w:lang w:val="en-US" w:eastAsia="zh-CN"/>
        </w:rPr>
        <w:t xml:space="preserve">: </w:t>
      </w:r>
      <w:r w:rsidRPr="2F47F8F8" w:rsidR="70714E0A">
        <w:rPr>
          <w:i w:val="0"/>
          <w:iCs w:val="0"/>
          <w:lang w:val="en-US" w:eastAsia="zh-CN"/>
        </w:rPr>
        <w:t xml:space="preserve">Used for numerical operations, specifically on arrays and matrices. </w:t>
      </w:r>
    </w:p>
    <w:p w:rsidR="582FC21A" w:rsidP="2F47F8F8" w:rsidRDefault="582FC21A" w14:paraId="634A2EE0" w14:textId="1F83F90C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582FC21A">
        <w:rPr>
          <w:i w:val="0"/>
          <w:iCs w:val="0"/>
          <w:lang w:val="en-US" w:eastAsia="zh-CN"/>
        </w:rPr>
        <w:t>pandas:</w:t>
      </w:r>
      <w:r w:rsidRPr="2F47F8F8" w:rsidR="53CAD2C4">
        <w:rPr>
          <w:i w:val="0"/>
          <w:iCs w:val="0"/>
          <w:lang w:val="en-US" w:eastAsia="zh-CN"/>
        </w:rPr>
        <w:t xml:space="preserve"> Allows for ease of data cleaning and manipulation.</w:t>
      </w:r>
    </w:p>
    <w:p w:rsidR="582FC21A" w:rsidP="2F47F8F8" w:rsidRDefault="582FC21A" w14:paraId="3705E974" w14:textId="5D21ACFD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582FC21A">
        <w:rPr>
          <w:i w:val="0"/>
          <w:iCs w:val="0"/>
          <w:lang w:val="en-US" w:eastAsia="zh-CN"/>
        </w:rPr>
        <w:t>matplotlib:</w:t>
      </w:r>
      <w:r w:rsidRPr="2F47F8F8" w:rsidR="1165F8C7">
        <w:rPr>
          <w:i w:val="0"/>
          <w:iCs w:val="0"/>
          <w:lang w:val="en-US" w:eastAsia="zh-CN"/>
        </w:rPr>
        <w:t xml:space="preserve"> Used to plot data in various formats</w:t>
      </w:r>
      <w:r w:rsidRPr="2F47F8F8" w:rsidR="38A8959F">
        <w:rPr>
          <w:i w:val="0"/>
          <w:iCs w:val="0"/>
          <w:lang w:val="en-US" w:eastAsia="zh-CN"/>
        </w:rPr>
        <w:t xml:space="preserve"> </w:t>
      </w:r>
      <w:r w:rsidRPr="2F47F8F8" w:rsidR="38A8959F">
        <w:rPr>
          <w:i w:val="0"/>
          <w:iCs w:val="0"/>
          <w:lang w:val="en-US" w:eastAsia="zh-CN"/>
        </w:rPr>
        <w:t>in order to</w:t>
      </w:r>
      <w:r w:rsidRPr="2F47F8F8" w:rsidR="38A8959F">
        <w:rPr>
          <w:i w:val="0"/>
          <w:iCs w:val="0"/>
          <w:lang w:val="en-US" w:eastAsia="zh-CN"/>
        </w:rPr>
        <w:t xml:space="preserve"> visually assess trends and distributions.</w:t>
      </w:r>
    </w:p>
    <w:p w:rsidR="0409A1FF" w:rsidP="2F47F8F8" w:rsidRDefault="0409A1FF" w14:paraId="358EAD82" w14:textId="03B2EF28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0409A1FF">
        <w:rPr>
          <w:i w:val="0"/>
          <w:iCs w:val="0"/>
          <w:lang w:val="en-US" w:eastAsia="zh-CN"/>
        </w:rPr>
        <w:t>s</w:t>
      </w:r>
      <w:r w:rsidRPr="2F47F8F8" w:rsidR="582FC21A">
        <w:rPr>
          <w:i w:val="0"/>
          <w:iCs w:val="0"/>
          <w:lang w:val="en-US" w:eastAsia="zh-CN"/>
        </w:rPr>
        <w:t>eaborn:</w:t>
      </w:r>
      <w:r w:rsidRPr="2F47F8F8" w:rsidR="5353DF98">
        <w:rPr>
          <w:i w:val="0"/>
          <w:iCs w:val="0"/>
          <w:lang w:val="en-US" w:eastAsia="zh-CN"/>
        </w:rPr>
        <w:t xml:space="preserve"> Another library used for </w:t>
      </w:r>
      <w:r w:rsidRPr="2F47F8F8" w:rsidR="5353DF98">
        <w:rPr>
          <w:i w:val="0"/>
          <w:iCs w:val="0"/>
          <w:lang w:val="en-US" w:eastAsia="zh-CN"/>
        </w:rPr>
        <w:t>graphs</w:t>
      </w:r>
      <w:r w:rsidRPr="2F47F8F8" w:rsidR="431B74E4">
        <w:rPr>
          <w:i w:val="0"/>
          <w:iCs w:val="0"/>
          <w:lang w:val="en-US" w:eastAsia="zh-CN"/>
        </w:rPr>
        <w:t xml:space="preserve"> a</w:t>
      </w:r>
      <w:r w:rsidRPr="2F47F8F8" w:rsidR="5353DF98">
        <w:rPr>
          <w:i w:val="0"/>
          <w:iCs w:val="0"/>
          <w:lang w:val="en-US" w:eastAsia="zh-CN"/>
        </w:rPr>
        <w:t>nd</w:t>
      </w:r>
      <w:r w:rsidRPr="2F47F8F8" w:rsidR="5353DF98">
        <w:rPr>
          <w:i w:val="0"/>
          <w:iCs w:val="0"/>
          <w:lang w:val="en-US" w:eastAsia="zh-CN"/>
        </w:rPr>
        <w:t xml:space="preserve"> has a </w:t>
      </w:r>
      <w:r w:rsidRPr="2F47F8F8" w:rsidR="626BD97D">
        <w:rPr>
          <w:i w:val="0"/>
          <w:iCs w:val="0"/>
          <w:lang w:val="en-US" w:eastAsia="zh-CN"/>
        </w:rPr>
        <w:t>higher-level</w:t>
      </w:r>
      <w:r w:rsidRPr="2F47F8F8" w:rsidR="5353DF98">
        <w:rPr>
          <w:i w:val="0"/>
          <w:iCs w:val="0"/>
          <w:lang w:val="en-US" w:eastAsia="zh-CN"/>
        </w:rPr>
        <w:t xml:space="preserve"> inte</w:t>
      </w:r>
      <w:r w:rsidRPr="2F47F8F8" w:rsidR="55C92E21">
        <w:rPr>
          <w:i w:val="0"/>
          <w:iCs w:val="0"/>
          <w:lang w:val="en-US" w:eastAsia="zh-CN"/>
        </w:rPr>
        <w:t>rface and design aspects</w:t>
      </w:r>
      <w:r w:rsidRPr="2F47F8F8" w:rsidR="0A2A506A">
        <w:rPr>
          <w:i w:val="0"/>
          <w:iCs w:val="0"/>
          <w:lang w:val="en-US" w:eastAsia="zh-CN"/>
        </w:rPr>
        <w:t>.</w:t>
      </w:r>
    </w:p>
    <w:p w:rsidR="7FA787B1" w:rsidP="2F47F8F8" w:rsidRDefault="7FA787B1" w14:paraId="5FD3DEAF" w14:textId="6F91D4C7">
      <w:pPr>
        <w:pStyle w:val="BodyText"/>
        <w:numPr>
          <w:ilvl w:val="0"/>
          <w:numId w:val="30"/>
        </w:numPr>
        <w:jc w:val="both"/>
        <w:rPr>
          <w:i w:val="0"/>
          <w:iCs w:val="0"/>
          <w:lang w:val="en-US" w:eastAsia="zh-CN"/>
        </w:rPr>
      </w:pPr>
      <w:r w:rsidRPr="2F47F8F8" w:rsidR="7FA787B1">
        <w:rPr>
          <w:i w:val="0"/>
          <w:iCs w:val="0"/>
          <w:lang w:val="en-US" w:eastAsia="zh-CN"/>
        </w:rPr>
        <w:t>ast</w:t>
      </w:r>
      <w:r w:rsidRPr="2F47F8F8" w:rsidR="7FA787B1">
        <w:rPr>
          <w:i w:val="0"/>
          <w:iCs w:val="0"/>
          <w:lang w:val="en-US" w:eastAsia="zh-CN"/>
        </w:rPr>
        <w:t xml:space="preserve">: </w:t>
      </w:r>
      <w:r w:rsidRPr="2F47F8F8" w:rsidR="050C47FD">
        <w:rPr>
          <w:i w:val="0"/>
          <w:iCs w:val="0"/>
          <w:lang w:val="en-US" w:eastAsia="zh-CN"/>
        </w:rPr>
        <w:t>A library that works with Abstract Syntax Tree</w:t>
      </w:r>
      <w:r w:rsidRPr="2F47F8F8" w:rsidR="11719F07">
        <w:rPr>
          <w:i w:val="0"/>
          <w:iCs w:val="0"/>
          <w:lang w:val="en-US" w:eastAsia="zh-CN"/>
        </w:rPr>
        <w:t xml:space="preserve"> of Python source code. For this project, it was used to evaluate strings contained in a list for one of the models.</w:t>
      </w:r>
    </w:p>
    <w:p w:rsidR="675360AE" w:rsidP="2F47F8F8" w:rsidRDefault="675360AE" w14:paraId="7E86E2BE" w14:textId="010B82E2">
      <w:pPr>
        <w:pStyle w:val="BodyText"/>
        <w:numPr>
          <w:ilvl w:val="0"/>
          <w:numId w:val="29"/>
        </w:numPr>
        <w:rPr>
          <w:i w:val="1"/>
          <w:iCs w:val="1"/>
          <w:lang w:val="en-US" w:eastAsia="zh-CN"/>
        </w:rPr>
      </w:pPr>
      <w:r w:rsidRPr="2F47F8F8" w:rsidR="675360AE">
        <w:rPr>
          <w:i w:val="1"/>
          <w:iCs w:val="1"/>
          <w:lang w:val="en-US" w:eastAsia="zh-CN"/>
        </w:rPr>
        <w:t>Scatter Plot Models</w:t>
      </w:r>
    </w:p>
    <w:p w:rsidR="675360AE" w:rsidP="2F47F8F8" w:rsidRDefault="675360AE" w14:paraId="51534EEA" w14:textId="0835F97D">
      <w:pPr>
        <w:pStyle w:val="BodyText"/>
        <w:ind w:left="0" w:firstLine="0"/>
        <w:rPr>
          <w:i w:val="0"/>
          <w:iCs w:val="0"/>
          <w:lang w:val="en-US" w:eastAsia="zh-CN"/>
        </w:rPr>
      </w:pPr>
      <w:r w:rsidRPr="2F47F8F8" w:rsidR="675360AE">
        <w:rPr>
          <w:i w:val="0"/>
          <w:iCs w:val="0"/>
          <w:lang w:val="en-US" w:eastAsia="zh-CN"/>
        </w:rPr>
        <w:t xml:space="preserve">For the two datasets on </w:t>
      </w:r>
      <w:r w:rsidRPr="2F47F8F8" w:rsidR="675360AE">
        <w:rPr>
          <w:i w:val="0"/>
          <w:iCs w:val="0"/>
          <w:lang w:val="en-US" w:eastAsia="zh-CN"/>
        </w:rPr>
        <w:t>books</w:t>
      </w:r>
      <w:r w:rsidRPr="2F47F8F8" w:rsidR="675360AE">
        <w:rPr>
          <w:i w:val="0"/>
          <w:iCs w:val="0"/>
          <w:lang w:val="en-US" w:eastAsia="zh-CN"/>
        </w:rPr>
        <w:t xml:space="preserve"> sales, and the combined set made for this study, scatter plots were used to display the trends. </w:t>
      </w:r>
      <w:r w:rsidRPr="2F47F8F8" w:rsidR="2FAFF28D">
        <w:rPr>
          <w:i w:val="0"/>
          <w:iCs w:val="0"/>
          <w:lang w:val="en-US" w:eastAsia="zh-CN"/>
        </w:rPr>
        <w:t>Because the data is discontinuous and graphed over time, a scatter plot was the best model</w:t>
      </w:r>
      <w:r w:rsidRPr="2F47F8F8" w:rsidR="10CAA23E">
        <w:rPr>
          <w:i w:val="0"/>
          <w:iCs w:val="0"/>
          <w:lang w:val="en-US" w:eastAsia="zh-CN"/>
        </w:rPr>
        <w:t>.</w:t>
      </w:r>
    </w:p>
    <w:p w:rsidR="34E7EC7A" w:rsidP="2F47F8F8" w:rsidRDefault="34E7EC7A" w14:paraId="27BC3724" w14:textId="6D226D10">
      <w:pPr>
        <w:pStyle w:val="BodyText"/>
        <w:numPr>
          <w:ilvl w:val="0"/>
          <w:numId w:val="29"/>
        </w:numPr>
        <w:rPr>
          <w:i w:val="1"/>
          <w:iCs w:val="1"/>
          <w:lang w:val="en-US" w:eastAsia="zh-CN"/>
        </w:rPr>
      </w:pPr>
      <w:r w:rsidRPr="2F47F8F8" w:rsidR="34E7EC7A">
        <w:rPr>
          <w:i w:val="1"/>
          <w:iCs w:val="1"/>
          <w:lang w:val="en-US" w:eastAsia="zh-CN"/>
        </w:rPr>
        <w:t>Bar Chart Models</w:t>
      </w:r>
    </w:p>
    <w:p w:rsidR="2612DB38" w:rsidP="2F47F8F8" w:rsidRDefault="2612DB38" w14:paraId="1752BF2D" w14:textId="4B71ACA0">
      <w:pPr>
        <w:pStyle w:val="BodyText"/>
        <w:ind w:left="0" w:firstLine="0"/>
        <w:rPr>
          <w:i w:val="0"/>
          <w:iCs w:val="0"/>
          <w:lang w:val="en-US" w:eastAsia="zh-CN"/>
        </w:rPr>
      </w:pPr>
      <w:r w:rsidRPr="2F47F8F8" w:rsidR="2612DB38">
        <w:rPr>
          <w:i w:val="0"/>
          <w:iCs w:val="0"/>
          <w:lang w:val="en-US" w:eastAsia="zh-CN"/>
        </w:rPr>
        <w:t xml:space="preserve">A bar chart model was used for data that was organized </w:t>
      </w:r>
      <w:r w:rsidRPr="2F47F8F8" w:rsidR="470DDE57">
        <w:rPr>
          <w:i w:val="0"/>
          <w:iCs w:val="0"/>
          <w:lang w:val="en-US" w:eastAsia="zh-CN"/>
        </w:rPr>
        <w:t>categorically.</w:t>
      </w:r>
    </w:p>
    <w:p w:rsidR="34E7EC7A" w:rsidP="2F47F8F8" w:rsidRDefault="34E7EC7A" w14:paraId="04C80DFC" w14:textId="0D8F5611">
      <w:pPr>
        <w:pStyle w:val="BodyText"/>
        <w:numPr>
          <w:ilvl w:val="0"/>
          <w:numId w:val="29"/>
        </w:numPr>
        <w:rPr>
          <w:i w:val="1"/>
          <w:iCs w:val="1"/>
          <w:lang w:val="en-US" w:eastAsia="zh-CN"/>
        </w:rPr>
      </w:pPr>
      <w:r w:rsidRPr="2F47F8F8" w:rsidR="34E7EC7A">
        <w:rPr>
          <w:i w:val="1"/>
          <w:iCs w:val="1"/>
          <w:lang w:val="en-US" w:eastAsia="zh-CN"/>
        </w:rPr>
        <w:t>Stacked Surface Area Models</w:t>
      </w:r>
    </w:p>
    <w:p w:rsidR="124D0F90" w:rsidP="2F47F8F8" w:rsidRDefault="124D0F90" w14:paraId="711F0D28" w14:textId="0EF6F5BF">
      <w:pPr>
        <w:pStyle w:val="BodyText"/>
        <w:suppressLineNumbers w:val="0"/>
        <w:bidi w:val="0"/>
        <w:spacing w:before="0" w:beforeAutospacing="off" w:after="120" w:afterAutospacing="off" w:line="228" w:lineRule="auto"/>
        <w:ind w:left="0" w:right="0"/>
        <w:jc w:val="both"/>
        <w:rPr>
          <w:i w:val="0"/>
          <w:iCs w:val="0"/>
          <w:lang w:val="en-US" w:eastAsia="zh-CN"/>
        </w:rPr>
      </w:pPr>
      <w:r w:rsidRPr="2F47F8F8" w:rsidR="124D0F90">
        <w:rPr>
          <w:i w:val="0"/>
          <w:iCs w:val="0"/>
          <w:lang w:val="en-US" w:eastAsia="zh-CN"/>
        </w:rPr>
        <w:t xml:space="preserve">To track the </w:t>
      </w:r>
      <w:r w:rsidRPr="2F47F8F8" w:rsidR="1909CFE5">
        <w:rPr>
          <w:i w:val="0"/>
          <w:iCs w:val="0"/>
          <w:lang w:val="en-US" w:eastAsia="zh-CN"/>
        </w:rPr>
        <w:t>trend of</w:t>
      </w:r>
      <w:r w:rsidRPr="2F47F8F8" w:rsidR="124D0F90">
        <w:rPr>
          <w:i w:val="0"/>
          <w:iCs w:val="0"/>
          <w:lang w:val="en-US" w:eastAsia="zh-CN"/>
        </w:rPr>
        <w:t xml:space="preserve"> the popularity of genres over time, a stacked surface area model was used. </w:t>
      </w:r>
    </w:p>
    <w:p w:rsidR="750512D4" w:rsidP="2F47F8F8" w:rsidRDefault="750512D4" w14:paraId="242B601B" w14:textId="2BEDC512">
      <w:pPr>
        <w:pStyle w:val="BodyText"/>
        <w:suppressLineNumbers w:val="0"/>
        <w:bidi w:val="0"/>
        <w:spacing w:before="0" w:beforeAutospacing="off" w:after="120" w:afterAutospacing="off" w:line="228" w:lineRule="auto"/>
        <w:ind w:left="0" w:right="0"/>
        <w:jc w:val="both"/>
        <w:rPr>
          <w:i w:val="0"/>
          <w:iCs w:val="0"/>
          <w:lang w:val="en-US" w:eastAsia="zh-CN"/>
        </w:rPr>
      </w:pPr>
      <w:r w:rsidRPr="2F47F8F8" w:rsidR="750512D4">
        <w:rPr>
          <w:i w:val="0"/>
          <w:iCs w:val="0"/>
          <w:lang w:val="en-US" w:eastAsia="zh-CN"/>
        </w:rPr>
        <w:t>Advantages: A stacked surface area plot makes the cumulative trend of genres more clear over time.</w:t>
      </w:r>
    </w:p>
    <w:p w:rsidR="750512D4" w:rsidP="2F47F8F8" w:rsidRDefault="750512D4" w14:paraId="1EE30560" w14:textId="4DC00149">
      <w:pPr>
        <w:pStyle w:val="BodyText"/>
        <w:suppressLineNumbers w:val="0"/>
        <w:bidi w:val="0"/>
        <w:spacing w:before="0" w:beforeAutospacing="off" w:after="120" w:afterAutospacing="off" w:line="228" w:lineRule="auto"/>
        <w:ind w:left="0" w:right="0"/>
        <w:jc w:val="both"/>
        <w:rPr>
          <w:i w:val="0"/>
          <w:iCs w:val="0"/>
          <w:lang w:val="en-US" w:eastAsia="zh-CN"/>
        </w:rPr>
      </w:pPr>
      <w:r w:rsidRPr="2F47F8F8" w:rsidR="750512D4">
        <w:rPr>
          <w:i w:val="0"/>
          <w:iCs w:val="0"/>
          <w:lang w:val="en-US" w:eastAsia="zh-CN"/>
        </w:rPr>
        <w:t>Disadvantages</w:t>
      </w:r>
      <w:r w:rsidRPr="2F47F8F8" w:rsidR="750512D4">
        <w:rPr>
          <w:i w:val="0"/>
          <w:iCs w:val="0"/>
          <w:lang w:val="en-US" w:eastAsia="zh-CN"/>
        </w:rPr>
        <w:t xml:space="preserve">: </w:t>
      </w:r>
    </w:p>
    <w:p w:rsidR="00613A39" w:rsidP="692CAEEB" w:rsidRDefault="00613A39" w14:paraId="720F0759" w14:textId="5FF607D8">
      <w:pPr>
        <w:pStyle w:val="Heading1"/>
        <w:rPr>
          <w:lang w:eastAsia="zh-CN"/>
        </w:rPr>
      </w:pPr>
      <w:r w:rsidRPr="692CAEEB" w:rsidR="00B10A14">
        <w:rPr>
          <w:lang w:eastAsia="zh-CN"/>
        </w:rPr>
        <w:t>Results</w:t>
      </w:r>
    </w:p>
    <w:p w:rsidR="4FBB1794" w:rsidP="2F47F8F8" w:rsidRDefault="4FBB1794" w14:paraId="7A26389C" w14:textId="4BA0AD4F">
      <w:pPr>
        <w:pStyle w:val="Heading2"/>
        <w:suppressLineNumbers w:val="0"/>
        <w:bidi w:val="0"/>
        <w:spacing w:before="120" w:beforeAutospacing="off" w:after="60" w:afterAutospacing="off" w:line="259" w:lineRule="auto"/>
        <w:ind w:left="288" w:right="0" w:hanging="288"/>
        <w:jc w:val="left"/>
        <w:rPr/>
      </w:pPr>
      <w:r w:rsidRPr="2F47F8F8" w:rsidR="4FBB1794">
        <w:rPr>
          <w:lang w:eastAsia="zh-CN"/>
        </w:rPr>
        <w:t>Books Sold Over Time</w:t>
      </w:r>
    </w:p>
    <w:p w:rsidR="4FBB1794" w:rsidP="2F47F8F8" w:rsidRDefault="4FBB1794" w14:paraId="625D1DDE" w14:textId="5548D399">
      <w:pPr>
        <w:pStyle w:val="BodyText"/>
        <w:rPr>
          <w:lang w:val="en-US" w:eastAsia="zh-CN"/>
        </w:rPr>
      </w:pPr>
      <w:r w:rsidRPr="2F47F8F8" w:rsidR="4FBB1794">
        <w:rPr>
          <w:lang w:val="en-US" w:eastAsia="zh-CN"/>
        </w:rPr>
        <w:t xml:space="preserve">Three </w:t>
      </w:r>
      <w:r w:rsidRPr="2F47F8F8" w:rsidR="4FBB1794">
        <w:rPr>
          <w:lang w:val="en-US" w:eastAsia="zh-CN"/>
        </w:rPr>
        <w:t>scatter</w:t>
      </w:r>
      <w:r w:rsidRPr="2F47F8F8" w:rsidR="4FBB1794">
        <w:rPr>
          <w:lang w:val="en-US" w:eastAsia="zh-CN"/>
        </w:rPr>
        <w:t xml:space="preserve"> plots were made to show the number of books sold over time. The first one shows print books sold from 2004-2024. The second tracks e-books sold from 2010-2020. The purpose of these is to show the impact of technology on readership and the medium readers use.</w:t>
      </w:r>
    </w:p>
    <w:p w:rsidR="4FBB1794" w:rsidP="2F47F8F8" w:rsidRDefault="4FBB1794" w14:paraId="649EC377" w14:textId="6627FCFA">
      <w:pPr>
        <w:ind w:firstLine="0"/>
        <w:jc w:val="left"/>
        <w:rPr>
          <w:sz w:val="16"/>
          <w:szCs w:val="16"/>
          <w:lang w:val="en-US" w:eastAsia="zh-CN"/>
        </w:rPr>
      </w:pPr>
      <w:r w:rsidR="4FBB1794">
        <w:drawing>
          <wp:inline wp14:editId="4DAA1B5F" wp14:anchorId="749A94DC">
            <wp:extent cx="3095625" cy="1876425"/>
            <wp:effectExtent l="0" t="0" r="0" b="0"/>
            <wp:docPr id="1790270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178306" name=""/>
                    <pic:cNvPicPr/>
                  </pic:nvPicPr>
                  <pic:blipFill>
                    <a:blip xmlns:r="http://schemas.openxmlformats.org/officeDocument/2006/relationships" r:embed="rId21463529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  <w:lang w:val="en-US" w:eastAsia="zh-CN"/>
        </w:rPr>
        <w:t>Fig 1. The number of print books sold in the U.S. from 2004-2024</w:t>
      </w:r>
    </w:p>
    <w:p w:rsidR="4FBB1794" w:rsidP="2F47F8F8" w:rsidRDefault="4FBB1794" w14:paraId="5C6CBA61" w14:textId="63831877">
      <w:pPr>
        <w:ind w:firstLine="0"/>
        <w:jc w:val="left"/>
        <w:rPr>
          <w:sz w:val="16"/>
          <w:szCs w:val="16"/>
        </w:rPr>
      </w:pPr>
      <w:r w:rsidR="4FBB1794">
        <w:drawing>
          <wp:inline wp14:editId="30125118" wp14:anchorId="09AF921D">
            <wp:extent cx="3095625" cy="1876425"/>
            <wp:effectExtent l="0" t="0" r="0" b="0"/>
            <wp:docPr id="1312780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3727455" name=""/>
                    <pic:cNvPicPr/>
                  </pic:nvPicPr>
                  <pic:blipFill>
                    <a:blip xmlns:r="http://schemas.openxmlformats.org/officeDocument/2006/relationships" r:embed="rId1413586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2. The number of e-books sold in the U.S. from 2010-2020</w:t>
      </w:r>
    </w:p>
    <w:p w:rsidR="4FBB1794" w:rsidP="2F47F8F8" w:rsidRDefault="4FBB1794" w14:paraId="6D4A1D6B" w14:textId="3D8C001A">
      <w:pPr>
        <w:pStyle w:val="BodyText"/>
        <w:rPr>
          <w:lang w:val="en-US" w:eastAsia="zh-CN"/>
        </w:rPr>
      </w:pPr>
      <w:r w:rsidRPr="2F47F8F8" w:rsidR="4FBB1794">
        <w:rPr>
          <w:lang w:val="en-US" w:eastAsia="zh-CN"/>
        </w:rPr>
        <w:t>The third scatter plot combines print and e-books to display the overall trend of books sold in the U.S. While varied, the trend shows an overall increase over time.</w:t>
      </w:r>
    </w:p>
    <w:p w:rsidR="4FBB1794" w:rsidP="2F47F8F8" w:rsidRDefault="4FBB1794" w14:paraId="437B89E6" w14:textId="4E444685">
      <w:pPr>
        <w:ind w:firstLine="0"/>
        <w:jc w:val="left"/>
        <w:rPr>
          <w:sz w:val="16"/>
          <w:szCs w:val="16"/>
        </w:rPr>
      </w:pPr>
      <w:r w:rsidR="4FBB1794">
        <w:drawing>
          <wp:inline wp14:editId="52BD50A3" wp14:anchorId="5DC9EECB">
            <wp:extent cx="3095625" cy="1876425"/>
            <wp:effectExtent l="0" t="0" r="0" b="0"/>
            <wp:docPr id="385634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1403539" name=""/>
                    <pic:cNvPicPr/>
                  </pic:nvPicPr>
                  <pic:blipFill>
                    <a:blip xmlns:r="http://schemas.openxmlformats.org/officeDocument/2006/relationships" r:embed="rId12267941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3. The total number of books sold in the U.S. from 2010-2020</w:t>
      </w:r>
    </w:p>
    <w:p w:rsidR="2F47F8F8" w:rsidP="2F47F8F8" w:rsidRDefault="2F47F8F8" w14:paraId="2DBA3524" w14:textId="443496B0">
      <w:pPr>
        <w:pStyle w:val="BodyText"/>
        <w:rPr>
          <w:lang w:val="en-US" w:eastAsia="zh-CN"/>
        </w:rPr>
      </w:pPr>
    </w:p>
    <w:p w:rsidR="4FBB1794" w:rsidP="2F47F8F8" w:rsidRDefault="4FBB1794" w14:paraId="7CFC33DE" w14:textId="1B49D493">
      <w:pPr>
        <w:pStyle w:val="Heading2"/>
        <w:rPr>
          <w:lang w:eastAsia="zh-CN"/>
        </w:rPr>
      </w:pPr>
      <w:r w:rsidRPr="2F47F8F8" w:rsidR="4FBB1794">
        <w:rPr>
          <w:lang w:eastAsia="zh-CN"/>
        </w:rPr>
        <w:t>TikTok Users Reading More Because #BookTok</w:t>
      </w:r>
    </w:p>
    <w:p w:rsidR="4FBB1794" w:rsidP="2F47F8F8" w:rsidRDefault="4FBB1794" w14:paraId="0FDB636C" w14:textId="64DC6560">
      <w:pPr>
        <w:pStyle w:val="Normal"/>
        <w:ind w:firstLine="288"/>
        <w:jc w:val="left"/>
      </w:pPr>
      <w:r w:rsidR="4FBB1794">
        <w:rPr/>
        <w:t>For this model, the data was sorted categorically (per state). A bar chart was used to show the percentage of TikTok users per state reading more because of #BookTok.</w:t>
      </w:r>
    </w:p>
    <w:p w:rsidR="4FBB1794" w:rsidP="2F47F8F8" w:rsidRDefault="4FBB1794" w14:paraId="2EEF64D2" w14:textId="5545149C">
      <w:pPr>
        <w:ind w:firstLine="0"/>
        <w:jc w:val="both"/>
      </w:pPr>
      <w:r w:rsidR="4FBB1794">
        <w:drawing>
          <wp:inline wp14:editId="4855156E" wp14:anchorId="1CB74E66">
            <wp:extent cx="3095625" cy="2152650"/>
            <wp:effectExtent l="0" t="0" r="0" b="0"/>
            <wp:docPr id="12933631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1576348" name=""/>
                    <pic:cNvPicPr/>
                  </pic:nvPicPr>
                  <pic:blipFill>
                    <a:blip xmlns:r="http://schemas.openxmlformats.org/officeDocument/2006/relationships" r:embed="rId13461419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4. The percentage of TikTok users per state</w:t>
      </w:r>
    </w:p>
    <w:p w:rsidR="4FBB1794" w:rsidP="2F47F8F8" w:rsidRDefault="4FBB1794" w14:paraId="70E22B8E" w14:textId="78657D58">
      <w:pPr>
        <w:pStyle w:val="Heading2"/>
        <w:rPr>
          <w:lang w:eastAsia="zh-CN"/>
        </w:rPr>
      </w:pPr>
      <w:r w:rsidRPr="2F47F8F8" w:rsidR="4FBB1794">
        <w:rPr>
          <w:lang w:eastAsia="zh-CN"/>
        </w:rPr>
        <w:t>Genre Popularity Over Time</w:t>
      </w:r>
    </w:p>
    <w:p w:rsidR="4FBB1794" w:rsidP="2F47F8F8" w:rsidRDefault="4FBB1794" w14:paraId="427AF0AD" w14:textId="61CEBA81">
      <w:pPr>
        <w:pStyle w:val="BodyText"/>
        <w:rPr>
          <w:lang w:val="en-US" w:eastAsia="zh-CN"/>
        </w:rPr>
      </w:pPr>
      <w:r w:rsidRPr="2F47F8F8" w:rsidR="4FBB1794">
        <w:rPr>
          <w:lang w:val="en-US" w:eastAsia="zh-CN"/>
        </w:rPr>
        <w:t>The following model is a stacked surface area plot the shows the count of genres of the most popular books published from 1916-2017. The genres displayed are any genre that were in the top 5 genres in a given year.</w:t>
      </w:r>
    </w:p>
    <w:p w:rsidR="4FBB1794" w:rsidP="2F47F8F8" w:rsidRDefault="4FBB1794" w14:paraId="03021B7A" w14:textId="26C9936E">
      <w:pPr>
        <w:ind w:firstLine="0"/>
        <w:rPr>
          <w:sz w:val="16"/>
          <w:szCs w:val="16"/>
        </w:rPr>
      </w:pPr>
      <w:r w:rsidR="4FBB1794">
        <w:drawing>
          <wp:inline wp14:editId="1B456DAC" wp14:anchorId="74F4B8DE">
            <wp:extent cx="3095625" cy="1495425"/>
            <wp:effectExtent l="0" t="0" r="0" b="0"/>
            <wp:docPr id="1876191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7087697" name=""/>
                    <pic:cNvPicPr/>
                  </pic:nvPicPr>
                  <pic:blipFill>
                    <a:blip xmlns:r="http://schemas.openxmlformats.org/officeDocument/2006/relationships" r:embed="rId1581732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5. The popularity of the top 5 genres of any given year over time</w:t>
      </w:r>
    </w:p>
    <w:p w:rsidR="2F47F8F8" w:rsidP="2F47F8F8" w:rsidRDefault="2F47F8F8" w14:paraId="63EAE02A" w14:textId="576E6E44">
      <w:pPr>
        <w:pStyle w:val="Normal"/>
        <w:ind w:firstLine="0"/>
        <w:rPr>
          <w:sz w:val="16"/>
          <w:szCs w:val="16"/>
        </w:rPr>
      </w:pPr>
    </w:p>
    <w:p w:rsidR="4FBB1794" w:rsidP="2F47F8F8" w:rsidRDefault="4FBB1794" w14:paraId="371EF771" w14:textId="6D5D83DB">
      <w:pPr>
        <w:pStyle w:val="Heading2"/>
        <w:jc w:val="left"/>
        <w:rPr>
          <w:sz w:val="20"/>
          <w:szCs w:val="20"/>
        </w:rPr>
      </w:pPr>
      <w:r w:rsidRPr="2F47F8F8" w:rsidR="4FBB1794">
        <w:rPr>
          <w:sz w:val="20"/>
          <w:szCs w:val="20"/>
        </w:rPr>
        <w:t>Genre Popularity in the 2000s</w:t>
      </w:r>
    </w:p>
    <w:p w:rsidR="4FBB1794" w:rsidP="2F47F8F8" w:rsidRDefault="4FBB1794" w14:paraId="42FFEC98" w14:textId="1E436FFC">
      <w:pPr>
        <w:pStyle w:val="BodyText"/>
        <w:rPr>
          <w:lang w:val="en-US" w:eastAsia="zh-CN"/>
        </w:rPr>
      </w:pPr>
      <w:r w:rsidRPr="2F47F8F8" w:rsidR="4FBB1794">
        <w:rPr>
          <w:lang w:val="en-US" w:eastAsia="zh-CN"/>
        </w:rPr>
        <w:t xml:space="preserve">The following model uses the same </w:t>
      </w:r>
      <w:r w:rsidRPr="2F47F8F8" w:rsidR="4FBB1794">
        <w:rPr>
          <w:lang w:val="en-US" w:eastAsia="zh-CN"/>
        </w:rPr>
        <w:t>dataset</w:t>
      </w:r>
      <w:r w:rsidRPr="2F47F8F8" w:rsidR="4FBB1794">
        <w:rPr>
          <w:lang w:val="en-US" w:eastAsia="zh-CN"/>
        </w:rPr>
        <w:t xml:space="preserve"> as the previous but only displays the trend of top 5 genres that were in the top 5 of any year post 1999.</w:t>
      </w:r>
    </w:p>
    <w:p w:rsidR="4FBB1794" w:rsidP="2F47F8F8" w:rsidRDefault="4FBB1794" w14:paraId="56A92732" w14:textId="5E7A5766">
      <w:pPr>
        <w:jc w:val="left"/>
        <w:rPr>
          <w:sz w:val="16"/>
          <w:szCs w:val="16"/>
        </w:rPr>
      </w:pPr>
      <w:r w:rsidR="4FBB1794">
        <w:drawing>
          <wp:inline wp14:editId="5D4199B1" wp14:anchorId="06FE5771">
            <wp:extent cx="3095625" cy="1762125"/>
            <wp:effectExtent l="0" t="0" r="0" b="0"/>
            <wp:docPr id="1880411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4034771" name=""/>
                    <pic:cNvPicPr/>
                  </pic:nvPicPr>
                  <pic:blipFill>
                    <a:blip xmlns:r="http://schemas.openxmlformats.org/officeDocument/2006/relationships" r:embed="rId13544970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6. The top 5 genres only included in the 2000s</w:t>
      </w:r>
    </w:p>
    <w:p w:rsidR="4FBB1794" w:rsidP="2F47F8F8" w:rsidRDefault="4FBB1794" w14:paraId="0CC3AD06" w14:textId="599B9C97">
      <w:pPr>
        <w:pStyle w:val="Heading2"/>
        <w:jc w:val="left"/>
        <w:rPr>
          <w:sz w:val="20"/>
          <w:szCs w:val="20"/>
        </w:rPr>
      </w:pPr>
      <w:r w:rsidRPr="2F47F8F8" w:rsidR="4FBB1794">
        <w:rPr>
          <w:sz w:val="20"/>
          <w:szCs w:val="20"/>
        </w:rPr>
        <w:t>Genre Popularity by Gender</w:t>
      </w:r>
    </w:p>
    <w:p w:rsidR="4FBB1794" w:rsidP="2F47F8F8" w:rsidRDefault="4FBB1794" w14:paraId="29E20788" w14:textId="2AC4B57C">
      <w:pPr>
        <w:pStyle w:val="BodyText"/>
        <w:jc w:val="left"/>
        <w:rPr>
          <w:lang w:val="en-US" w:eastAsia="zh-CN"/>
        </w:rPr>
      </w:pPr>
      <w:r w:rsidRPr="692CAEEB" w:rsidR="4FBB1794">
        <w:rPr>
          <w:lang w:val="en-US" w:eastAsia="zh-CN"/>
        </w:rPr>
        <w:t xml:space="preserve">The following model </w:t>
      </w:r>
      <w:r w:rsidRPr="692CAEEB" w:rsidR="4FBB1794">
        <w:rPr>
          <w:lang w:val="en-US" w:eastAsia="zh-CN"/>
        </w:rPr>
        <w:t>disp</w:t>
      </w:r>
      <w:r w:rsidRPr="692CAEEB" w:rsidR="44C23906">
        <w:rPr>
          <w:lang w:val="en-US" w:eastAsia="zh-CN"/>
        </w:rPr>
        <w:t>l</w:t>
      </w:r>
      <w:r w:rsidRPr="692CAEEB" w:rsidR="4FBB1794">
        <w:rPr>
          <w:lang w:val="en-US" w:eastAsia="zh-CN"/>
        </w:rPr>
        <w:t>ays</w:t>
      </w:r>
      <w:r w:rsidRPr="692CAEEB" w:rsidR="4FBB1794">
        <w:rPr>
          <w:lang w:val="en-US" w:eastAsia="zh-CN"/>
        </w:rPr>
        <w:t xml:space="preserve"> the percentage of readers per genre categorized by male and female readers. This data was taken from 2015, and research shows that this trend has persisted. </w:t>
      </w:r>
      <w:r w:rsidRPr="692CAEEB" w:rsidR="4FBB1794">
        <w:rPr>
          <w:lang w:val="en-US" w:eastAsia="zh-CN"/>
        </w:rPr>
        <w:t>A bar chart was used in order to display each genre and then the response variable categorized by gender.</w:t>
      </w:r>
    </w:p>
    <w:p w:rsidR="4FBB1794" w:rsidP="2F47F8F8" w:rsidRDefault="4FBB1794" w14:paraId="36E3AF52" w14:textId="41576C69">
      <w:pPr>
        <w:ind w:firstLine="0"/>
        <w:jc w:val="left"/>
      </w:pPr>
      <w:r w:rsidR="4FBB1794">
        <w:drawing>
          <wp:inline wp14:editId="263B0AB1" wp14:anchorId="5C767C41">
            <wp:extent cx="3095625" cy="1781175"/>
            <wp:effectExtent l="0" t="0" r="0" b="0"/>
            <wp:docPr id="1097562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5642517" name=""/>
                    <pic:cNvPicPr/>
                  </pic:nvPicPr>
                  <pic:blipFill>
                    <a:blip xmlns:r="http://schemas.openxmlformats.org/officeDocument/2006/relationships" r:embed="rId16663125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47F8F8" w:rsidR="4FBB1794">
        <w:rPr>
          <w:sz w:val="16"/>
          <w:szCs w:val="16"/>
        </w:rPr>
        <w:t>Fig 7. The percentage of respondents categorized by gender per genre</w:t>
      </w:r>
    </w:p>
    <w:p w:rsidR="2F47F8F8" w:rsidP="2F47F8F8" w:rsidRDefault="2F47F8F8" w14:paraId="26B825F1" w14:textId="207A7F6E">
      <w:pPr>
        <w:pStyle w:val="BodyText"/>
        <w:ind w:firstLine="0"/>
        <w:rPr>
          <w:lang w:val="en-US"/>
        </w:rPr>
      </w:pPr>
    </w:p>
    <w:p w:rsidRPr="00D97DD7" w:rsidR="00C10EEC" w:rsidP="692CAEEB" w:rsidRDefault="00C10EEC" w14:paraId="2B02331E" w14:textId="457AD821">
      <w:pPr>
        <w:pStyle w:val="Heading1"/>
        <w:rPr>
          <w:lang w:eastAsia="zh-CN"/>
        </w:rPr>
      </w:pPr>
      <w:r w:rsidRPr="692CAEEB" w:rsidR="17DB6F3D">
        <w:rPr>
          <w:lang w:eastAsia="zh-CN"/>
        </w:rPr>
        <w:t xml:space="preserve"> </w:t>
      </w:r>
      <w:r w:rsidRPr="692CAEEB" w:rsidR="00C10EEC">
        <w:rPr>
          <w:lang w:eastAsia="zh-CN"/>
        </w:rPr>
        <w:t>Discussion</w:t>
      </w:r>
    </w:p>
    <w:p w:rsidRPr="00D97DD7" w:rsidR="00C10EEC" w:rsidP="692CAEEB" w:rsidRDefault="00C10EEC" w14:paraId="220BE15F" w14:textId="7EDD3AB8">
      <w:pPr>
        <w:pStyle w:val="Heading1"/>
        <w:rPr>
          <w:lang w:eastAsia="zh-CN"/>
        </w:rPr>
      </w:pPr>
      <w:r w:rsidRPr="692CAEEB" w:rsidR="00C10EEC">
        <w:rPr>
          <w:lang w:eastAsia="zh-CN"/>
        </w:rPr>
        <w:t>Conclusion</w:t>
      </w:r>
    </w:p>
    <w:p w:rsidR="0080791D" w:rsidP="692CAEEB" w:rsidRDefault="0080791D" w14:paraId="67723CC7" w14:textId="1D6A50CE">
      <w:pPr>
        <w:pStyle w:val="Heading5"/>
        <w:rPr>
          <w:i w:val="0"/>
          <w:iCs w:val="0"/>
        </w:rPr>
      </w:pPr>
      <w:r w:rsidR="0080791D">
        <w:rPr/>
        <w:t>Acknowledgment</w:t>
      </w:r>
    </w:p>
    <w:p w:rsidR="17A4AF3B" w:rsidP="039F4A63" w:rsidRDefault="17A4AF3B" w14:paraId="46ABCC8D" w14:textId="34A611E1">
      <w:pPr>
        <w:pStyle w:val="Heading5"/>
      </w:pPr>
      <w:r w:rsidR="17A4AF3B">
        <w:rPr/>
        <w:t>References</w:t>
      </w:r>
    </w:p>
    <w:p w:rsidR="46927C4E" w:rsidP="2F47F8F8" w:rsidRDefault="46927C4E" w14:paraId="1FEE6453" w14:textId="4AA5E7BE">
      <w:pPr>
        <w:pStyle w:val="references"/>
        <w:ind w:left="354" w:hanging="35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 w:themeColor="text1" w:themeTint="FF" w:themeShade="FF"/>
          <w:lang w:val="en-US"/>
        </w:rPr>
      </w:pPr>
      <w:r w:rsidRPr="2F47F8F8" w:rsidR="46927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>A</w:t>
      </w:r>
      <w:r w:rsidRPr="2F47F8F8" w:rsidR="571DE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. </w:t>
      </w:r>
      <w:r w:rsidRPr="2F47F8F8" w:rsidR="46927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>Watson, “U.S. e-book unit sales 2017,”</w:t>
      </w:r>
      <w:r w:rsidRPr="2F47F8F8" w:rsidR="46927C4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 xml:space="preserve">Statista, </w:t>
      </w:r>
      <w:r w:rsidRPr="2F47F8F8" w:rsidR="46927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>2025</w:t>
      </w:r>
      <w:r w:rsidRPr="2F47F8F8" w:rsidR="46927C4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>.</w:t>
      </w:r>
      <w:r w:rsidRPr="2F47F8F8" w:rsidR="46927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 </w:t>
      </w:r>
      <w:hyperlink r:id="Rf7e7d9008e9c4cc9">
        <w:r w:rsidRPr="2F47F8F8" w:rsidR="46927C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/>
            <w:color w:val="auto"/>
            <w:lang w:val="en-US"/>
          </w:rPr>
          <w:t>https://www.statista.com/statistics/426799/e-book-unit-sales-usa/</w:t>
        </w:r>
      </w:hyperlink>
    </w:p>
    <w:p w:rsidR="0C78D6AE" w:rsidP="2F47F8F8" w:rsidRDefault="0C78D6AE" w14:paraId="2562B407" w14:textId="22C8BFCE">
      <w:pPr>
        <w:pStyle w:val="references"/>
        <w:ind w:left="354" w:hanging="35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</w:pPr>
      <w:r w:rsidRPr="2F47F8F8" w:rsidR="0C78D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A. Watson, “U.S. print book sales 2020,” </w:t>
      </w:r>
      <w:r w:rsidRPr="2F47F8F8" w:rsidR="0C78D6A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>Statista</w:t>
      </w:r>
      <w:r w:rsidRPr="2F47F8F8" w:rsidR="0C78D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, Jan. 18, 2024. </w:t>
      </w:r>
      <w:hyperlink r:id="R3d7489b37767496b">
        <w:r w:rsidRPr="2F47F8F8" w:rsidR="0C78D6A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/>
            <w:color w:val="auto"/>
            <w:lang w:val="en-US"/>
          </w:rPr>
          <w:t>https://www.statista.com/statistics/422595/print-book-sales-usa/</w:t>
        </w:r>
      </w:hyperlink>
    </w:p>
    <w:p w:rsidR="57437A77" w:rsidP="2F47F8F8" w:rsidRDefault="57437A77" w14:paraId="11E3D0E1" w14:textId="6117DA4B">
      <w:pPr>
        <w:pStyle w:val="references"/>
        <w:ind w:left="354" w:hanging="35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</w:pPr>
      <w:r w:rsidRPr="2F47F8F8" w:rsidR="57437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“#BookTok impact on reading books in the U.S. by state 2023,” </w:t>
      </w:r>
      <w:r w:rsidRPr="2F47F8F8" w:rsidR="57437A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>Statista</w:t>
      </w:r>
      <w:r w:rsidRPr="2F47F8F8" w:rsidR="57437A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. </w:t>
      </w:r>
      <w:hyperlink r:id="Ra410a2d7850c442a">
        <w:r w:rsidRPr="2F47F8F8" w:rsidR="57437A7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/>
            <w:color w:val="auto"/>
            <w:lang w:val="en-US"/>
          </w:rPr>
          <w:t>https://www.statista.com/statistics/1398645/united-states-booktok/</w:t>
        </w:r>
      </w:hyperlink>
    </w:p>
    <w:p w:rsidR="6A4900DA" w:rsidP="2F47F8F8" w:rsidRDefault="6A4900DA" w14:paraId="24A0D5A0" w14:textId="063CAE4E">
      <w:pPr>
        <w:pStyle w:val="references"/>
        <w:ind w:left="354" w:hanging="35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</w:pPr>
      <w:r w:rsidRPr="2F47F8F8" w:rsidR="6A490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“Leading book genres in the U.S. by gender 2015,” </w:t>
      </w:r>
      <w:r w:rsidRPr="2F47F8F8" w:rsidR="6A4900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>Statista</w:t>
      </w:r>
      <w:r w:rsidRPr="2F47F8F8" w:rsidR="6A490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. </w:t>
      </w:r>
      <w:hyperlink r:id="R6f0372ed52154d8e">
        <w:r w:rsidRPr="2F47F8F8" w:rsidR="6A4900D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/>
            <w:color w:val="auto"/>
            <w:lang w:val="en-US"/>
          </w:rPr>
          <w:t>https://www.statista.com/statistics/470748/favorite-book-genres-gender-usa/</w:t>
        </w:r>
      </w:hyperlink>
    </w:p>
    <w:p w:rsidR="28AA2B26" w:rsidP="2F47F8F8" w:rsidRDefault="28AA2B26" w14:paraId="75C1E0A9" w14:textId="044B367A">
      <w:pPr>
        <w:pStyle w:val="references"/>
        <w:ind w:left="354" w:hanging="35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</w:pPr>
      <w:r w:rsidRPr="2F47F8F8" w:rsidR="28AA2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Pooria Mostafapoor, “Best Books Ever Dataset,” </w:t>
      </w:r>
      <w:r w:rsidRPr="2F47F8F8" w:rsidR="28AA2B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auto"/>
          <w:lang w:val="en-US"/>
        </w:rPr>
        <w:t>Kaggle.com</w:t>
      </w:r>
      <w:r w:rsidRPr="2F47F8F8" w:rsidR="28AA2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  <w:t xml:space="preserve">, 2024. </w:t>
      </w:r>
      <w:hyperlink r:id="Rf93cc920b0cd42d4">
        <w:r w:rsidRPr="2F47F8F8" w:rsidR="28AA2B2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/>
            <w:color w:val="auto"/>
            <w:lang w:val="en-US"/>
          </w:rPr>
          <w:t>https://www.kaggle.com/datasets/pooriamst/best-books-ever-dataset?resource=download</w:t>
        </w:r>
      </w:hyperlink>
    </w:p>
    <w:p w:rsidR="2F47F8F8" w:rsidP="2F47F8F8" w:rsidRDefault="2F47F8F8" w14:paraId="4E043872" w14:textId="2982E969">
      <w:pPr>
        <w:pStyle w:val="references"/>
        <w:numPr>
          <w:ilvl w:val="0"/>
          <w:numId w:val="0"/>
        </w:numPr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auto"/>
          <w:lang w:val="en-US"/>
        </w:rPr>
      </w:pPr>
    </w:p>
    <w:p w:rsidR="039F4A63" w:rsidP="039F4A63" w:rsidRDefault="039F4A63" w14:paraId="108EA889" w14:textId="4EB0AAE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en-US"/>
        </w:rPr>
      </w:pPr>
    </w:p>
    <w:p w:rsidR="039F4A63" w:rsidP="039F4A63" w:rsidRDefault="039F4A63" w14:paraId="4CF1C1DF" w14:textId="3F24003A">
      <w:pPr>
        <w:pStyle w:val="references"/>
        <w:numPr>
          <w:ilvl w:val="0"/>
          <w:numId w:val="0"/>
        </w:numPr>
        <w:ind w:left="354" w:hanging="354"/>
        <w:rPr>
          <w:rFonts w:ascii="Times New Roman" w:hAnsi="Times New Roman" w:eastAsia="Times New Roman" w:cs="Times New Roman"/>
        </w:rPr>
      </w:pPr>
    </w:p>
    <w:p w:rsidR="039F4A63" w:rsidP="039F4A63" w:rsidRDefault="039F4A63" w14:paraId="45AC2B58" w14:textId="2B65C085">
      <w:pPr>
        <w:pStyle w:val="Normal"/>
        <w:spacing w:before="240" w:beforeAutospacing="off" w:after="240" w:afterAutospacing="off"/>
        <w:ind w:left="35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en-US"/>
        </w:rPr>
      </w:pPr>
    </w:p>
    <w:p w:rsidR="039F4A63" w:rsidP="039F4A63" w:rsidRDefault="039F4A63" w14:paraId="3E79DE47" w14:textId="1FF1A509">
      <w:pPr>
        <w:pStyle w:val="references"/>
        <w:numPr>
          <w:ilvl w:val="0"/>
          <w:numId w:val="0"/>
        </w:numPr>
        <w:ind w:left="360" w:hanging="354"/>
        <w:rPr>
          <w:rFonts w:ascii="Times New Roman" w:hAnsi="Times New Roman" w:eastAsia="Times New Roman" w:cs="Times New Roman"/>
          <w:sz w:val="16"/>
          <w:szCs w:val="16"/>
        </w:rPr>
      </w:pPr>
    </w:p>
    <w:p w:rsidR="039F4A63" w:rsidP="039F4A63" w:rsidRDefault="039F4A63" w14:paraId="59E3D951" w14:textId="118D48F1">
      <w:pPr>
        <w:pStyle w:val="references"/>
        <w:numPr>
          <w:ilvl w:val="0"/>
          <w:numId w:val="0"/>
        </w:numPr>
        <w:ind w:left="354" w:hanging="35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en-US"/>
        </w:rPr>
      </w:pPr>
    </w:p>
    <w:p w:rsidRPr="00D97DD7" w:rsidR="009303D9" w:rsidP="00836367" w:rsidRDefault="009303D9" w14:paraId="6D15705B" w14:textId="77777777">
      <w:pPr>
        <w:pStyle w:val="references"/>
        <w:numPr>
          <w:ilvl w:val="0"/>
          <w:numId w:val="0"/>
        </w:numPr>
        <w:ind w:left="360" w:hanging="360"/>
      </w:pPr>
    </w:p>
    <w:p w:rsidRPr="00D97DD7" w:rsidR="00836367" w:rsidP="039F4A63" w:rsidRDefault="00836367" w14:paraId="6A84367C" w14:textId="77777777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 w:val="1"/>
          <w:bCs w:val="1"/>
          <w:noProof w:val="0"/>
          <w:color w:val="FF0000"/>
          <w:spacing w:val="-1"/>
          <w:sz w:val="20"/>
          <w:szCs w:val="20"/>
          <w:lang w:eastAsia="x-none"/>
        </w:rPr>
        <w:sectPr w:rsidRPr="00D97DD7" w:rsidR="00836367" w:rsidSect="000B0EE3">
          <w:type w:val="continuous"/>
          <w:pgSz w:w="11906" w:h="16838" w:orient="portrait" w:code="9"/>
          <w:pgMar w:top="1080" w:right="907" w:bottom="1440" w:left="907" w:header="720" w:footer="720" w:gutter="0"/>
          <w:cols w:space="360" w:num="2"/>
          <w:docGrid w:linePitch="360"/>
        </w:sectPr>
      </w:pPr>
    </w:p>
    <w:p w:rsidRPr="00D97DD7" w:rsidR="009303D9" w:rsidP="005B520E" w:rsidRDefault="003B2B40" w14:paraId="6D2B34BF" w14:textId="77777777"/>
    <w:sectPr w:rsidRPr="00D97DD7" w:rsidR="009303D9" w:rsidSect="000B0EE3">
      <w:type w:val="continuous"/>
      <w:pgSz w:w="11906" w:h="16838" w:orient="portrait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8D2" w:rsidP="001A3B3D" w:rsidRDefault="009F68D2" w14:paraId="5664C508" w14:textId="77777777">
      <w:r>
        <w:separator/>
      </w:r>
    </w:p>
  </w:endnote>
  <w:endnote w:type="continuationSeparator" w:id="0">
    <w:p w:rsidR="009F68D2" w:rsidP="001A3B3D" w:rsidRDefault="009F68D2" w14:paraId="3DC8F5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B333F" w:rsidR="001A3B3D" w:rsidP="008B333F" w:rsidRDefault="002A70CB" w14:paraId="570A79EB" w14:textId="6BED8CAB">
    <w:pPr>
      <w:pStyle w:val="Footer"/>
      <w:jc w:val="lef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Pr="008B333F" w:rsidR="008B333F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8D2" w:rsidP="001A3B3D" w:rsidRDefault="009F68D2" w14:paraId="7E59A28C" w14:textId="77777777">
      <w:r>
        <w:separator/>
      </w:r>
    </w:p>
  </w:footnote>
  <w:footnote w:type="continuationSeparator" w:id="0">
    <w:p w:rsidR="009F68D2" w:rsidP="001A3B3D" w:rsidRDefault="009F68D2" w14:paraId="3E537333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1wGnHEhC" int2:invalidationBookmarkName="" int2:hashCode="O/fmPs8iEcneqo" int2:id="QpmwZCpM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207c266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64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8" w:hanging="180"/>
      </w:pPr>
    </w:lvl>
  </w:abstractNum>
  <w:abstractNum xmlns:w="http://schemas.openxmlformats.org/wordprocessingml/2006/main" w:abstractNumId="26">
    <w:nsid w:val="2bf10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a88b7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64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8" w:hanging="180"/>
      </w:pPr>
    </w:lvl>
  </w:abstractNum>
  <w:abstractNum xmlns:w="http://schemas.openxmlformats.org/wordprocessingml/2006/main" w:abstractNumId="24">
    <w:nsid w:val="1cdbe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3b9e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4e83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dc8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 w16cid:durableId="1900745095">
    <w:abstractNumId w:val="14"/>
  </w:num>
  <w:num w:numId="2" w16cid:durableId="870191183">
    <w:abstractNumId w:val="19"/>
  </w:num>
  <w:num w:numId="3" w16cid:durableId="733432023">
    <w:abstractNumId w:val="13"/>
  </w:num>
  <w:num w:numId="4" w16cid:durableId="628979729">
    <w:abstractNumId w:val="16"/>
  </w:num>
  <w:num w:numId="5" w16cid:durableId="1602950575">
    <w:abstractNumId w:val="16"/>
  </w:num>
  <w:num w:numId="6" w16cid:durableId="296227737">
    <w:abstractNumId w:val="16"/>
  </w:num>
  <w:num w:numId="7" w16cid:durableId="124008371">
    <w:abstractNumId w:val="16"/>
  </w:num>
  <w:num w:numId="8" w16cid:durableId="165175999">
    <w:abstractNumId w:val="18"/>
  </w:num>
  <w:num w:numId="9" w16cid:durableId="1442727098">
    <w:abstractNumId w:val="20"/>
  </w:num>
  <w:num w:numId="10" w16cid:durableId="493758853">
    <w:abstractNumId w:val="15"/>
  </w:num>
  <w:num w:numId="11" w16cid:durableId="2142922984">
    <w:abstractNumId w:val="12"/>
  </w:num>
  <w:num w:numId="12" w16cid:durableId="1447892186">
    <w:abstractNumId w:val="11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D26"/>
    <w:rsid w:val="0004781E"/>
    <w:rsid w:val="000572E1"/>
    <w:rsid w:val="0008495A"/>
    <w:rsid w:val="0008758A"/>
    <w:rsid w:val="000A68FF"/>
    <w:rsid w:val="000B0EE3"/>
    <w:rsid w:val="000B7CF6"/>
    <w:rsid w:val="000C1E68"/>
    <w:rsid w:val="000E47FB"/>
    <w:rsid w:val="000E6C32"/>
    <w:rsid w:val="0010267B"/>
    <w:rsid w:val="00104EA5"/>
    <w:rsid w:val="00130947"/>
    <w:rsid w:val="0015499D"/>
    <w:rsid w:val="001A2EFD"/>
    <w:rsid w:val="001A3B3D"/>
    <w:rsid w:val="001B2121"/>
    <w:rsid w:val="001B67DC"/>
    <w:rsid w:val="001C55BE"/>
    <w:rsid w:val="001D3E36"/>
    <w:rsid w:val="00215ADC"/>
    <w:rsid w:val="002254A9"/>
    <w:rsid w:val="00233D97"/>
    <w:rsid w:val="002347A2"/>
    <w:rsid w:val="0023739F"/>
    <w:rsid w:val="002850E3"/>
    <w:rsid w:val="002A70CB"/>
    <w:rsid w:val="002E1971"/>
    <w:rsid w:val="00337415"/>
    <w:rsid w:val="00354FCF"/>
    <w:rsid w:val="00355B7D"/>
    <w:rsid w:val="003638C2"/>
    <w:rsid w:val="00366F43"/>
    <w:rsid w:val="003A0E8D"/>
    <w:rsid w:val="003A19E2"/>
    <w:rsid w:val="003B2B40"/>
    <w:rsid w:val="003B4E04"/>
    <w:rsid w:val="003E60C8"/>
    <w:rsid w:val="003F5A08"/>
    <w:rsid w:val="00420716"/>
    <w:rsid w:val="004325FB"/>
    <w:rsid w:val="00435314"/>
    <w:rsid w:val="00436B82"/>
    <w:rsid w:val="004432BA"/>
    <w:rsid w:val="0044407E"/>
    <w:rsid w:val="00447BB9"/>
    <w:rsid w:val="0046031D"/>
    <w:rsid w:val="00473AC9"/>
    <w:rsid w:val="004945C4"/>
    <w:rsid w:val="004C6AEC"/>
    <w:rsid w:val="004D6F37"/>
    <w:rsid w:val="004D72B5"/>
    <w:rsid w:val="005002C0"/>
    <w:rsid w:val="00536C22"/>
    <w:rsid w:val="00551B7F"/>
    <w:rsid w:val="005558F3"/>
    <w:rsid w:val="0056610F"/>
    <w:rsid w:val="00575BCA"/>
    <w:rsid w:val="00575BD1"/>
    <w:rsid w:val="005B0344"/>
    <w:rsid w:val="005B4413"/>
    <w:rsid w:val="005B520E"/>
    <w:rsid w:val="005C5C8B"/>
    <w:rsid w:val="005E2800"/>
    <w:rsid w:val="00605825"/>
    <w:rsid w:val="00613A39"/>
    <w:rsid w:val="00645D22"/>
    <w:rsid w:val="00651A08"/>
    <w:rsid w:val="00654204"/>
    <w:rsid w:val="00656D6C"/>
    <w:rsid w:val="00667230"/>
    <w:rsid w:val="00667A7E"/>
    <w:rsid w:val="00670434"/>
    <w:rsid w:val="0069687D"/>
    <w:rsid w:val="006B164D"/>
    <w:rsid w:val="006B6B66"/>
    <w:rsid w:val="006F6D3D"/>
    <w:rsid w:val="00715BEA"/>
    <w:rsid w:val="00724AFC"/>
    <w:rsid w:val="00740EEA"/>
    <w:rsid w:val="00744861"/>
    <w:rsid w:val="00794804"/>
    <w:rsid w:val="007B33F1"/>
    <w:rsid w:val="007B6DDA"/>
    <w:rsid w:val="007C0308"/>
    <w:rsid w:val="007C2FF2"/>
    <w:rsid w:val="007C5131"/>
    <w:rsid w:val="007D6232"/>
    <w:rsid w:val="007F1F99"/>
    <w:rsid w:val="007F768F"/>
    <w:rsid w:val="00807382"/>
    <w:rsid w:val="0080791D"/>
    <w:rsid w:val="008170D6"/>
    <w:rsid w:val="00836367"/>
    <w:rsid w:val="00873603"/>
    <w:rsid w:val="008A2C7D"/>
    <w:rsid w:val="008B2902"/>
    <w:rsid w:val="008B333F"/>
    <w:rsid w:val="008B637D"/>
    <w:rsid w:val="008B6524"/>
    <w:rsid w:val="008C4B23"/>
    <w:rsid w:val="008F6E2C"/>
    <w:rsid w:val="0092081E"/>
    <w:rsid w:val="009303D9"/>
    <w:rsid w:val="00933C64"/>
    <w:rsid w:val="00972203"/>
    <w:rsid w:val="00993F5D"/>
    <w:rsid w:val="009F1D79"/>
    <w:rsid w:val="009F68D2"/>
    <w:rsid w:val="009F7958"/>
    <w:rsid w:val="00A059B3"/>
    <w:rsid w:val="00A13B7B"/>
    <w:rsid w:val="00A14409"/>
    <w:rsid w:val="00A206BD"/>
    <w:rsid w:val="00A62444"/>
    <w:rsid w:val="00A71C34"/>
    <w:rsid w:val="00A83C5B"/>
    <w:rsid w:val="00AE3409"/>
    <w:rsid w:val="00B10A14"/>
    <w:rsid w:val="00B11A60"/>
    <w:rsid w:val="00B13315"/>
    <w:rsid w:val="00B22613"/>
    <w:rsid w:val="00B272CE"/>
    <w:rsid w:val="00B445DA"/>
    <w:rsid w:val="00B44A76"/>
    <w:rsid w:val="00B6733E"/>
    <w:rsid w:val="00B768D1"/>
    <w:rsid w:val="00BA1025"/>
    <w:rsid w:val="00BA5E12"/>
    <w:rsid w:val="00BA70AC"/>
    <w:rsid w:val="00BC3420"/>
    <w:rsid w:val="00BD670B"/>
    <w:rsid w:val="00BE7D3C"/>
    <w:rsid w:val="00BF5FF6"/>
    <w:rsid w:val="00BF7B0B"/>
    <w:rsid w:val="00C0207F"/>
    <w:rsid w:val="00C04794"/>
    <w:rsid w:val="00C10EEC"/>
    <w:rsid w:val="00C16117"/>
    <w:rsid w:val="00C17148"/>
    <w:rsid w:val="00C234BB"/>
    <w:rsid w:val="00C3075A"/>
    <w:rsid w:val="00C4076F"/>
    <w:rsid w:val="00C919A4"/>
    <w:rsid w:val="00CA1218"/>
    <w:rsid w:val="00CA4392"/>
    <w:rsid w:val="00CC393F"/>
    <w:rsid w:val="00D03374"/>
    <w:rsid w:val="00D2176E"/>
    <w:rsid w:val="00D32DB9"/>
    <w:rsid w:val="00D416C3"/>
    <w:rsid w:val="00D632BE"/>
    <w:rsid w:val="00D72BD6"/>
    <w:rsid w:val="00D72D06"/>
    <w:rsid w:val="00D7522C"/>
    <w:rsid w:val="00D7536F"/>
    <w:rsid w:val="00D76668"/>
    <w:rsid w:val="00D97DD7"/>
    <w:rsid w:val="00DD1C6A"/>
    <w:rsid w:val="00DE1E59"/>
    <w:rsid w:val="00E07383"/>
    <w:rsid w:val="00E165BC"/>
    <w:rsid w:val="00E61E12"/>
    <w:rsid w:val="00E7596C"/>
    <w:rsid w:val="00E774E2"/>
    <w:rsid w:val="00E878F2"/>
    <w:rsid w:val="00EA7421"/>
    <w:rsid w:val="00ED0149"/>
    <w:rsid w:val="00ED1CE6"/>
    <w:rsid w:val="00ED7705"/>
    <w:rsid w:val="00EF7DE3"/>
    <w:rsid w:val="00F03103"/>
    <w:rsid w:val="00F131AF"/>
    <w:rsid w:val="00F271DE"/>
    <w:rsid w:val="00F4760D"/>
    <w:rsid w:val="00F627DA"/>
    <w:rsid w:val="00F7288F"/>
    <w:rsid w:val="00F84081"/>
    <w:rsid w:val="00F847A6"/>
    <w:rsid w:val="00F848FB"/>
    <w:rsid w:val="00F9441B"/>
    <w:rsid w:val="00FA4C32"/>
    <w:rsid w:val="00FE7114"/>
    <w:rsid w:val="00FE7500"/>
    <w:rsid w:val="00FF3BEE"/>
    <w:rsid w:val="0201BF08"/>
    <w:rsid w:val="020EE968"/>
    <w:rsid w:val="0218B577"/>
    <w:rsid w:val="02C2E0E3"/>
    <w:rsid w:val="0381537F"/>
    <w:rsid w:val="0388FCE5"/>
    <w:rsid w:val="039F4A63"/>
    <w:rsid w:val="03B3F7A9"/>
    <w:rsid w:val="03B6A141"/>
    <w:rsid w:val="0409A1FF"/>
    <w:rsid w:val="045B225D"/>
    <w:rsid w:val="0499C031"/>
    <w:rsid w:val="04D5B8FF"/>
    <w:rsid w:val="04E881A3"/>
    <w:rsid w:val="05009519"/>
    <w:rsid w:val="050C47FD"/>
    <w:rsid w:val="05596ABE"/>
    <w:rsid w:val="05596ABE"/>
    <w:rsid w:val="055D1FE9"/>
    <w:rsid w:val="056F405A"/>
    <w:rsid w:val="05B77472"/>
    <w:rsid w:val="06087149"/>
    <w:rsid w:val="0659C5DF"/>
    <w:rsid w:val="067AE52F"/>
    <w:rsid w:val="074EF691"/>
    <w:rsid w:val="07AE3EC9"/>
    <w:rsid w:val="07D0C12B"/>
    <w:rsid w:val="089A0FF9"/>
    <w:rsid w:val="089A6264"/>
    <w:rsid w:val="08B1A80F"/>
    <w:rsid w:val="08DC49D3"/>
    <w:rsid w:val="08F13C35"/>
    <w:rsid w:val="096A56C3"/>
    <w:rsid w:val="096F60BD"/>
    <w:rsid w:val="0A2A506A"/>
    <w:rsid w:val="0AF0B84A"/>
    <w:rsid w:val="0B3D6395"/>
    <w:rsid w:val="0B701FBE"/>
    <w:rsid w:val="0B916A4F"/>
    <w:rsid w:val="0C513993"/>
    <w:rsid w:val="0C78D6AE"/>
    <w:rsid w:val="0D5B84C6"/>
    <w:rsid w:val="0D5D3A9B"/>
    <w:rsid w:val="0D8958D1"/>
    <w:rsid w:val="0DA82271"/>
    <w:rsid w:val="0E33E532"/>
    <w:rsid w:val="0E78BC47"/>
    <w:rsid w:val="0EDB1731"/>
    <w:rsid w:val="0F350BF9"/>
    <w:rsid w:val="0F54D3E0"/>
    <w:rsid w:val="0FA98A95"/>
    <w:rsid w:val="1005A7C0"/>
    <w:rsid w:val="1005A7C0"/>
    <w:rsid w:val="1056949A"/>
    <w:rsid w:val="10C86CA1"/>
    <w:rsid w:val="10CA0B7D"/>
    <w:rsid w:val="10CAA23E"/>
    <w:rsid w:val="11410B73"/>
    <w:rsid w:val="1165F8C7"/>
    <w:rsid w:val="11719F07"/>
    <w:rsid w:val="11E733A4"/>
    <w:rsid w:val="124D0F90"/>
    <w:rsid w:val="12ADB237"/>
    <w:rsid w:val="12DDE126"/>
    <w:rsid w:val="1333830B"/>
    <w:rsid w:val="1342AE65"/>
    <w:rsid w:val="134CC82C"/>
    <w:rsid w:val="134E2860"/>
    <w:rsid w:val="1372B6E7"/>
    <w:rsid w:val="1378E5FC"/>
    <w:rsid w:val="14370E1B"/>
    <w:rsid w:val="14491D91"/>
    <w:rsid w:val="14753388"/>
    <w:rsid w:val="148A5380"/>
    <w:rsid w:val="152825E3"/>
    <w:rsid w:val="158575ED"/>
    <w:rsid w:val="1597D7D9"/>
    <w:rsid w:val="15B4E723"/>
    <w:rsid w:val="1614A1D1"/>
    <w:rsid w:val="166F76A4"/>
    <w:rsid w:val="16E0BFBE"/>
    <w:rsid w:val="173FDF61"/>
    <w:rsid w:val="17A4AF3B"/>
    <w:rsid w:val="17DB6F3D"/>
    <w:rsid w:val="185DBCD0"/>
    <w:rsid w:val="18811EDD"/>
    <w:rsid w:val="1909CFE5"/>
    <w:rsid w:val="1967EA6C"/>
    <w:rsid w:val="1A1C51C3"/>
    <w:rsid w:val="1A2067B1"/>
    <w:rsid w:val="1A20994E"/>
    <w:rsid w:val="1A882186"/>
    <w:rsid w:val="1A882186"/>
    <w:rsid w:val="1AE33358"/>
    <w:rsid w:val="1B4E594A"/>
    <w:rsid w:val="1B565E5B"/>
    <w:rsid w:val="1B649304"/>
    <w:rsid w:val="1B649304"/>
    <w:rsid w:val="1CA6521B"/>
    <w:rsid w:val="1CECBD6C"/>
    <w:rsid w:val="1D3536EB"/>
    <w:rsid w:val="1DC2FF4C"/>
    <w:rsid w:val="1E345194"/>
    <w:rsid w:val="1F4545EE"/>
    <w:rsid w:val="1FAAE61C"/>
    <w:rsid w:val="20382C2A"/>
    <w:rsid w:val="208B5966"/>
    <w:rsid w:val="20BFAA36"/>
    <w:rsid w:val="2122FA0D"/>
    <w:rsid w:val="215C3213"/>
    <w:rsid w:val="2202BBBC"/>
    <w:rsid w:val="221A0072"/>
    <w:rsid w:val="223C5604"/>
    <w:rsid w:val="2244B369"/>
    <w:rsid w:val="2266BFBB"/>
    <w:rsid w:val="2454F763"/>
    <w:rsid w:val="2484F2A9"/>
    <w:rsid w:val="254D4B95"/>
    <w:rsid w:val="254D4B95"/>
    <w:rsid w:val="25622DDB"/>
    <w:rsid w:val="2588533A"/>
    <w:rsid w:val="2588533A"/>
    <w:rsid w:val="258B29D1"/>
    <w:rsid w:val="259EB1DE"/>
    <w:rsid w:val="25CDCDE5"/>
    <w:rsid w:val="2612DB38"/>
    <w:rsid w:val="26A1F459"/>
    <w:rsid w:val="2723C42D"/>
    <w:rsid w:val="27F53795"/>
    <w:rsid w:val="283D0349"/>
    <w:rsid w:val="283D0349"/>
    <w:rsid w:val="28925537"/>
    <w:rsid w:val="28AA2B26"/>
    <w:rsid w:val="295572CE"/>
    <w:rsid w:val="296427C1"/>
    <w:rsid w:val="2985D8C1"/>
    <w:rsid w:val="299078C0"/>
    <w:rsid w:val="29A3947B"/>
    <w:rsid w:val="29C9481C"/>
    <w:rsid w:val="2A304839"/>
    <w:rsid w:val="2ACC1B9B"/>
    <w:rsid w:val="2B12A7D3"/>
    <w:rsid w:val="2B623E15"/>
    <w:rsid w:val="2BD9F502"/>
    <w:rsid w:val="2CA8166B"/>
    <w:rsid w:val="2CDA7FA1"/>
    <w:rsid w:val="2D3E68C9"/>
    <w:rsid w:val="2DA894B7"/>
    <w:rsid w:val="2DC865E1"/>
    <w:rsid w:val="2E318808"/>
    <w:rsid w:val="2E72A3D6"/>
    <w:rsid w:val="2F33FF9D"/>
    <w:rsid w:val="2F47F8F8"/>
    <w:rsid w:val="2F4F8416"/>
    <w:rsid w:val="2F5E989F"/>
    <w:rsid w:val="2F9B8F4D"/>
    <w:rsid w:val="2FAFF28D"/>
    <w:rsid w:val="2FAFFAF3"/>
    <w:rsid w:val="2FE61A42"/>
    <w:rsid w:val="3097CDA5"/>
    <w:rsid w:val="31743172"/>
    <w:rsid w:val="31E43DE9"/>
    <w:rsid w:val="31FD32B8"/>
    <w:rsid w:val="32CD41BE"/>
    <w:rsid w:val="3343476E"/>
    <w:rsid w:val="338AEFFD"/>
    <w:rsid w:val="33A9398E"/>
    <w:rsid w:val="33F01464"/>
    <w:rsid w:val="34867D72"/>
    <w:rsid w:val="34B4EA1D"/>
    <w:rsid w:val="34E7EC7A"/>
    <w:rsid w:val="35019095"/>
    <w:rsid w:val="359A68F7"/>
    <w:rsid w:val="361C0A36"/>
    <w:rsid w:val="361E0325"/>
    <w:rsid w:val="363E6DBA"/>
    <w:rsid w:val="36FA2D84"/>
    <w:rsid w:val="37827830"/>
    <w:rsid w:val="3787177F"/>
    <w:rsid w:val="37AA9678"/>
    <w:rsid w:val="37DFF401"/>
    <w:rsid w:val="37F2233A"/>
    <w:rsid w:val="384C0A23"/>
    <w:rsid w:val="3864F74A"/>
    <w:rsid w:val="38A8959F"/>
    <w:rsid w:val="38CB8C59"/>
    <w:rsid w:val="38CEFC1D"/>
    <w:rsid w:val="39634F59"/>
    <w:rsid w:val="398E89A7"/>
    <w:rsid w:val="399218B4"/>
    <w:rsid w:val="399CF4E8"/>
    <w:rsid w:val="39AF4F3A"/>
    <w:rsid w:val="3A0A9532"/>
    <w:rsid w:val="3AC7912A"/>
    <w:rsid w:val="3AC7912A"/>
    <w:rsid w:val="3ACD78DD"/>
    <w:rsid w:val="3ADEC1EE"/>
    <w:rsid w:val="3AEAB94C"/>
    <w:rsid w:val="3B0952C9"/>
    <w:rsid w:val="3B9C1C3E"/>
    <w:rsid w:val="3BEA1559"/>
    <w:rsid w:val="3BF520B1"/>
    <w:rsid w:val="3C2FBBBC"/>
    <w:rsid w:val="3C2FBBBC"/>
    <w:rsid w:val="3C407012"/>
    <w:rsid w:val="3C9852CB"/>
    <w:rsid w:val="3CB2D0B6"/>
    <w:rsid w:val="3D2FEC4E"/>
    <w:rsid w:val="3D8E9BFF"/>
    <w:rsid w:val="3E06B156"/>
    <w:rsid w:val="3E11496A"/>
    <w:rsid w:val="3E20C494"/>
    <w:rsid w:val="3E29190C"/>
    <w:rsid w:val="3E354E14"/>
    <w:rsid w:val="3EAC1B5A"/>
    <w:rsid w:val="3EE881FA"/>
    <w:rsid w:val="40324538"/>
    <w:rsid w:val="4067AF5F"/>
    <w:rsid w:val="40691BAA"/>
    <w:rsid w:val="40793BE6"/>
    <w:rsid w:val="4131EC69"/>
    <w:rsid w:val="413672DF"/>
    <w:rsid w:val="41706C0A"/>
    <w:rsid w:val="4173D8A3"/>
    <w:rsid w:val="420F31AF"/>
    <w:rsid w:val="421C6D3F"/>
    <w:rsid w:val="42465D45"/>
    <w:rsid w:val="42CC9A96"/>
    <w:rsid w:val="431B74E4"/>
    <w:rsid w:val="43CE2D70"/>
    <w:rsid w:val="43DDE3B2"/>
    <w:rsid w:val="43E7C8BF"/>
    <w:rsid w:val="443226B6"/>
    <w:rsid w:val="449D366E"/>
    <w:rsid w:val="44C23906"/>
    <w:rsid w:val="450D8D1E"/>
    <w:rsid w:val="45396A60"/>
    <w:rsid w:val="4589F024"/>
    <w:rsid w:val="463D5464"/>
    <w:rsid w:val="4646E60D"/>
    <w:rsid w:val="465CAE40"/>
    <w:rsid w:val="466B907D"/>
    <w:rsid w:val="4686EF83"/>
    <w:rsid w:val="46927C4E"/>
    <w:rsid w:val="470DDE57"/>
    <w:rsid w:val="4734FC64"/>
    <w:rsid w:val="47A12ADB"/>
    <w:rsid w:val="489C960B"/>
    <w:rsid w:val="489F79D9"/>
    <w:rsid w:val="492011DD"/>
    <w:rsid w:val="49B1BEDA"/>
    <w:rsid w:val="4A3813F2"/>
    <w:rsid w:val="4AA36301"/>
    <w:rsid w:val="4AAFC5ED"/>
    <w:rsid w:val="4ABEFA94"/>
    <w:rsid w:val="4B390A78"/>
    <w:rsid w:val="4B62C583"/>
    <w:rsid w:val="4CD22085"/>
    <w:rsid w:val="4CD71790"/>
    <w:rsid w:val="4D4B3DC2"/>
    <w:rsid w:val="4D4D53C4"/>
    <w:rsid w:val="4DAA7606"/>
    <w:rsid w:val="4DADC388"/>
    <w:rsid w:val="4DB81360"/>
    <w:rsid w:val="4DD7CC44"/>
    <w:rsid w:val="4DDE97D6"/>
    <w:rsid w:val="4E768EB6"/>
    <w:rsid w:val="4E768EB6"/>
    <w:rsid w:val="4E861DFF"/>
    <w:rsid w:val="4EB29594"/>
    <w:rsid w:val="4EEFA955"/>
    <w:rsid w:val="4F014ACE"/>
    <w:rsid w:val="4F131487"/>
    <w:rsid w:val="4F80F113"/>
    <w:rsid w:val="4FBB1794"/>
    <w:rsid w:val="4FD369DE"/>
    <w:rsid w:val="50372D6C"/>
    <w:rsid w:val="5056D5C5"/>
    <w:rsid w:val="506C4443"/>
    <w:rsid w:val="50BD8221"/>
    <w:rsid w:val="50C16E9B"/>
    <w:rsid w:val="50D7BAB8"/>
    <w:rsid w:val="50EF70ED"/>
    <w:rsid w:val="50EF70ED"/>
    <w:rsid w:val="521839F2"/>
    <w:rsid w:val="5293B4B9"/>
    <w:rsid w:val="531F02A9"/>
    <w:rsid w:val="5353DF98"/>
    <w:rsid w:val="539B61E8"/>
    <w:rsid w:val="53BFA139"/>
    <w:rsid w:val="53CAD2C4"/>
    <w:rsid w:val="53CC989B"/>
    <w:rsid w:val="54980F42"/>
    <w:rsid w:val="54A8E25A"/>
    <w:rsid w:val="557CB5C5"/>
    <w:rsid w:val="55A26BB6"/>
    <w:rsid w:val="55C92E21"/>
    <w:rsid w:val="56FBF152"/>
    <w:rsid w:val="571DED21"/>
    <w:rsid w:val="57437A77"/>
    <w:rsid w:val="579290E9"/>
    <w:rsid w:val="582FC21A"/>
    <w:rsid w:val="5839960A"/>
    <w:rsid w:val="5A041053"/>
    <w:rsid w:val="5AC8AF22"/>
    <w:rsid w:val="5B3E5191"/>
    <w:rsid w:val="5B5F4DBD"/>
    <w:rsid w:val="5BFDDB63"/>
    <w:rsid w:val="5C241052"/>
    <w:rsid w:val="5D3D6A3F"/>
    <w:rsid w:val="5E4814C1"/>
    <w:rsid w:val="5F2AF6FB"/>
    <w:rsid w:val="6025777F"/>
    <w:rsid w:val="614A9CD7"/>
    <w:rsid w:val="62554C5A"/>
    <w:rsid w:val="626BD97D"/>
    <w:rsid w:val="62B8E373"/>
    <w:rsid w:val="633D03DA"/>
    <w:rsid w:val="638FB8CB"/>
    <w:rsid w:val="63E37867"/>
    <w:rsid w:val="647FC025"/>
    <w:rsid w:val="652E2CD6"/>
    <w:rsid w:val="667C3ADF"/>
    <w:rsid w:val="66AEE8A5"/>
    <w:rsid w:val="67460698"/>
    <w:rsid w:val="675360AE"/>
    <w:rsid w:val="688819CC"/>
    <w:rsid w:val="68DDE856"/>
    <w:rsid w:val="691FCB23"/>
    <w:rsid w:val="692CAEEB"/>
    <w:rsid w:val="693A1AD0"/>
    <w:rsid w:val="69F33CB4"/>
    <w:rsid w:val="6A2698CE"/>
    <w:rsid w:val="6A4900DA"/>
    <w:rsid w:val="6A6F19D2"/>
    <w:rsid w:val="6BA82AE6"/>
    <w:rsid w:val="6BD1B8C1"/>
    <w:rsid w:val="6C06F82F"/>
    <w:rsid w:val="6C94F8CE"/>
    <w:rsid w:val="6D1EA470"/>
    <w:rsid w:val="6D3D59B2"/>
    <w:rsid w:val="6D47693F"/>
    <w:rsid w:val="6DBC5112"/>
    <w:rsid w:val="6E2DB102"/>
    <w:rsid w:val="6E5076BD"/>
    <w:rsid w:val="6E917ABE"/>
    <w:rsid w:val="6EDF5A49"/>
    <w:rsid w:val="6F90AA41"/>
    <w:rsid w:val="6FB3194A"/>
    <w:rsid w:val="6FE9DF52"/>
    <w:rsid w:val="70277BCC"/>
    <w:rsid w:val="702C9BF2"/>
    <w:rsid w:val="70709A22"/>
    <w:rsid w:val="70714E0A"/>
    <w:rsid w:val="709F20FF"/>
    <w:rsid w:val="70D3FFFA"/>
    <w:rsid w:val="714FBE4D"/>
    <w:rsid w:val="716DB369"/>
    <w:rsid w:val="716DB369"/>
    <w:rsid w:val="71F6C53A"/>
    <w:rsid w:val="72347533"/>
    <w:rsid w:val="730E74DD"/>
    <w:rsid w:val="73452042"/>
    <w:rsid w:val="7364BCC6"/>
    <w:rsid w:val="73D391C0"/>
    <w:rsid w:val="73FE3746"/>
    <w:rsid w:val="74074FE5"/>
    <w:rsid w:val="740CDCBE"/>
    <w:rsid w:val="74BB5303"/>
    <w:rsid w:val="74BC30E4"/>
    <w:rsid w:val="750512D4"/>
    <w:rsid w:val="760BD1AF"/>
    <w:rsid w:val="764DA04B"/>
    <w:rsid w:val="766C9CF5"/>
    <w:rsid w:val="767E368B"/>
    <w:rsid w:val="76990CC1"/>
    <w:rsid w:val="76F0D3CF"/>
    <w:rsid w:val="77CAB8D0"/>
    <w:rsid w:val="78631E8B"/>
    <w:rsid w:val="78EF1A27"/>
    <w:rsid w:val="792E66CB"/>
    <w:rsid w:val="792FED7C"/>
    <w:rsid w:val="794536F4"/>
    <w:rsid w:val="794C1425"/>
    <w:rsid w:val="79854236"/>
    <w:rsid w:val="7A648ADB"/>
    <w:rsid w:val="7AB82550"/>
    <w:rsid w:val="7AFCCDFB"/>
    <w:rsid w:val="7BAEEA7C"/>
    <w:rsid w:val="7D806239"/>
    <w:rsid w:val="7DCD3A27"/>
    <w:rsid w:val="7DD36114"/>
    <w:rsid w:val="7EB48FC4"/>
    <w:rsid w:val="7EB48FC4"/>
    <w:rsid w:val="7ED830E4"/>
    <w:rsid w:val="7FA787B1"/>
    <w:rsid w:val="7FCB9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187" w:hSpace="187" w:wrap="notBeside" w:hAnchor="page" w:vAnchor="text" w:x="6121" w:y="577"/>
      <w:numPr>
        <w:numId w:val="3"/>
      </w:numPr>
      <w:spacing w:after="40"/>
    </w:pPr>
    <w:rPr>
      <w:sz w:val="16"/>
      <w:szCs w:val="16"/>
    </w:rPr>
  </w:style>
  <w:style w:type="paragraph" w:styleId="papersubtitle" w:customStyle="1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uiPriority w:val="99"/>
    <w:name w:val="Hyperlink"/>
    <w:basedOn w:val="DefaultParagraphFont"/>
    <w:unhideWhenUsed/>
    <w:rsid w:val="039F4A63"/>
    <w:rPr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039F4A6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2146352996" /><Relationship Type="http://schemas.openxmlformats.org/officeDocument/2006/relationships/image" Target="/media/image2.png" Id="rId1413586620" /><Relationship Type="http://schemas.openxmlformats.org/officeDocument/2006/relationships/image" Target="/media/image3.png" Id="rId1226794158" /><Relationship Type="http://schemas.openxmlformats.org/officeDocument/2006/relationships/image" Target="/media/image4.png" Id="rId1346141943" /><Relationship Type="http://schemas.openxmlformats.org/officeDocument/2006/relationships/image" Target="/media/image5.png" Id="rId1581732299" /><Relationship Type="http://schemas.openxmlformats.org/officeDocument/2006/relationships/image" Target="/media/image6.png" Id="rId1354497075" /><Relationship Type="http://schemas.openxmlformats.org/officeDocument/2006/relationships/image" Target="/media/image7.png" Id="rId1666312541" /><Relationship Type="http://schemas.openxmlformats.org/officeDocument/2006/relationships/hyperlink" Target="https://www.statista.com/statistics/426799/e-book-unit-sales-usa/." TargetMode="External" Id="Rf7e7d9008e9c4cc9" /><Relationship Type="http://schemas.openxmlformats.org/officeDocument/2006/relationships/hyperlink" Target="https://www.statista.com/statistics/422595/print-book-sales-usa/" TargetMode="External" Id="R3d7489b37767496b" /><Relationship Type="http://schemas.openxmlformats.org/officeDocument/2006/relationships/hyperlink" Target="https://www.statista.com/statistics/1398645/united-states-booktok/" TargetMode="External" Id="Ra410a2d7850c442a" /><Relationship Type="http://schemas.openxmlformats.org/officeDocument/2006/relationships/hyperlink" Target="https://www.statista.com/statistics/470748/favorite-book-genres-gender-usa/" TargetMode="External" Id="R6f0372ed52154d8e" /><Relationship Type="http://schemas.openxmlformats.org/officeDocument/2006/relationships/hyperlink" Target="https://www.kaggle.com/datasets/pooriamst/best-books-ever-dataset?resource=download" TargetMode="External" Id="Rf93cc920b0cd42d4" /><Relationship Type="http://schemas.microsoft.com/office/2020/10/relationships/intelligence" Target="intelligence2.xml" Id="R63068ba831c34f0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7245-E441-4F05-A1BA-E364F7E309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Poliansky, Jenna</lastModifiedBy>
  <revision>6</revision>
  <dcterms:created xsi:type="dcterms:W3CDTF">2025-07-17T18:48:00.0000000Z</dcterms:created>
  <dcterms:modified xsi:type="dcterms:W3CDTF">2025-07-27T19:45:45.0088601Z</dcterms:modified>
</coreProperties>
</file>