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Jenna Braun and Christopher J. Lortie</w:t>
      </w:r>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78135127" w14:textId="42BF5265" w:rsidR="00DE7234" w:rsidRPr="00DE7234" w:rsidRDefault="00DE7234" w:rsidP="00DE7234">
      <w:pPr>
        <w:pStyle w:val="ListParagraph"/>
        <w:numPr>
          <w:ilvl w:val="0"/>
          <w:numId w:val="2"/>
        </w:numPr>
        <w:rPr>
          <w:lang w:val="en-US"/>
        </w:rPr>
      </w:pPr>
      <w:r w:rsidRPr="00DE7234">
        <w:rPr>
          <w:lang w:val="en-US"/>
        </w:rPr>
        <w:t>To test for ant community assembly</w:t>
      </w:r>
    </w:p>
    <w:p w14:paraId="18AFB181" w14:textId="39728D0D" w:rsidR="007776F9" w:rsidRDefault="007776F9" w:rsidP="001B6B3A">
      <w:pPr>
        <w:ind w:left="720"/>
        <w:rPr>
          <w:lang w:val="en-US"/>
        </w:rPr>
      </w:pPr>
      <w:r>
        <w:rPr>
          <w:lang w:val="en-US"/>
        </w:rPr>
        <w:t xml:space="preserve">2. </w:t>
      </w:r>
      <w:r w:rsidR="00DE7234">
        <w:rPr>
          <w:lang w:val="en-US"/>
        </w:rPr>
        <w:t xml:space="preserve"> </w:t>
      </w:r>
      <w:r w:rsidR="00DE7234">
        <w:t xml:space="preserve">We approach the question of desert ant community assembly at two main scales. We used nine sites across the San Joaquin Desert of California, each sampled three times over the summer months. We used population-level trait measurements to study functional dispersion along the gradient with reference to a null model. We then created species distribution models for each species in this study from a curated database of ant occurrences </w:t>
      </w:r>
      <w:r w:rsidR="00DE7234">
        <w:fldChar w:fldCharType="begin"/>
      </w:r>
      <w:r w:rsidR="00DE7234">
        <w:instrText xml:space="preserve"> ADDIN ZOTERO_ITEM CSL_CITATION {"citationID":"oDVUqwBz","properties":{"formattedCitation":"(Guenard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DE7234">
        <w:fldChar w:fldCharType="separate"/>
      </w:r>
      <w:r w:rsidR="00DE7234" w:rsidRPr="00974C27">
        <w:t>(Guenard et al. 2017)</w:t>
      </w:r>
      <w:r w:rsidR="00DE7234">
        <w:fldChar w:fldCharType="end"/>
      </w:r>
      <w:r w:rsidR="00DE7234">
        <w:t>, calculate the niche overlap and asked how it relates to traits. It can therefore provide an estimate of the environmental niche overlap between species at the largest scales relevant to the overall distribution of the species across North America.</w:t>
      </w:r>
    </w:p>
    <w:p w14:paraId="0E56D228" w14:textId="12AC946B" w:rsidR="007776F9" w:rsidRDefault="007776F9" w:rsidP="001B6B3A">
      <w:pPr>
        <w:ind w:left="720"/>
        <w:rPr>
          <w:lang w:val="en-US"/>
        </w:rPr>
      </w:pPr>
      <w:r>
        <w:rPr>
          <w:lang w:val="en-US"/>
        </w:rPr>
        <w:t xml:space="preserve">3. </w:t>
      </w:r>
      <w:r w:rsidR="00DE7234">
        <w:rPr>
          <w:lang w:val="en-US"/>
        </w:rPr>
        <w:t>We found that…</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7E019297" w14:textId="0C63DEA3" w:rsidR="00C1727E" w:rsidRDefault="00694DE4" w:rsidP="00694DE4">
      <w:pPr>
        <w:spacing w:line="360" w:lineRule="auto"/>
      </w:pPr>
      <w:r>
        <w:t xml:space="preserve">The extent to which community assembly mechanisms are deterministic processes i.e. niche based is a central topic in ecology. </w:t>
      </w:r>
      <w:r w:rsidR="00175FC9">
        <w:t>Focussing on traits instead of species identities has emerged as a</w:t>
      </w:r>
      <w:r w:rsidR="00213595">
        <w:t>n important</w:t>
      </w:r>
      <w:r w:rsidR="00175FC9">
        <w:t xml:space="preserve"> tool </w:t>
      </w:r>
      <w:r w:rsidR="00213595">
        <w:t>to</w:t>
      </w:r>
      <w:r w:rsidR="00175FC9">
        <w:t xml:space="preserve"> understanding the drivers of community assembly </w:t>
      </w:r>
      <w:r w:rsidR="00213595">
        <w:t xml:space="preserve">processes </w:t>
      </w:r>
      <w:r w:rsidR="00175FC9">
        <w:fldChar w:fldCharType="begin"/>
      </w:r>
      <w:r w:rsidR="00175FC9">
        <w:instrText xml:space="preserve"> ADDIN ZOTERO_ITEM CSL_CITATION {"citationID":"LoclZP4S","properties":{"formattedCitation":"(Gotzenberger et al. 2012, Swenson 2014, de Bello et al. 2021)","plainCitation":"(Gotzenberger et al. 2012, Swenson 2014, de Bello et al. 2021)","noteIndex":0},"citationItems":[{"id":167,"uris":["http://zotero.org/users/local/IyWB10av/items/LAJSGDV6"],"itemData":{"id":167,"type":"article-journal","abstract":"Understanding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id":4599,"uris":["http://zotero.org/users/local/IyWB10av/items/784BBS2R"],"itemData":{"id":4599,"type":"book","publisher":"Springer","title":"Functional and phylogenetic ecology in R","volume":"639","author":[{"family":"Swenson","given":"Nathan G."}],"issued":{"date-parts":[["2014"]]},"citation-key":"swensonFunctionalPhylogeneticEcology2014"}},{"id":1505,"uris":["http://zotero.org/users/local/IyWB10av/items/LPYYT4SX"],"itemData":{"id":1505,"type":"book","ISBN":"1-108-61301-2","publisher":"Cambridge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5FC9">
        <w:fldChar w:fldCharType="separate"/>
      </w:r>
      <w:r w:rsidR="00175FC9" w:rsidRPr="00175FC9">
        <w:t>(Gotzenberger et al. 2012, Swenson 2014, de Bello et al. 2021)</w:t>
      </w:r>
      <w:r w:rsidR="00175FC9">
        <w:fldChar w:fldCharType="end"/>
      </w:r>
      <w:r w:rsidR="00175FC9">
        <w:t xml:space="preserve">. </w:t>
      </w:r>
      <w:r w:rsidR="008326BB">
        <w:t xml:space="preserve">Functional traits reflect aspects of morphology, life history or physiology that enable an organism to be successful in an environment </w:t>
      </w:r>
      <w:r w:rsidR="008326BB">
        <w:fldChar w:fldCharType="begin"/>
      </w:r>
      <w:r w:rsidR="008326BB">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326BB">
        <w:fldChar w:fldCharType="separate"/>
      </w:r>
      <w:r w:rsidR="008326BB" w:rsidRPr="00923ED2">
        <w:t>(Violle et al. 2007)</w:t>
      </w:r>
      <w:r w:rsidR="008326BB">
        <w:fldChar w:fldCharType="end"/>
      </w:r>
      <w:r w:rsidR="00213595">
        <w:t>.</w:t>
      </w:r>
      <w:r w:rsidR="00594C89">
        <w:t xml:space="preserve"> </w:t>
      </w:r>
      <w:r w:rsidR="00213595">
        <w:t>Trait-based approaches</w:t>
      </w:r>
      <w:r w:rsidR="00594C89">
        <w:t xml:space="preserve"> </w:t>
      </w:r>
      <w:r w:rsidR="00F442C8">
        <w:t>explain assembly processes through the</w:t>
      </w:r>
      <w:r w:rsidR="00594C89">
        <w:t xml:space="preserve"> </w:t>
      </w:r>
      <w:r w:rsidR="0082238B">
        <w:t>mechanistic link between</w:t>
      </w:r>
      <w:r w:rsidR="00594C89">
        <w:t xml:space="preserve"> organisms</w:t>
      </w:r>
      <w:r w:rsidR="00F442C8">
        <w:t>’ functional traits</w:t>
      </w:r>
      <w:r w:rsidR="00594C89">
        <w:t xml:space="preserve"> </w:t>
      </w:r>
      <w:r w:rsidR="00052B9B">
        <w:t>and</w:t>
      </w:r>
      <w:r w:rsidR="00594C89">
        <w:t xml:space="preserve"> their environments</w:t>
      </w:r>
      <w:r w:rsidR="0082238B">
        <w:t xml:space="preserve"> </w:t>
      </w:r>
      <w:r w:rsidR="00F442C8">
        <w:t>and are</w:t>
      </w:r>
      <w:r w:rsidR="0082238B">
        <w:t xml:space="preserve"> generalizable</w:t>
      </w:r>
      <w:r w:rsidR="008326BB">
        <w:fldChar w:fldCharType="begin"/>
      </w:r>
      <w:r w:rsidR="008326BB">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574CFA">
        <w:fldChar w:fldCharType="separate"/>
      </w:r>
      <w:r w:rsidR="008326BB">
        <w:fldChar w:fldCharType="end"/>
      </w:r>
      <w:r w:rsidR="00052B9B">
        <w:t xml:space="preserve"> because even communities with no species in common can be compared </w:t>
      </w:r>
      <w:r w:rsidR="0082238B">
        <w:fldChar w:fldCharType="begin"/>
      </w:r>
      <w:r w:rsidR="0082238B">
        <w:instrText xml:space="preserve"> ADDIN ZOTERO_ITEM CSL_CITATION {"citationID":"nOh5AkbW","properties":{"formattedCitation":"(McGill et al. 2006)","plainCitation":"(McGill et al. 2006)","noteIndex":0},"citationItems":[{"id":4646,"uris":["http://zotero.org/users/local/IyWB10av/items/QI7W468V"],"itemData":{"id":4646,"type":"article-journal","container-title":"Trends in ecology &amp; evolution","issue":"4","note":"ISBN: 0169-5347\npublisher: Elsevier","page":"178-185","title":"Rebuilding community ecology from functional traits","volume":"21","author":[{"family":"McGill","given":"Brian J."},{"family":"Enquist","given":"Brian J."},{"family":"Weiher","given":"Evan"},{"family":"Westoby","given":"Mark"}],"issued":{"date-parts":[["2006"]]},"citation-key":"mcgillRebuildingCommunityEcology2006"}}],"schema":"https://github.com/citation-style-language/schema/raw/master/csl-citation.json"} </w:instrText>
      </w:r>
      <w:r w:rsidR="0082238B">
        <w:fldChar w:fldCharType="separate"/>
      </w:r>
      <w:r w:rsidR="0082238B" w:rsidRPr="0082238B">
        <w:t>(McGill et al. 2006)</w:t>
      </w:r>
      <w:r w:rsidR="0082238B">
        <w:fldChar w:fldCharType="end"/>
      </w:r>
      <w:r w:rsidR="0082238B">
        <w:t xml:space="preserve">. </w:t>
      </w:r>
      <w:r w:rsidR="00B80DAD">
        <w:t>T</w:t>
      </w:r>
      <w:r w:rsidR="008326BB">
        <w:t xml:space="preserve">rait-based community assembly theory </w:t>
      </w:r>
      <w:r w:rsidR="00D8770C">
        <w:t>has primarily been tested</w:t>
      </w:r>
      <w:r w:rsidR="00AB18CC">
        <w:t xml:space="preserve"> in</w:t>
      </w:r>
      <w:r w:rsidR="008326BB">
        <w:t xml:space="preserve"> plant </w:t>
      </w:r>
      <w:r w:rsidR="00D8770C">
        <w:t xml:space="preserve">ecology </w:t>
      </w:r>
      <w:r w:rsidR="00D8770C">
        <w:fldChar w:fldCharType="begin"/>
      </w:r>
      <w:r w:rsidR="00D8770C">
        <w:instrText xml:space="preserve"> ADDIN ZOTERO_ITEM CSL_CITATION {"citationID":"LclfSuPm","properties":{"formattedCitation":"(Funk et al. 2017)","plainCitation":"(Funk et al. 2017)","noteIndex":0},"citationItems":[{"id":4616,"uris":["http://zotero.org/users/local/IyWB10av/items/2HKTBGUR"],"itemData":{"id":4616,"type":"article-journal","container-title":"Biological Reviews","issue":"2","note":"ISBN: 1464-7931\npublisher: Wiley Online Library","page":"1156-1173","title":"Revisiting the H oly G rail: using plant functional traits to understand ecological processes","volume":"92","author":[{"family":"Funk","given":"Jennifer L."},{"family":"Larson","given":"Julie E."},{"family":"Ames","given":"Gregory M."},{"family":"Butterfield","given":"Bradley J."},{"family":"Cavender‐Bares","given":"Jeannine"},{"family":"Firn","given":"Jennifer"},{"family":"Laughlin","given":"Daniel C."},{"family":"Sutton‐Grier","given":"Ariana E."},{"family":"Williams","given":"Laura"},{"family":"Wright","given":"Justin"}],"issued":{"date-parts":[["2017"]]},"citation-key":"funkRevisitingOlyRail2017"}}],"schema":"https://github.com/citation-style-language/schema/raw/master/csl-citation.json"} </w:instrText>
      </w:r>
      <w:r w:rsidR="00D8770C">
        <w:fldChar w:fldCharType="separate"/>
      </w:r>
      <w:r w:rsidR="00D8770C" w:rsidRPr="00D8770C">
        <w:t>(Funk et al. 2017)</w:t>
      </w:r>
      <w:r w:rsidR="00D8770C">
        <w:fldChar w:fldCharType="end"/>
      </w:r>
      <w:r w:rsidR="00213595">
        <w:t>.</w:t>
      </w:r>
      <w:r w:rsidR="00D8770C">
        <w:t xml:space="preserve"> </w:t>
      </w:r>
      <w:r w:rsidR="00213595">
        <w:t>However,</w:t>
      </w:r>
      <w:r w:rsidR="00D8770C">
        <w:t xml:space="preserve"> there is a growing recognition of the utility of arthropod trait-based ecology </w:t>
      </w:r>
      <w:r w:rsidR="00D8770C">
        <w:fldChar w:fldCharType="begin"/>
      </w:r>
      <w:r w:rsidR="00D8770C">
        <w:instrText xml:space="preserve"> ADDIN ZOTERO_ITEM CSL_CITATION {"citationID":"0ew2gzBd","properties":{"formattedCitation":"(Brousseau et al. 2018, Wong et al. 2019)","plainCitation":"(Brousseau et al. 2018, Wong et al. 2019)","noteIndex":0},"citationItems":[{"id":4527,"uris":["http://zotero.org/users/local/IyWB10av/items/MMXTK2A5"],"itemData":{"id":4527,"type":"article-journal","abstract":"Table S2 for full list). For this aspect, we looked for sentences in the form “We hypothesized that [filter w] will influence the [function y].” We also considered this aspect fulfilled in sentences such as “[Filter w] can have a negative/positive impact on species with a low/high ability in [function y].” It was considered as unfulfilled if the function was directly related to the disturbance, but the filters were not clearly identified.","container-title":"Journal of Animal Ecology","DOI":"10.1111/1365-2656.12834","ISSN":"00218790","issue":"5","journalAbbreviation":"J Anim Ecol","language":"en","page":"1209-1220","source":"DOI.org (Crossref)","title":"On the development of a predictive functional trait approach for studying terrestrial arthropods","volume":"87","author":[{"family":"Brousseau","given":"Pierre-Marc"},{"family":"Gravel","given":"Dominique"},{"family":"Handa","given":"Ira Tanya"}],"editor":[{"family":"Parr","given":"Catherine"}],"issued":{"date-parts":[["2018",9]]},"citation-key":"brousseauDevelopmentPredictiveFunctional2018"}},{"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D8770C">
        <w:fldChar w:fldCharType="separate"/>
      </w:r>
      <w:r w:rsidR="00D8770C" w:rsidRPr="00D8770C">
        <w:t>(Brousseau et al. 2018, Wong et al. 2019)</w:t>
      </w:r>
      <w:r w:rsidR="00D8770C">
        <w:fldChar w:fldCharType="end"/>
      </w:r>
      <w:r w:rsidR="00D8770C">
        <w:t>.</w:t>
      </w:r>
      <w:r w:rsidR="00593B4F">
        <w:t xml:space="preserve"> </w:t>
      </w:r>
      <w:r w:rsidR="003B606A">
        <w:t xml:space="preserve">Ants are a model </w:t>
      </w:r>
      <w:r w:rsidR="00027EF9">
        <w:t xml:space="preserve">animal </w:t>
      </w:r>
      <w:r w:rsidR="003B606A">
        <w:t xml:space="preserve">system to study assembly processes because ant communities are often strongly structured by </w:t>
      </w:r>
      <w:r w:rsidR="00A26681">
        <w:t xml:space="preserve">abiotic </w:t>
      </w:r>
      <w:r w:rsidR="003B606A">
        <w:t xml:space="preserve">environmental conditions </w:t>
      </w:r>
      <w:r w:rsidR="003B606A">
        <w:fldChar w:fldCharType="begin"/>
      </w:r>
      <w:r w:rsidR="006E0395">
        <w:instrText xml:space="preserve"> ADDIN ZOTERO_ITEM CSL_CITATION {"citationID":"QQ75fgSM","properties":{"formattedCitation":"(Retana and Cerd\\uc0\\u225{} 2000, Gibb et al. 2015)","plainCitation":"(Retana and Cerdá 2000, Gibb et al. 2015)","noteIndex":0},"citationItems":[{"id":21,"uris":["http://zotero.org/users/local/IyWB10av/items/2XSYT8TU"],"itemData":{"id":21,"type":"article-journal","container-title":"Proceedings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6E0395" w:rsidRPr="006E0395">
        <w:t>(Retana and Cerdá 2000, Gibb et al. 2015)</w:t>
      </w:r>
      <w:r w:rsidR="003B606A">
        <w:fldChar w:fldCharType="end"/>
      </w:r>
      <w:r w:rsidR="003B606A">
        <w:t xml:space="preserve"> and competition </w:t>
      </w:r>
      <w:r w:rsidR="003B606A">
        <w:fldChar w:fldCharType="begin"/>
      </w:r>
      <w:r w:rsidR="006E0395">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6E0395" w:rsidRPr="006E0395">
        <w:t>(Camarota et al. 2016)</w:t>
      </w:r>
      <w:r w:rsidR="003B606A">
        <w:fldChar w:fldCharType="end"/>
      </w:r>
      <w:r w:rsidR="003B606A">
        <w:t xml:space="preserve">, though the latter is the subject of continuing debate </w:t>
      </w:r>
      <w:r w:rsidR="003B606A">
        <w:fldChar w:fldCharType="begin"/>
      </w:r>
      <w:r w:rsidR="006E0395">
        <w:instrText xml:space="preserve"> ADDIN ZOTERO_ITEM CSL_CITATION {"citationID":"opMRI5rM","properties":{"formattedCitation":"(Andersen 2008, Tschinkel and King 2017)","plainCitation":"(Andersen 2008, Tschinkel and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6E0395" w:rsidRPr="006E0395">
        <w:t>(Andersen 2008, Tschinkel and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574CFA">
        <w:fldChar w:fldCharType="separate"/>
      </w:r>
      <w:r w:rsidR="003B606A">
        <w:fldChar w:fldCharType="end"/>
      </w:r>
      <w:r w:rsidR="003B606A">
        <w:t>.</w:t>
      </w:r>
      <w:r w:rsidR="00327C45">
        <w:t xml:space="preserve"> Ants are one of the most dominant insect groups in terrestrial ecosystems, and in deserts, many species are keystone taxa through their strong influence on most ecological processes </w:t>
      </w:r>
      <w:r w:rsidR="00327C45">
        <w:fldChar w:fldCharType="begin"/>
      </w:r>
      <w:r w:rsidR="00327C45">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6E0395">
        <w:t>(Whitford 2000)</w:t>
      </w:r>
      <w:r w:rsidR="00327C45">
        <w:fldChar w:fldCharType="end"/>
      </w:r>
      <w:r w:rsidR="00327C45">
        <w:t xml:space="preserve">. </w:t>
      </w:r>
      <w:r w:rsidR="0078037C">
        <w:t>In increasing number of s</w:t>
      </w:r>
      <w:r w:rsidR="003C22B3">
        <w:t xml:space="preserve">tudies have been published linking </w:t>
      </w:r>
      <w:r w:rsidR="00D34F65">
        <w:t xml:space="preserve">ant </w:t>
      </w:r>
      <w:r w:rsidR="003C22B3">
        <w:t xml:space="preserve">morphological traits and environmental characteristics </w:t>
      </w:r>
      <w:r w:rsidR="003C22B3">
        <w:fldChar w:fldCharType="begin"/>
      </w:r>
      <w:r w:rsidR="00B24F8E">
        <w:instrText xml:space="preserve"> ADDIN ZOTERO_ITEM CSL_CITATION {"citationID":"zpnVxpEa","properties":{"formattedCitation":"(Gibb and Parr 2010, Yates et al. 2014, Gibb et al. 2018)","plainCitation":"(Gibb and Parr 2010, Yates et al. 2014, Gibb et al. 2018)","noteIndex":0},"citationItems":[{"id":4633,"uris":["http://zotero.org/users/local/IyWB10av/items/NJCAL4HM"],"itemData":{"id":4633,"type":"article-journal","abstract":"Habitat complexity can mediate key processes that structure local assemblages through effects on factors such as competition, predation and foraging behaviour. While most studies address assemblage responses to habitat complexity within one locality, a more global approach allows conclusions with greater independence from the phylogenetic constraints of the target assemblages, thus allowing greater generality. We tested the effects of natural and manipulated habitat complexities on ant assemblages from South Africa, Australia and Sweden, in order to determine if there were globally consistent responses in how functional measures of foraging success are regulated by habitat complexity. Specifically, we considered how habitat complexity affected ant foraging rates including the speed of discovery and rate of monopolisation. We also tested if habitat complexity affected the body size index, a size-related morphological trait, of ants discovering resources and occupying and monopolising the resources after 180 min. Ants were significantly slower to discover baits in the more complex treatments, consistent with predictions that they would move more slowly through more complex environments. The monopolisation index was also lower in the more complex treatments, suggesting that resources were more difficult to defend. Our index of ant body size showed trends in the predicted direction for complexity treatments. In addition, ants discovering, occupying and monopolising resources were smaller in simple than in complex natural habitats. Responses of discovering ants to resources in natural habitats were clear in only one of three regions. Consistent with our predictions, habitat complexity thus affected functional measures of the foraging success of ants in terms of measures of discovery and monopolisation rates and body size traits of successful ants. However, patterns were not always equally clear in manipulative and mensurative components of the study.","container-title":"Oecologia","DOI":"10.1007/s00442-010-1703-4","ISSN":"1432-1939","issue":"4","journalAbbreviation":"Oecologia","language":"en","page":"1061-1073","source":"Springer Link","title":"How does habitat complexity affect ant foraging success? A test using functional measures on three continents","title-short":"How does habitat complexity affect ant foraging success?","volume":"164","author":[{"family":"Gibb","given":"H."},{"family":"Parr","given":"C. L."}],"issued":{"date-parts":[["2010",12,1]]},"citation-key":"gibbHowDoesHabitat2010"}},{"id":4629,"uris":["http://zotero.org/users/local/IyWB10av/items/3I9DFMLU"],"itemData":{"id":4629,"type":"article-journal","abstract":"Species traits may provide a short-cut to predicting generalities in species turnover in response to environmental change, particularly for poorly known taxa. We ask if morphological traits of assemblages respond predictably to macrohabitats across a large scale. Ant assemblages were collected at nine paired pasture and remnant sites from within three areas along a 300 km distance. We measured ten functional morphological traits for replicate individuals of each species. We used a fourth corner model to test associations between microhabitat variables, macrohabitats (pastures and remnants) and traits. In addition, we tested the phylogenetic independence of traits, to determine if responses were likely to be due to filtering by morphology or phylogeny. Nine of ten traits were predicted by macrohabitat and the majority of these traits were independent of phylogeny. Surprisingly, microhabitat variables were not associated with morphological traits. Traits which were associated with macrohabitats were involved in locomotion, feeding behaviour and sensory ability. Ants in remnants had more maxillary palp segments, longer scapes and wider eyes, while having shorter femurs, smaller apical mandibular teeth and shorter Weber’s lengths. A clear relationship between traits and macrohabitats across a large scale suggests that species are filtered by coarse environmental differences. In contrast to the findings of previous studies, fine-scale filtering of morphological traits was not apparent. If such generalities in morphological trait responses to habitat hold across even larger scales, traits may prove critical in predicting the response of species assemblages to global change.","container-title":"PeerJ","DOI":"10.7717/peerj.271","ISSN":"2167-8359","journalAbbreviation":"PeerJ","language":"en","note":"publisher: PeerJ Inc.","page":"e271","source":"peerj.com","title":"Morphological traits: predictable responses to macrohabitats across a 300 km scale","title-short":"Morphological traits","volume":"2","author":[{"family":"Yates","given":"Michelle L."},{"family":"Andrew","given":"Nigel R."},{"family":"Binns","given":"Matthew"},{"family":"Gibb","given":"Heloise"}],"issued":{"date-parts":[["2014",3,4]]},"citation-key":"yatesMorphologicalTraitsPredictable2014"}},{"id":4628,"uris":["http://zotero.org/users/local/IyWB10av/items/6KMYGX88"],"itemData":{"id":4628,"type":"article-journal","container-title":"Ecography","DOI":"10.1111/ecog.03244","ISSN":"09067590","issue":"7","journalAbbreviation":"Ecography","language":"en","page":"1184-1193","source":"DOI.org (Crossref)","title":"Habitat disturbance selects against both small and large species across varying climates","volume":"41","author":[{"family":"Gibb","given":"H."},{"family":"Sanders","given":"N. J."},{"family":"Dunn","given":"R. R."},{"family":"Arnan","given":"X."},{"family":"Vasconcelos","given":"H. L."},{"family":"Donoso","given":"D. A."},{"family":"Andersen","given":"A. N."},{"family":"Silva","given":"R. R."},{"family":"Bishop","given":"T. R."},{"family":"Gomez","given":"C."},{"family":"Grossman","given":"B. F."},{"family":"Yusah","given":"K. M."},{"family":"Luke","given":"S. H."},{"family":"Pacheco","given":"R."},{"family":"Pearce-Duvet","given":"J."},{"family":"Retana","given":"J."},{"family":"Tista","given":"M."},{"family":"Parr","given":"C. L."}],"issued":{"date-parts":[["2018",7]]},"citation-key":"gibbHabitatDisturbanceSelects2018"}}],"schema":"https://github.com/citation-style-language/schema/raw/master/csl-citation.json"} </w:instrText>
      </w:r>
      <w:r w:rsidR="003C22B3">
        <w:fldChar w:fldCharType="separate"/>
      </w:r>
      <w:r w:rsidR="00B24F8E" w:rsidRPr="00B24F8E">
        <w:t>(Gibb and Parr 2010, Yates et al. 2014, Gibb et al. 2018)</w:t>
      </w:r>
      <w:r w:rsidR="003C22B3">
        <w:fldChar w:fldCharType="end"/>
      </w:r>
      <w:r w:rsidR="00B24F8E">
        <w:t xml:space="preserve">, as well as traits and ecological function </w:t>
      </w:r>
      <w:r w:rsidR="00B24F8E">
        <w:fldChar w:fldCharType="begin"/>
      </w:r>
      <w:r w:rsidR="00B24F8E">
        <w:instrText xml:space="preserve"> ADDIN ZOTERO_ITEM CSL_CITATION {"citationID":"LaC5Ejtk","properties":{"formattedCitation":"(Kaspari and Weiser 1999, Weiser and Kaspari 2006)","plainCitation":"(Kaspari and Weiser 1999, Weiser and Kaspari 2006)","noteIndex":0},"citationItems":[{"id":73,"uris":["http://zotero.org/users/local/IyWB10av/items/WBEQT4BE"],"itemData":{"id":73,"type":"article-journal","container-title":"Functional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rsidR="00B24F8E">
        <w:fldChar w:fldCharType="separate"/>
      </w:r>
      <w:r w:rsidR="00B24F8E" w:rsidRPr="00B24F8E">
        <w:t>(Kaspari and Weiser 1999, Weiser and Kaspari 2006)</w:t>
      </w:r>
      <w:r w:rsidR="00B24F8E">
        <w:fldChar w:fldCharType="end"/>
      </w:r>
      <w:r w:rsidR="00B24F8E">
        <w:t xml:space="preserve">. </w:t>
      </w:r>
      <w:r w:rsidR="001728FE">
        <w:t xml:space="preserve">The majority of functional ecology papers use traits measured at the species-level </w:t>
      </w:r>
      <w:r w:rsidR="001728FE">
        <w:fldChar w:fldCharType="begin"/>
      </w:r>
      <w:r w:rsidR="00F30430">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28FE">
        <w:fldChar w:fldCharType="separate"/>
      </w:r>
      <w:r w:rsidR="00F30430" w:rsidRPr="00F30430">
        <w:t>(de Bello et al. 2021)</w:t>
      </w:r>
      <w:r w:rsidR="001728FE">
        <w:fldChar w:fldCharType="end"/>
      </w:r>
      <w:r w:rsidR="001728FE">
        <w:fldChar w:fldCharType="begin"/>
      </w:r>
      <w:r w:rsidR="00F30430">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574CFA">
        <w:fldChar w:fldCharType="separate"/>
      </w:r>
      <w:r w:rsidR="001728FE">
        <w:fldChar w:fldCharType="end"/>
      </w:r>
      <w:r w:rsidR="001728FE">
        <w:t xml:space="preserve">, however traits captured at the population-level can better reflect environmental filtering </w:t>
      </w:r>
      <w:r w:rsidR="001728FE">
        <w:fldChar w:fldCharType="begin"/>
      </w:r>
      <w:r w:rsidR="00F30430">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1728FE">
        <w:fldChar w:fldCharType="separate"/>
      </w:r>
      <w:r w:rsidR="00F30430" w:rsidRPr="00F30430">
        <w:t>(Jung et al. 2010, Violle et al. 2012)</w:t>
      </w:r>
      <w:r w:rsidR="001728FE">
        <w:fldChar w:fldCharType="end"/>
      </w:r>
      <w:r w:rsidR="001728FE">
        <w:t xml:space="preserve"> and may represent local adaptation </w:t>
      </w:r>
      <w:r w:rsidR="001728FE">
        <w:fldChar w:fldCharType="begin"/>
      </w:r>
      <w:r w:rsidR="00F30430">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1728FE">
        <w:fldChar w:fldCharType="separate"/>
      </w:r>
      <w:r w:rsidR="00F30430" w:rsidRPr="00F30430">
        <w:t>(Kawecki and Ebert 2004)</w:t>
      </w:r>
      <w:r w:rsidR="001728FE">
        <w:fldChar w:fldCharType="end"/>
      </w:r>
      <w:r w:rsidR="001728FE">
        <w:t>.</w:t>
      </w:r>
      <w:r w:rsidR="0018555D">
        <w:t xml:space="preserve"> Incorporating intraspecific variation into</w:t>
      </w:r>
      <w:r w:rsidR="00491113">
        <w:t xml:space="preserve"> </w:t>
      </w:r>
      <w:r w:rsidR="0018555D">
        <w:t>a</w:t>
      </w:r>
      <w:r w:rsidR="00A47FBD">
        <w:t xml:space="preserve">rthropod trait-based ecology is </w:t>
      </w:r>
      <w:r w:rsidR="0018555D">
        <w:t xml:space="preserve">an </w:t>
      </w:r>
      <w:r w:rsidR="00A47FBD">
        <w:t>important</w:t>
      </w:r>
      <w:r w:rsidR="0018555D">
        <w:t xml:space="preserve"> step</w:t>
      </w:r>
      <w:r w:rsidR="00A47FBD">
        <w:t xml:space="preserve"> to </w:t>
      </w:r>
      <w:r w:rsidR="0018555D">
        <w:t xml:space="preserve">creating </w:t>
      </w:r>
      <w:r w:rsidR="00A47FBD">
        <w:t>generalizable, mechanistic explanations of the processes that generate and maintain biodiversity</w:t>
      </w:r>
      <w:r w:rsidR="0018555D">
        <w:t>.</w:t>
      </w:r>
    </w:p>
    <w:p w14:paraId="4902744E" w14:textId="31615B3B" w:rsidR="005251A8" w:rsidRDefault="00E27A10" w:rsidP="00694DE4">
      <w:pPr>
        <w:spacing w:line="360" w:lineRule="auto"/>
      </w:pPr>
      <w:r>
        <w:t xml:space="preserve">There are two major hypothesized deterministic processes that predict contrasting but non-exclusive patterns in the trait distributions of coexisting species. Environmental filtering </w:t>
      </w:r>
      <w:r w:rsidR="00E029C3">
        <w:t>impacts community structure</w:t>
      </w:r>
      <w:r>
        <w:t xml:space="preserve"> by only allowing only organisms capable of surviving local conditions to persist within the local species pool </w:t>
      </w:r>
      <w:r>
        <w:fldChar w:fldCharType="begin"/>
      </w:r>
      <w:r>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Pr="005C0A4B">
        <w:t>(Keddy 1992, 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574CFA">
        <w:fldChar w:fldCharType="separate"/>
      </w:r>
      <w:r>
        <w:fldChar w:fldCharType="end"/>
      </w:r>
      <w:r>
        <w:t>. Environmental filtering can therefore lead to a convergence in traits among coexisting species</w:t>
      </w:r>
      <w:r w:rsidR="00F30430">
        <w:t xml:space="preserve"> </w:t>
      </w:r>
      <w:r w:rsidR="00F30430">
        <w:fldChar w:fldCharType="begin"/>
      </w:r>
      <w:r w:rsidR="00F30430">
        <w:instrText xml:space="preserve"> ADDIN ZOTERO_ITEM CSL_CITATION {"citationID":"HQvIl244","properties":{"formattedCitation":"(Weiher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Pr="004D114E">
        <w:t xml:space="preserve">In </w:t>
      </w:r>
      <w:r w:rsidRPr="004D114E">
        <w:lastRenderedPageBreak/>
        <w:t>contrast,</w:t>
      </w:r>
      <w:r>
        <w:t xml:space="preserve"> the concept of</w:t>
      </w:r>
      <w:r w:rsidRPr="004D114E">
        <w:t xml:space="preserve"> limiting similarity </w:t>
      </w:r>
      <w:r>
        <w:t xml:space="preserve">suggests that dissimilarity in traits among ecologically similar species can promote coexistence through reducing competition and partitioning resources and the environment </w:t>
      </w:r>
      <w:r>
        <w:fldChar w:fldCharType="begin"/>
      </w:r>
      <w:r>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Pr="00BC5B68">
        <w:t>(Abrams 1983, Götzenberger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574CFA">
        <w:fldChar w:fldCharType="separate"/>
      </w:r>
      <w:r w:rsidRPr="004D114E">
        <w:fldChar w:fldCharType="end"/>
      </w:r>
      <w:r w:rsidRPr="004D114E">
        <w:t>.</w:t>
      </w:r>
      <w:r w:rsidRPr="00ED17F0">
        <w:t xml:space="preserve"> </w:t>
      </w:r>
      <w:r>
        <w:t>Limiting similarity can therefore lead to a divergence in traits among coexisting species</w:t>
      </w:r>
      <w:r w:rsidR="00F30430">
        <w:t xml:space="preserve"> </w:t>
      </w:r>
      <w:r w:rsidR="00F30430">
        <w:fldChar w:fldCharType="begin"/>
      </w:r>
      <w:r w:rsidR="00F30430">
        <w:instrText xml:space="preserve"> ADDIN ZOTERO_ITEM CSL_CITATION {"citationID":"BRRrnMO6","properties":{"formattedCitation":"(Weiher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007A682D">
        <w:t xml:space="preserve">Trait convergence can also result from competition if the traits under consideration lead to competitive dominance </w:t>
      </w:r>
      <w:r w:rsidR="007A682D">
        <w:fldChar w:fldCharType="begin"/>
      </w:r>
      <w:r w:rsidR="007A682D">
        <w:instrText xml:space="preserve"> ADDIN ZOTERO_ITEM CSL_CITATION {"citationID":"BOxO3AuJ","properties":{"formattedCitation":"(Chesson 2000, HilleRisLambers et al. 2012)","plainCitation":"(Chesson 2000, HilleRisLambers et al. 2012)","noteIndex":0},"citationItems":[{"id":2345,"uris":["http://zotero.org/users/local/IyWB10av/items/CM6S28T9"],"itemData":{"id":2345,"type":"article-journal","abstract":"The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7A682D">
        <w:fldChar w:fldCharType="separate"/>
      </w:r>
      <w:r w:rsidR="007A682D" w:rsidRPr="00967524">
        <w:t>(Chesson 2000, HilleRisLambers et al. 2012)</w:t>
      </w:r>
      <w:r w:rsidR="007A682D">
        <w:fldChar w:fldCharType="end"/>
      </w:r>
      <w:r w:rsidR="007A682D">
        <w:t>.</w:t>
      </w:r>
      <w:r w:rsidR="00264E44">
        <w:t xml:space="preserve"> Therefore, trait similarity is not enough evidence to </w:t>
      </w:r>
      <w:r w:rsidR="0096092E">
        <w:t>infer environmental filtering from observational data</w:t>
      </w:r>
      <w:r w:rsidR="00264E44">
        <w:t>.</w:t>
      </w:r>
      <w:r w:rsidR="0096092E">
        <w:t xml:space="preserve"> </w:t>
      </w:r>
      <w:r w:rsidR="00264E44">
        <w:t xml:space="preserve">It </w:t>
      </w:r>
      <w:r w:rsidR="0096092E">
        <w:t xml:space="preserve">is necessary </w:t>
      </w:r>
      <w:r w:rsidR="00264E44">
        <w:t xml:space="preserve">to also </w:t>
      </w:r>
      <w:r w:rsidR="0096092E">
        <w:t xml:space="preserve">demonstrate that the degree of trait </w:t>
      </w:r>
      <w:r w:rsidR="00264E44">
        <w:t xml:space="preserve">convergence </w:t>
      </w:r>
      <w:r w:rsidR="0096092E">
        <w:t xml:space="preserve">relates to the environmental gradient </w:t>
      </w:r>
      <w:r w:rsidR="0096092E">
        <w:fldChar w:fldCharType="begin"/>
      </w:r>
      <w:r w:rsidR="004E6D15">
        <w:instrText xml:space="preserve"> ADDIN ZOTERO_ITEM CSL_CITATION {"citationID":"Gs3vMm2a","properties":{"formattedCitation":"(Cadotte and Tucker 2017)","plainCitation":"(Cadotte and Tucker 2017)","noteIndex":0},"citationItems":[{"id":"ZLtZlCbO/ad1eseVz","uris":["http://zotero.org/users/local/IyWB10av/items/9UVAIX7P"],"itemData":{"id":4639,"type":"article-journal","abstract":"Environmental filtering, where the environment selects against certain species, is thought to be a major mechanism structuring communities. However, recent criticisms cast doubt on our ability to accurately infer filtering because competition can give rise to patterns identical to those caused by environmental filtering. While experiments can distinguish mechanisms, observational patterns are especially problematic. The environment determines community composition not only directly via survival, but also by influencing competition. If species population growth rates covary with environmental gradients, then outcomes of competitive exclusion will also vary with the environment. Here, we argue that observational studies remain valuable, but inferences about the importance of the environment cannot rely on compositional data alone, and that species abundances, population growth, or traits must be correlated with the environment.","container-title":"Trends in Ecology &amp; Evolution","DOI":"10.1016/j.tree.2017.03.004","ISSN":"0169-5347","issue":"6","journalAbbreviation":"Trends in Ecology &amp; Evolution","language":"en","page":"429-437","source":"ScienceDirect","title":"Should Environmental Filtering be Abandoned?","volume":"32","author":[{"family":"Cadotte","given":"Marc W."},{"family":"Tucker","given":"Caroline M."}],"issued":{"date-parts":[["2017",6,1]]},"citation-key":"cadotteShouldEnvironmentalFiltering2017"}}],"schema":"https://github.com/citation-style-language/schema/raw/master/csl-citation.json"} </w:instrText>
      </w:r>
      <w:r w:rsidR="0096092E">
        <w:fldChar w:fldCharType="separate"/>
      </w:r>
      <w:r w:rsidR="0096092E" w:rsidRPr="00E36011">
        <w:t>(Cadotte and Tucker 2017)</w:t>
      </w:r>
      <w:r w:rsidR="0096092E">
        <w:fldChar w:fldCharType="end"/>
      </w:r>
      <w:r w:rsidR="0096092E">
        <w:t xml:space="preserve">. </w:t>
      </w:r>
      <w:r w:rsidR="004C46BA">
        <w:t xml:space="preserve">Examining trait-environment associations and patterns of functional similarity among coexisting species are valuable to understanding processes of community assembly </w:t>
      </w:r>
      <w:r w:rsidR="004C46BA">
        <w:fldChar w:fldCharType="begin"/>
      </w:r>
      <w:r w:rsidR="004C46BA">
        <w:instrText xml:space="preserve"> ADDIN ZOTERO_ITEM CSL_CITATION {"citationID":"WJOBXNpF","properties":{"formattedCitation":"(HilleRisLambers et al. 2012)","plainCitation":"(HilleRisLambers et al. 2012)","noteIndex":0},"citationItems":[{"id":4542,"uris":["http://zotero.org/users/local/IyWB10av/items/NXZXGKIM"],"itemData":{"id":4542,"type":"article-journal","abstract":"Although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4C46BA">
        <w:fldChar w:fldCharType="separate"/>
      </w:r>
      <w:r w:rsidR="004C46BA" w:rsidRPr="008A655C">
        <w:t>(HilleRisLambers et al. 2012)</w:t>
      </w:r>
      <w:r w:rsidR="004C46BA">
        <w:fldChar w:fldCharType="end"/>
      </w:r>
      <w:r w:rsidR="004C46BA">
        <w:t>.</w:t>
      </w:r>
    </w:p>
    <w:p w14:paraId="5788DB95" w14:textId="177DFC7E" w:rsidR="00694DE4" w:rsidRDefault="005251A8" w:rsidP="00694DE4">
      <w:pPr>
        <w:spacing w:line="360" w:lineRule="auto"/>
      </w:pPr>
      <w:r>
        <w:t>The</w:t>
      </w:r>
      <w:r w:rsidRPr="0025379A">
        <w:t xml:space="preserve"> relative importance of </w:t>
      </w:r>
      <w:r>
        <w:t>environmental and biotic filtering mechanisms</w:t>
      </w:r>
      <w:r w:rsidRPr="0025379A">
        <w:t xml:space="preserve"> </w:t>
      </w:r>
      <w:r>
        <w:t xml:space="preserve">can </w:t>
      </w:r>
      <w:r w:rsidRPr="0025379A">
        <w:t xml:space="preserve">change along environmental </w:t>
      </w:r>
      <w:r>
        <w:t xml:space="preserve">stress </w:t>
      </w:r>
      <w:r w:rsidRPr="0025379A">
        <w:t>gradients.</w:t>
      </w:r>
      <w:r>
        <w:t xml:space="preserve"> </w:t>
      </w:r>
      <w:r w:rsidR="004F528A">
        <w:t xml:space="preserve">The stress-dominance hypothesis of community assembly predicts </w:t>
      </w:r>
      <w:r>
        <w:t xml:space="preserve">that environmental filtering should be stronger in more stressful environments </w:t>
      </w:r>
      <w:r w:rsidR="001660E6">
        <w:t xml:space="preserve">and that </w:t>
      </w:r>
      <w:r>
        <w:t xml:space="preserve">competition </w:t>
      </w:r>
      <w:r w:rsidR="004F528A">
        <w:t>is stronger</w:t>
      </w:r>
      <w:r>
        <w:t xml:space="preserve"> in relatively benign environments </w:t>
      </w:r>
      <w:r>
        <w:fldChar w:fldCharType="begin"/>
      </w:r>
      <w:r w:rsidR="0082238B">
        <w:instrText xml:space="preserve"> ADDIN ZOTERO_ITEM CSL_CITATION {"citationID":"wexL2Eay","properties":{"formattedCitation":"(Weiher and Keddy 1995)","plainCitation":"(Weiher and Keddy 1995)","dontUpdate":true,"noteIndex":0},"citationItems":[{"id":16,"uris":["http://zotero.org/users/local/IyWB10av/items/RK45WHYN"],"itemData":{"id":16,"type":"article-journal","container-title":"Oikos","ISSN":"0030-1299","page":"159-164","title":"Assembly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fldChar w:fldCharType="separate"/>
      </w:r>
      <w:r w:rsidRPr="00B92A53">
        <w:t>(Weiher and Keddy 1995</w:t>
      </w:r>
      <w:r w:rsidR="004F528A">
        <w:t>, Swenson?</w:t>
      </w:r>
      <w:r w:rsidRPr="00B92A53">
        <w:t>)</w:t>
      </w:r>
      <w:r>
        <w:fldChar w:fldCharType="end"/>
      </w:r>
      <w:r>
        <w:t xml:space="preserve">. </w:t>
      </w:r>
      <w:r w:rsidR="007B1F4D">
        <w:t>These predictions stem from</w:t>
      </w:r>
      <w:r>
        <w:t xml:space="preserve"> the stress gradient hypothesis of plant community ecology that proposes that competition decreases with increasing environmental stress </w:t>
      </w:r>
      <w:r>
        <w:fldChar w:fldCharType="begin"/>
      </w:r>
      <w:r>
        <w:instrText xml:space="preserve"> ADDIN ZOTERO_ITEM CSL_CITATION {"citationID":"QrOovKQw","properties":{"formattedCitation":"(Grime 1977, Bertness and Callaway 1994)","plainCitation":"(Grime 1977, Bertness and Callaway 1994)","noteIndex":0},"citationItems":[{"id":184,"uris":["http://zotero.org/users/local/IyWB10av/items/NCFZ47GV"],"itemData":{"id":184,"type":"article-journal","container-title":"The American Naturalist","ISSN":"0003-0147","issue":"982","page":"1169-1194","title":"Evidence for the existence of three primary strategies in plants and its relevance to ecological and evolutionary theory","volume":"111","author":[{"family":"Grime","given":"Jo P."}],"issued":{"date-parts":[["1977"]]},"citation-key":"grimeEvidenceExistenceThree1977"}},{"id":403,"uris":["http://zotero.org/users/local/IyWB10av/items/93ZG6VMS"],"itemData":{"id":403,"type":"article-journal","container-title":"Trends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Pr="00B92A53">
        <w:t>(Grime 1977, Bertness and Callaway 1994)</w:t>
      </w:r>
      <w:r>
        <w:fldChar w:fldCharType="end"/>
      </w:r>
      <w:r>
        <w:t>. T</w:t>
      </w:r>
      <w:r w:rsidRPr="003174AB">
        <w:t xml:space="preserve">here is extensive empirical support </w:t>
      </w:r>
      <w:r>
        <w:t xml:space="preserve">for the stress gradient hypothesis in plant communities </w:t>
      </w:r>
      <w:r>
        <w:fldChar w:fldCharType="begin"/>
      </w:r>
      <w:r>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Similarly, most research in community assembly along stress gradients have focussed on plant communities which hinders our ability to generalize </w:t>
      </w:r>
      <w:r w:rsidR="007B1F4D">
        <w:t>to other trophic levels</w:t>
      </w:r>
      <w:r>
        <w:t xml:space="preserve">. </w:t>
      </w:r>
      <w:r w:rsidR="00491113" w:rsidRPr="002B41D3">
        <w:t xml:space="preserve">Most </w:t>
      </w:r>
      <w:r w:rsidR="00491113">
        <w:t>models</w:t>
      </w:r>
      <w:r w:rsidR="00491113" w:rsidRPr="002B41D3">
        <w:t xml:space="preserve"> of coexistence have focused on the impacts of lethal stress instead of species adapted to stressful environments </w:t>
      </w:r>
      <w:r w:rsidR="00491113" w:rsidRPr="002B41D3">
        <w:fldChar w:fldCharType="begin"/>
      </w:r>
      <w:r w:rsidR="00F30430">
        <w:instrText xml:space="preserve"> ADDIN ZOTERO_ITEM CSL_CITATION {"citationID":"ZpyCnZUT","properties":{"formattedCitation":"(Kim and Ohr 2020)","plainCitation":"(Kim and Ohr 2020)","noteIndex":0},"citationItems":[{"id":4325,"uris":["http://zotero.org/users/local/IyWB10av/items/G2PHGEZM"],"itemData":{"id":4325,"type":"article-journal","abstract":"Ecologists have achieved much progress in the study of mechanisms that maintain species coexistence and diversity. In this paper, we reviewed a wide range of past research related to these topics, focusing on five theoretical bodies: (1) coexistence by niche differentiation, (2) coexistence without niche differentiation, (3) coexistence along environmental stress gradients, (4) coexistence under non-equilibrium versus equilibrium conditions, and (5) modern perspectives. From the review, we identified that there are few models that can be generally and confidently applicable to different ecological systems. This problem arises mainly because most theories have not been substantiated by enough empirical research based on field data to test various coexistence hypotheses at different spatial scales. We also found that little is still known about the mechanisms of species coexistence under harsh environmental conditions. This is because most previous models treat disturbance as a key factor shaping community structure, but they do not explicitly deal with stressful systems with non-lethal conditions. We evaluated the mainstream ideas of niche differentiation and stochasticity for the coexistence of plant species across salt marsh creeks in southwestern Denmark. The results showed that diversity indices, such as Shannon–Wiener diversity, richness, and evenness, decreased with increasing surface elevation and increased with increasing niche overlap and niche breadth. The two niche parameters linearly decreased with increasing elevation. These findings imply a substantial influence of an equalizing mechanism that reduces differences in relative fitness among species in the highly stressful environments of the marsh. We propose that species evenness increases under very harsh conditions if the associated stress is not lethal. Finally, we present a conceptual model of patterns related to the level of environmental stress and niche characteristics along a microhabitat gradient (i.e., surface elevation). The ecology of stressful systems with non-lethal conditions will be increasingly important as ongoing global-scale climate change extends the period of chronic stresses that are not necessarily fatal to inhabiting plants. We recommend that more ecologists continue this line of research.","container-title":"Journal of Ecology and Environment","DOI":"10.1186/s41610-020-00161-y","ISSN":"2288-1220","issue":"1","journalAbbreviation":"j ecology environ","language":"en","license":"2020 The Author(s)","note":"number: 1\npublisher: BioMed Central","page":"1-16","source":"jecoenv.biomedcentral.com","title":"Coexistence of plant species under harsh environmental conditions: an evaluation of niche differentiation and stochasticity along salt marsh creeks","title-short":"Coexistence of plant species under harsh environmental conditions","volume":"44","author":[{"family":"Kim","given":"Daehyun"},{"family":"Ohr","given":"Sewon"}],"issued":{"date-parts":[["2020",12]]},"citation-key":"kimCoexistencePlantSpecies2020"}}],"schema":"https://github.com/citation-style-language/schema/raw/master/csl-citation.json"} </w:instrText>
      </w:r>
      <w:r w:rsidR="00491113" w:rsidRPr="002B41D3">
        <w:fldChar w:fldCharType="separate"/>
      </w:r>
      <w:r w:rsidR="00F30430" w:rsidRPr="00F30430">
        <w:t>(Kim and Ohr 2020)</w:t>
      </w:r>
      <w:r w:rsidR="00491113" w:rsidRPr="002B41D3">
        <w:fldChar w:fldCharType="end"/>
      </w:r>
      <w:r w:rsidR="00540C8D">
        <w:t xml:space="preserve"> and neglect the role of facilitation </w:t>
      </w:r>
      <w:r w:rsidR="004F528A">
        <w:t xml:space="preserve">in mediating coexistence </w:t>
      </w:r>
      <w:r w:rsidR="00540C8D">
        <w:fldChar w:fldCharType="begin"/>
      </w:r>
      <w:r w:rsidR="00540C8D">
        <w:instrText xml:space="preserve"> ADDIN ZOTERO_ITEM CSL_CITATION {"citationID":"kd92V4la","properties":{"formattedCitation":"(Brooker et al. 2008)","plainCitation":"(Brooker et al. 2008)","noteIndex":0},"citationItems":[{"id":771,"uris":["http://zotero.org/users/local/IyWB10av/items/R54TJD3I"],"itemData":{"id":771,"type":"article-journal","container-title":"Journal of Ecology","ISSN":"1365-2745","issue":"1","page":"18-34","title":"Facilitation in plant communities: the past, the present, and the future","volume":"96","author":[{"family":"Brooker","given":"Rob W."},{"family":"Maestre","given":"Fernando T."},{"family":"Callaway","given":"Ragan M."},{"family":"Lortie","given":"Christopher L."},{"family":"Cavieres","given":"Lohengrin A."},{"family":"Kunstler","given":"Georges"},{"family":"Liancourt","given":"Pierre"},{"family":"Tielbörger","given":"Katja"},{"family":"Travis","given":"Justin MJ"},{"family":"Anthelme","given":"Fabien"}],"issued":{"date-parts":[["2008"]]},"citation-key":"brookerFacilitationPlantCommunities2008"}}],"schema":"https://github.com/citation-style-language/schema/raw/master/csl-citation.json"} </w:instrText>
      </w:r>
      <w:r w:rsidR="00540C8D">
        <w:fldChar w:fldCharType="separate"/>
      </w:r>
      <w:r w:rsidR="00540C8D" w:rsidRPr="00540C8D">
        <w:t>(Brooker et al. 2008)</w:t>
      </w:r>
      <w:r w:rsidR="00540C8D">
        <w:fldChar w:fldCharType="end"/>
      </w:r>
      <w:r w:rsidR="00491113" w:rsidRPr="002B41D3">
        <w:t>.</w:t>
      </w:r>
      <w:r w:rsidR="00612B32">
        <w:t xml:space="preserve"> </w:t>
      </w:r>
      <w:r w:rsidR="00694DE4">
        <w:t xml:space="preserve">In deserts, shrubs reduce environmental stress by reducing daytime heat and retaining warmth overnight, creating locally stable micro-climates </w:t>
      </w:r>
      <w:r w:rsidR="000A4B77">
        <w:t xml:space="preserve">which supports local biodiversity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74CFA">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574CFA">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w:t>
      </w:r>
      <w:r w:rsidR="000A4B77">
        <w:t>Therefore</w:t>
      </w:r>
      <w:r w:rsidR="001660E6">
        <w:t>,</w:t>
      </w:r>
      <w:r w:rsidR="00694DE4">
        <w:t xml:space="preserve"> there is the capacity for foundation shrubs to alter taxonomic composition, trait distributions and coexistence patterns of the ant community. </w:t>
      </w:r>
      <w:r w:rsidR="00D34F65">
        <w:t>Due to the ecological importance and dominance of ants in arid ecosystems</w:t>
      </w:r>
      <w:r w:rsidR="00327C45">
        <w:t xml:space="preserve"> </w:t>
      </w:r>
      <w:r w:rsidR="00327C45">
        <w:fldChar w:fldCharType="begin"/>
      </w:r>
      <w:r w:rsidR="00327C45">
        <w:instrText xml:space="preserve"> ADDIN ZOTERO_ITEM CSL_CITATION {"citationID":"00pCTOGC","properties":{"formattedCitation":"(Whitford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327C45">
        <w:t>(Whitford 2000)</w:t>
      </w:r>
      <w:r w:rsidR="00327C45">
        <w:fldChar w:fldCharType="end"/>
      </w:r>
      <w:r w:rsidR="00D34F65">
        <w:t xml:space="preserve">, </w:t>
      </w:r>
      <w:r w:rsidR="00D34F65">
        <w:lastRenderedPageBreak/>
        <w:t>understanding how their communities may change under increasing stress and along climatic gradients is important research to predicting the outcome of global change on these ecosystems.</w:t>
      </w:r>
    </w:p>
    <w:p w14:paraId="6E034E4F" w14:textId="4DDEB826" w:rsidR="007D2A78" w:rsidRDefault="004B6858" w:rsidP="007D2A78">
      <w:pPr>
        <w:spacing w:line="360" w:lineRule="auto"/>
      </w:pPr>
      <w:r>
        <w:t xml:space="preserve">Community assembly mechanisms are widely known to be scale-dependent </w:t>
      </w:r>
      <w:r>
        <w:fldChar w:fldCharType="begin"/>
      </w:r>
      <w:r>
        <w:instrText xml:space="preserve"> ADDIN ZOTERO_ITEM CSL_CITATION {"citationID":"Q7c00Rth","properties":{"formattedCitation":"(Kraft et al. 2015)","plainCitation":"(Kraft et al. 2015)","noteIndex":0},"citationItems":[{"id":4413,"uris":["http://zotero.org/users/local/IyWB10av/items/54QVWJSH"],"itemData":{"id":4413,"type":"article-journal","abstract":"One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pattern.","container-title":"Functional Ecology","DOI":"10.1111/1365-2435.12345","ISSN":"1365-2435","issue":"5","language":"en","note":"_eprint: https://onlinelibrary.wiley.com/doi/pdf/10.1111/1365-2435.12345","page":"592-599","source":"Wiley Online Library","title":"Community assembly, coexistence and the environmental filtering metaphor","volume":"29","author":[{"family":"Kraft","given":"Nathan J. B."},{"family":"Adler","given":"Peter B."},{"family":"Godoy","given":"Oscar"},{"family":"James","given":"Emily C."},{"family":"Fuller","given":"Steve"},{"family":"Levine","given":"Jonathan M."}],"issued":{"date-parts":[["2015"]]},"citation-key":"kraftCommunityAssemblyCoexistence2015"}}],"schema":"https://github.com/citation-style-language/schema/raw/master/csl-citation.json"} </w:instrText>
      </w:r>
      <w:r>
        <w:fldChar w:fldCharType="separate"/>
      </w:r>
      <w:r w:rsidRPr="00F36E9E">
        <w:t>(Kraft et al. 2015)</w:t>
      </w:r>
      <w:r>
        <w:fldChar w:fldCharType="end"/>
      </w:r>
      <w:r>
        <w:t xml:space="preserve">. At the finer spatial scales </w:t>
      </w:r>
      <w:r w:rsidRPr="00ED17F0">
        <w:t xml:space="preserve">that </w:t>
      </w:r>
      <w:r>
        <w:t xml:space="preserve">species </w:t>
      </w:r>
      <w:r w:rsidRPr="00ED17F0">
        <w:t xml:space="preserve">interactions actually occur at, </w:t>
      </w:r>
      <w:r>
        <w:t xml:space="preserve">mechanisms related to biotic interactions such as limiting similarity should dominate, giving way to environmental filtering with increasing scale </w:t>
      </w:r>
      <w:r>
        <w:fldChar w:fldCharType="begin"/>
      </w:r>
      <w:r>
        <w:instrText xml:space="preserve"> ADDIN ZOTERO_ITEM CSL_CITATION {"citationID":"McOl9F3P","properties":{"formattedCitation":"(Weiher et al. 2011)","plainCitation":"(Weiher et al. 2011)","noteIndex":0},"citationItems":[{"id":4643,"uris":["http://zotero.org/users/local/IyWB10av/items/95DMVNI4"],"itemData":{"id":4643,"type":"article-journal","abstract":"Ecological approaches to community assembly have emphasized the interplay between neutral processes, niche-based environmental filtering and niche-based species sorting in an interactive milieu. Recently, progress has been made in terms of aligning our vocabulary with conceptual advances, assessing how trait-based community functional parameters differ from neutral expectation and assessing how traits vary along environmental gradients. Experiments have confirmed the influence of these processes on assembly and have addressed the role of dispersal in shaping local assemblages. Community phylogenetics has forged common ground between ecologists and biogeographers, but it is not a proxy for trait-based approaches. Community assembly theory is in need of a comparative synthesis that addresses how the relative importance of niche and neutral processes varies among taxa, along environmental gradients, and across scales. Towards that goal, we suggest a set of traits that probably confer increasing community neutrality and regionality and review the influences of stress, disturbance and scale on the importance of niche assembly. We advocate increasing the complexity of experiments in order to assess the relative importance of multiple processes. As an example, we provide evidence that dispersal, niche processes and trait interdependencies have about equal influence on trait-based assembly in an experimental grassland.","container-title":"Philosophical Transactions of the Royal Society B: Biological Sciences","DOI":"10.1098/rstb.2011.0056","issue":"1576","note":"publisher: Royal Society","page":"2403-2413","source":"royalsocietypublishing.org (Atypon)","title":"Advances, challenges and a developing synthesis of ecological community assembly theory","volume":"366","author":[{"family":"Weiher","given":"Evan"},{"family":"Freund","given":"Deborah"},{"family":"Bunton","given":"Tyler"},{"family":"Stefanski","given":"Artur"},{"family":"Lee","given":"Tali"},{"family":"Bentivenga","given":"Stephen"}],"issued":{"date-parts":[["2011",8,27]]},"citation-key":"weiherAdvancesChallengesDeveloping2011"}}],"schema":"https://github.com/citation-style-language/schema/raw/master/csl-citation.json"} </w:instrText>
      </w:r>
      <w:r>
        <w:fldChar w:fldCharType="separate"/>
      </w:r>
      <w:r w:rsidRPr="0001671D">
        <w:t>(Weiher et al. 2011)</w:t>
      </w:r>
      <w:r>
        <w:fldChar w:fldCharType="end"/>
      </w:r>
      <w:r>
        <w:t>.</w:t>
      </w:r>
      <w:r w:rsidR="001660E6">
        <w:t xml:space="preserve"> </w:t>
      </w:r>
      <w:r w:rsidR="00974C27">
        <w:t xml:space="preserve">We </w:t>
      </w:r>
      <w:r w:rsidR="00A8701B">
        <w:t xml:space="preserve">first </w:t>
      </w:r>
      <w:r w:rsidR="00402AD9">
        <w:t xml:space="preserve">studied </w:t>
      </w:r>
      <w:r w:rsidR="00974C27">
        <w:t xml:space="preserve">desert ant community assembly at </w:t>
      </w:r>
      <w:r w:rsidR="001660E6">
        <w:t xml:space="preserve">the regional scale using </w:t>
      </w:r>
      <w:r w:rsidR="00974C27">
        <w:t>nine sites across the San Joaquin Desert of California</w:t>
      </w:r>
      <w:r w:rsidR="00CD65FA">
        <w:t xml:space="preserve">. </w:t>
      </w:r>
      <w:r w:rsidR="00974C27">
        <w:t xml:space="preserve">We used population-level </w:t>
      </w:r>
      <w:r w:rsidR="00A8701B">
        <w:t xml:space="preserve">morphological </w:t>
      </w:r>
      <w:r w:rsidR="00974C27">
        <w:t xml:space="preserve">trait measurements to study </w:t>
      </w:r>
      <w:r w:rsidR="00A8701B">
        <w:t xml:space="preserve">ant </w:t>
      </w:r>
      <w:r w:rsidR="00974C27">
        <w:t xml:space="preserve">functional dispersion along </w:t>
      </w:r>
      <w:r w:rsidR="00A8701B">
        <w:t>an environmental stress</w:t>
      </w:r>
      <w:r w:rsidR="00974C27">
        <w:t xml:space="preserve"> gradient. </w:t>
      </w:r>
      <w:r w:rsidR="00A8701B">
        <w:t>Second, we</w:t>
      </w:r>
      <w:r w:rsidR="00974C27">
        <w:t xml:space="preserve"> created species distribution models for each </w:t>
      </w:r>
      <w:r w:rsidR="00A8701B">
        <w:t xml:space="preserve">ant </w:t>
      </w:r>
      <w:r w:rsidR="00974C27">
        <w:t xml:space="preserve">species </w:t>
      </w:r>
      <w:r w:rsidR="00A8701B">
        <w:t>collected</w:t>
      </w:r>
      <w:r w:rsidR="00974C27">
        <w:t xml:space="preserve"> </w:t>
      </w:r>
      <w:r w:rsidR="00A8701B">
        <w:t xml:space="preserve">in </w:t>
      </w:r>
      <w:r w:rsidR="00974C27">
        <w:t xml:space="preserve">this study from </w:t>
      </w:r>
      <w:r w:rsidR="00A8701B">
        <w:t>occurrence data extracted from a</w:t>
      </w:r>
      <w:r w:rsidR="00974C27">
        <w:t xml:space="preserve"> curated database of ant occurrences </w:t>
      </w:r>
      <w:r w:rsidR="00974C27">
        <w:fldChar w:fldCharType="begin"/>
      </w:r>
      <w:r w:rsidR="00967524">
        <w:instrText xml:space="preserve"> ADDIN ZOTERO_ITEM CSL_CITATION {"citationID":"5wDtR2lL","properties":{"formattedCitation":"(Guenard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974C27">
        <w:fldChar w:fldCharType="separate"/>
      </w:r>
      <w:r w:rsidR="00974C27" w:rsidRPr="00974C27">
        <w:t>(Guenard et al. 2017)</w:t>
      </w:r>
      <w:r w:rsidR="00974C27">
        <w:fldChar w:fldCharType="end"/>
      </w:r>
      <w:r w:rsidR="00A8701B">
        <w:t>. From the species distribution models we</w:t>
      </w:r>
      <w:r w:rsidR="00974C27">
        <w:t xml:space="preserve"> calculate</w:t>
      </w:r>
      <w:r w:rsidR="00A8701B">
        <w:t>d</w:t>
      </w:r>
      <w:r w:rsidR="00974C27">
        <w:t xml:space="preserve"> the</w:t>
      </w:r>
      <w:r w:rsidR="00A8701B">
        <w:t xml:space="preserve"> pairwise dissimilarity in</w:t>
      </w:r>
      <w:r w:rsidR="00974C27">
        <w:t xml:space="preserve"> </w:t>
      </w:r>
      <w:r w:rsidR="00A8701B">
        <w:t xml:space="preserve">climatic </w:t>
      </w:r>
      <w:r w:rsidR="00974C27">
        <w:t>niche overlap</w:t>
      </w:r>
      <w:r w:rsidR="00A8701B">
        <w:t>, and then compared it to trait dissimilarity</w:t>
      </w:r>
      <w:r w:rsidR="003F1244">
        <w:t xml:space="preserve"> to describe patterns</w:t>
      </w:r>
      <w:r w:rsidR="000656B5">
        <w:t xml:space="preserve"> at the</w:t>
      </w:r>
      <w:r w:rsidR="003F1244">
        <w:t xml:space="preserve"> </w:t>
      </w:r>
      <w:r w:rsidR="007D2A78">
        <w:t xml:space="preserve">largest scales relevant to the overall distribution of the species across North America. </w:t>
      </w:r>
      <w:r w:rsidR="00B8449F">
        <w:t xml:space="preserve">We </w:t>
      </w:r>
      <w:r w:rsidR="00D357CC">
        <w:t>examined the hypothesis that desert ant communities are assembled by niche-based processes by testing the following predictions:</w:t>
      </w:r>
      <w:r w:rsidR="00B8449F">
        <w:t xml:space="preserve"> </w:t>
      </w:r>
      <w:r w:rsidR="007D2A78">
        <w:t xml:space="preserve">1) </w:t>
      </w:r>
      <w:r w:rsidR="00694DE4">
        <w:t xml:space="preserve">There will be evidence for </w:t>
      </w:r>
      <w:r w:rsidR="00D357CC">
        <w:t xml:space="preserve">environmental </w:t>
      </w:r>
      <w:r w:rsidR="00694DE4">
        <w:t>filtering on ant communities through the following responses to environmental gradients</w:t>
      </w:r>
      <w:r w:rsidR="00CB40A2">
        <w:t>:</w:t>
      </w:r>
      <w:r w:rsidR="00694DE4">
        <w:t xml:space="preserve"> a) alpha and beta diversity</w:t>
      </w:r>
      <w:r w:rsidR="00B87334">
        <w:t>,</w:t>
      </w:r>
      <w:r w:rsidR="00694DE4">
        <w:t xml:space="preserve"> b) trait convergence </w:t>
      </w:r>
      <w:r w:rsidR="00CB40A2">
        <w:t xml:space="preserve">or divergence </w:t>
      </w:r>
      <w:r w:rsidR="00694DE4">
        <w:t xml:space="preserve">i.e. </w:t>
      </w:r>
      <w:r w:rsidR="00CB40A2">
        <w:t>changes to functional dispersion</w:t>
      </w:r>
      <w:r w:rsidR="00B87334">
        <w:t xml:space="preserve">, and </w:t>
      </w:r>
      <w:r w:rsidR="00CB40A2">
        <w:t>c</w:t>
      </w:r>
      <w:r w:rsidR="00694DE4">
        <w:t xml:space="preserve">) specific trait by environment interactions </w:t>
      </w:r>
      <w:r w:rsidR="00CB40A2">
        <w:t>(community weighted mean trait values</w:t>
      </w:r>
      <w:r w:rsidR="003F2DD9">
        <w:t xml:space="preserve"> will be correlated with environmental gradients</w:t>
      </w:r>
      <w:r w:rsidR="00CB40A2">
        <w:t>)</w:t>
      </w:r>
      <w:r w:rsidR="007D2A78">
        <w:t xml:space="preserve">; 2) </w:t>
      </w:r>
      <w:r w:rsidR="003F548F">
        <w:t>The degree</w:t>
      </w:r>
      <w:r w:rsidR="000656B5">
        <w:t xml:space="preserve"> </w:t>
      </w:r>
      <w:r w:rsidR="003F548F">
        <w:t xml:space="preserve">i.e. effect size measure </w:t>
      </w:r>
      <w:r w:rsidR="000656B5">
        <w:t xml:space="preserve">of </w:t>
      </w:r>
      <w:r w:rsidR="003F548F">
        <w:t>functional</w:t>
      </w:r>
      <w:r w:rsidR="000656B5">
        <w:t xml:space="preserve"> trait dispersion</w:t>
      </w:r>
      <w:r w:rsidR="003F548F">
        <w:t xml:space="preserve"> </w:t>
      </w:r>
      <w:r w:rsidR="000656B5">
        <w:t xml:space="preserve">of co-occurring ants will decrease with stress (stress gradient); </w:t>
      </w:r>
      <w:r w:rsidR="009A7F79">
        <w:t xml:space="preserve">3) </w:t>
      </w:r>
      <w:r w:rsidR="000656B5">
        <w:t>Dissimilarity in climatic environmental niche between species will be correlated their dissimilarity in traits.</w:t>
      </w:r>
      <w:r w:rsidR="000257AA">
        <w:t xml:space="preserve"> </w:t>
      </w:r>
      <w:r w:rsidR="007D2A78">
        <w:t>The</w:t>
      </w:r>
      <w:r w:rsidR="009A7F79">
        <w:t>se</w:t>
      </w:r>
      <w:r w:rsidR="007D2A78">
        <w:t xml:space="preserve"> predictions will provide an assessment on the relative importance of environmental filtering and limiting similarity along stress gradients at regional scales. The larger scale analysis will answer if traits are related to the overall distribution overlap between species.</w:t>
      </w:r>
      <w:r w:rsidR="00B670CC">
        <w:t xml:space="preserve"> Combining taxonomic with trait-based approaches can provide insight into the mechanisms driving environmental and biotic filtering, as well as the spatial scale at which these processes operate for ant communities </w:t>
      </w:r>
      <w:r w:rsidR="00B670CC">
        <w:fldChar w:fldCharType="begin"/>
      </w:r>
      <w:r w:rsidR="00B670CC">
        <w:instrText xml:space="preserve"> ADDIN ZOTERO_ITEM CSL_CITATION {"citationID":"Pmi9IPK7","properties":{"formattedCitation":"(Fichaux et al. 2019)","plainCitation":"(Fichaux et al. 2019)","noteIndex":0},"citationItems":[{"id":11,"uris":["http://zotero.org/users/local/IyWB10av/items/MU92V9M3"],"itemData":{"id":11,"type":"article-journal","container-title":"Oecologia","ISSN":"1432-1939","issue":"2","page":"501-513","title":"Habitats shape taxonomic and functional composition of Neotropical ant assemblages","volume":"189","author":[{"family":"Fichaux","given":"Mélanie"},{"family":"Béchade","given":"Benoît"},{"family":"Donald","given":"Julian"},{"family":"Weyna","given":"Arthur"},{"family":"Delabie","given":"Jacques Hubert Charles"},{"family":"Murienne","given":"Jérôme"},{"family":"Baraloto","given":"Christopher"},{"family":"Orivel","given":"Jérôme"}],"issued":{"date-parts":[["2019"]]},"citation-key":"fichauxHabitatsShapeTaxonomic2019"}}],"schema":"https://github.com/citation-style-language/schema/raw/master/csl-citation.json"} </w:instrText>
      </w:r>
      <w:r w:rsidR="00B670CC">
        <w:fldChar w:fldCharType="separate"/>
      </w:r>
      <w:r w:rsidR="00B670CC" w:rsidRPr="00F30430">
        <w:t>(Fichaux et al. 2019)</w:t>
      </w:r>
      <w:r w:rsidR="00B670CC">
        <w:fldChar w:fldCharType="end"/>
      </w:r>
      <w:r w:rsidR="00B670CC">
        <w:t>.</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lastRenderedPageBreak/>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w:t>
      </w:r>
      <w:proofErr w:type="spellStart"/>
      <w:r>
        <w:rPr>
          <w:rStyle w:val="None"/>
        </w:rPr>
        <w:t>Ephedraceae</w:t>
      </w:r>
      <w:proofErr w:type="spellEnd"/>
      <w:r>
        <w:rPr>
          <w:rStyle w:val="None"/>
        </w:rPr>
        <w:t xml:space="preserv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xml:space="preserve">, and to species using </w:t>
      </w:r>
      <w:proofErr w:type="spellStart"/>
      <w:r>
        <w:t>AntWiki</w:t>
      </w:r>
      <w:proofErr w:type="spellEnd"/>
      <w:r>
        <w:t xml:space="preserve">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molesta</w:t>
      </w:r>
      <w:proofErr w:type="spellEnd"/>
      <w:r w:rsidR="00901D4D">
        <w:t xml:space="preserve"> and </w:t>
      </w:r>
      <w:proofErr w:type="spellStart"/>
      <w:r w:rsidR="00901D4D" w:rsidRPr="00901D4D">
        <w:rPr>
          <w:i/>
          <w:iCs/>
        </w:rPr>
        <w:lastRenderedPageBreak/>
        <w:t>Solenopsis</w:t>
      </w:r>
      <w:proofErr w:type="spellEnd"/>
      <w:r w:rsidR="00901D4D" w:rsidRPr="00901D4D">
        <w:rPr>
          <w:i/>
          <w:iCs/>
        </w:rPr>
        <w:t xml:space="preserve"> </w:t>
      </w:r>
      <w:proofErr w:type="spellStart"/>
      <w:r w:rsidR="00901D4D" w:rsidRPr="00901D4D">
        <w:rPr>
          <w:i/>
          <w:iCs/>
        </w:rPr>
        <w:t>aurea</w:t>
      </w:r>
      <w:proofErr w:type="spellEnd"/>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D875242"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2853FA9F"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t>
      </w:r>
      <w:proofErr w:type="spellStart"/>
      <w:r w:rsidR="00694DE4">
        <w:t>WorldCli</w:t>
      </w:r>
      <w:r w:rsidR="00923ED2">
        <w:t>m</w:t>
      </w:r>
      <w:proofErr w:type="spellEnd"/>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w:t>
      </w:r>
      <w:r w:rsidR="00F17357">
        <w:t>,</w:t>
      </w:r>
      <w:r w:rsidR="00120C16">
        <w:t xml:space="preserve"> and 7 </w:t>
      </w:r>
      <w:r w:rsidR="00F17357">
        <w:t>and</w:t>
      </w:r>
      <w:r w:rsidR="00120C16">
        <w:t xml:space="preserve">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We</w:t>
      </w:r>
      <w:r w:rsidR="00AD61FE">
        <w:t xml:space="preserve"> additionally</w:t>
      </w:r>
      <w:r w:rsidR="00923ED2">
        <w:t xml:space="preserv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5EB1914F" w:rsidR="00E02A6E" w:rsidRDefault="003D0436" w:rsidP="003D0436">
      <w:pPr>
        <w:spacing w:line="360" w:lineRule="auto"/>
      </w:pPr>
      <w:r>
        <w:t xml:space="preserve">All analyses used R version </w:t>
      </w:r>
      <w:commentRangeStart w:id="0"/>
      <w:r>
        <w:t xml:space="preserve">4.1.0 </w:t>
      </w:r>
      <w:commentRangeEnd w:id="0"/>
      <w:r w:rsidR="00AD61FE">
        <w:rPr>
          <w:rStyle w:val="CommentReference"/>
        </w:rPr>
        <w:commentReference w:id="0"/>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w:t>
      </w:r>
      <w:r w:rsidR="00AD61FE">
        <w:t xml:space="preserve">ant </w:t>
      </w:r>
      <w:r w:rsidR="00A045B2">
        <w:t>data from</w:t>
      </w:r>
      <w:r>
        <w:t xml:space="preserve"> abundance</w:t>
      </w:r>
      <w:r w:rsidR="00A045B2">
        <w:t xml:space="preserve"> </w:t>
      </w:r>
      <w:r>
        <w:t xml:space="preserve">to occupancy </w:t>
      </w:r>
      <w:r w:rsidR="008B678B">
        <w:t xml:space="preserve">i.e. the proportion of pitfall traps </w:t>
      </w:r>
      <w:r w:rsidR="00EA48EC">
        <w:t xml:space="preserve">at site that each ant </w:t>
      </w:r>
      <w:r w:rsidR="00EA48EC">
        <w:lastRenderedPageBreak/>
        <w:t xml:space="preserve">species was detected in. </w:t>
      </w:r>
      <w:r w:rsidR="00E02A6E">
        <w:t xml:space="preserve">We calculated site-level vegetation cover and height by taking the mean value of the </w:t>
      </w:r>
      <w:r w:rsidR="00AD61FE">
        <w:t xml:space="preserve">40 </w:t>
      </w:r>
      <w:r w:rsidR="00E02A6E">
        <w:t>quadrats. We calculated variation in vegetation cover by taking the standard deviation of cover within the quadrats.</w:t>
      </w:r>
    </w:p>
    <w:p w14:paraId="163D9782" w14:textId="1580B4F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6E0395">
        <w:t xml:space="preserve"> </w:t>
      </w:r>
      <w:r w:rsidR="006E0395">
        <w:fldChar w:fldCharType="begin"/>
      </w:r>
      <w:r w:rsidR="00B92A53">
        <w:instrText xml:space="preserve"> ADDIN ZOTERO_ITEM CSL_CITATION {"citationID":"FqUIXYLc","properties":{"formattedCitation":"(Oksanen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E0395">
        <w:fldChar w:fldCharType="separate"/>
      </w:r>
      <w:r w:rsidR="006E0395" w:rsidRPr="006E0395">
        <w:t>(</w:t>
      </w:r>
      <w:r w:rsidR="006E0395">
        <w:t xml:space="preserve">decostand: vegan, </w:t>
      </w:r>
      <w:r w:rsidR="006E0395" w:rsidRPr="006E0395">
        <w:t>Oksanen et al. 2010)</w:t>
      </w:r>
      <w:r w:rsidR="006E0395">
        <w:fldChar w:fldCharType="end"/>
      </w:r>
      <w:r w:rsidR="007378C4">
        <w:t xml:space="preserve">. </w:t>
      </w:r>
    </w:p>
    <w:p w14:paraId="233270BE" w14:textId="60066592" w:rsidR="00952222" w:rsidRDefault="00611F2F" w:rsidP="00694DE4">
      <w:pPr>
        <w:spacing w:line="360" w:lineRule="auto"/>
      </w:pPr>
      <w:r>
        <w:t>We</w:t>
      </w:r>
      <w:r w:rsidR="00694DE4">
        <w:t xml:space="preserve"> calculated functional </w:t>
      </w:r>
      <w:r w:rsidR="003D0436">
        <w:t>dispersion</w:t>
      </w:r>
      <w:r w:rsidR="00694DE4">
        <w:t xml:space="preserve"> </w:t>
      </w:r>
      <w:r w:rsidR="003D0436">
        <w:t>(</w:t>
      </w:r>
      <w:proofErr w:type="spellStart"/>
      <w:r w:rsidR="003D0436">
        <w:t>FDisp</w:t>
      </w:r>
      <w:proofErr w:type="spellEnd"/>
      <w:r w:rsidR="003D0436">
        <w:t xml:space="preserve">) for each of the 27 </w:t>
      </w:r>
      <w:r w:rsidR="00B73EF0">
        <w:t>sites</w:t>
      </w:r>
      <w:r w:rsidR="003D0436">
        <w:t xml:space="preserve"> </w:t>
      </w:r>
      <w:r w:rsidR="002D4D56">
        <w:t>using</w:t>
      </w:r>
      <w:r w:rsidR="00694DE4">
        <w:t xml:space="preserve"> the population-level trait means using the</w:t>
      </w:r>
      <w:r w:rsidR="00070F4D">
        <w:t xml:space="preserve"> </w:t>
      </w:r>
      <w:proofErr w:type="spellStart"/>
      <w:r w:rsidR="00070F4D">
        <w:t>dbFD</w:t>
      </w:r>
      <w:proofErr w:type="spellEnd"/>
      <w:r w:rsidR="00070F4D">
        <w:t xml:space="preserve">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w:t>
      </w:r>
      <w:proofErr w:type="spellStart"/>
      <w:r w:rsidR="00952222">
        <w:t>Fdisp</w:t>
      </w:r>
      <w:proofErr w:type="spellEnd"/>
      <w:r w:rsidR="00952222">
        <w:t xml:space="preserve"> is the weighted average distance of species to the centroid in multivariate trait space and a measure of multivariate dispersion </w:t>
      </w:r>
      <w:r w:rsidR="00952222">
        <w:fldChar w:fldCharType="begin"/>
      </w:r>
      <w:r w:rsidR="00952222">
        <w:instrText xml:space="preserve"> ADDIN ZOTERO_ITEM CSL_CITATION {"citationID":"TosU4EZr","properties":{"formattedCitation":"(Lalibert\\uc0\\u233{}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952222">
        <w:fldChar w:fldCharType="separate"/>
      </w:r>
      <w:r w:rsidR="00952222" w:rsidRPr="00952222">
        <w:t>(Laliberté et al. 2014)</w:t>
      </w:r>
      <w:r w:rsidR="00952222">
        <w:fldChar w:fldCharType="end"/>
      </w:r>
      <w:r w:rsidR="00952222">
        <w:t>.</w:t>
      </w:r>
    </w:p>
    <w:p w14:paraId="6CA52167" w14:textId="276EA24A" w:rsidR="004C16D3" w:rsidRDefault="001C7EF1" w:rsidP="00694DE4">
      <w:pPr>
        <w:spacing w:line="360" w:lineRule="auto"/>
      </w:pPr>
      <w:r>
        <w:t>I</w:t>
      </w:r>
      <w:r w:rsidR="00F221FA">
        <w:t xml:space="preserve">n order to </w:t>
      </w:r>
      <w:r w:rsidR="00952222">
        <w:t>test if the observed communities were</w:t>
      </w:r>
      <w:r w:rsidR="00F221FA">
        <w:t xml:space="preserve"> functionally clustered or dispersed, we compared the observed communities to a </w:t>
      </w:r>
      <w:r>
        <w:t>null model</w:t>
      </w:r>
      <w:r w:rsidR="00070F4D">
        <w:t xml:space="preserve">. </w:t>
      </w:r>
      <w:r w:rsidR="00611F2F">
        <w:t>We</w:t>
      </w:r>
      <w:r w:rsidR="00070F4D">
        <w:t xml:space="preserve"> generated 1000 random communities using the </w:t>
      </w:r>
      <w:proofErr w:type="spellStart"/>
      <w:r w:rsidR="00070F4D">
        <w:t>RandomizeMatrix</w:t>
      </w:r>
      <w:proofErr w:type="spellEnd"/>
      <w:r w:rsidR="00070F4D">
        <w:t xml:space="preserve"> function in the picante package</w:t>
      </w:r>
      <w:r w:rsidR="00611F2F">
        <w:t xml:space="preserve"> </w:t>
      </w:r>
      <w:r w:rsidR="00611F2F">
        <w:fldChar w:fldCharType="begin"/>
      </w:r>
      <w:r w:rsidR="00611F2F">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rsidR="00611F2F">
        <w:fldChar w:fldCharType="separate"/>
      </w:r>
      <w:r w:rsidR="00611F2F" w:rsidRPr="00611F2F">
        <w:t>(Kembel et al. 2010)</w:t>
      </w:r>
      <w:r w:rsidR="00611F2F">
        <w:fldChar w:fldCharType="end"/>
      </w:r>
      <w:r w:rsidR="00070F4D">
        <w:t xml:space="preserve">. The null models </w:t>
      </w:r>
      <w:r w:rsidR="00611F2F">
        <w:t>were generated using the</w:t>
      </w:r>
      <w:r w:rsidR="00070F4D">
        <w:t xml:space="preserve"> independent swap</w:t>
      </w:r>
      <w:r w:rsidR="00611F2F">
        <w:t xml:space="preserve"> algorithm</w:t>
      </w:r>
      <w:r w:rsidR="00070F4D">
        <w:t xml:space="preserve">, which holds rows sums i.e. species richness and column sums i.e. occupancy/abundance of </w:t>
      </w:r>
      <w:r>
        <w:t>each</w:t>
      </w:r>
      <w:r w:rsidR="00070F4D">
        <w:t xml:space="preserve"> population </w:t>
      </w:r>
      <w:r w:rsidR="00611F2F">
        <w:t xml:space="preserve">constant </w:t>
      </w:r>
      <w:r w:rsidR="00070F4D">
        <w:t>while randomizing.</w:t>
      </w:r>
      <w:r w:rsidR="00FE098B">
        <w:t xml:space="preserve"> </w:t>
      </w:r>
      <w:proofErr w:type="spellStart"/>
      <w:r w:rsidR="00FE098B">
        <w:t>FDisp</w:t>
      </w:r>
      <w:proofErr w:type="spellEnd"/>
      <w:r w:rsidR="00FE098B">
        <w:t xml:space="preserve"> was calculated for each of these 1000 matrices. Standardized effect size (SES) was then calculated for each site using the following formula: (</w:t>
      </w:r>
      <w:proofErr w:type="spellStart"/>
      <w:r w:rsidR="00FE098B">
        <w:t>Obs</w:t>
      </w:r>
      <w:proofErr w:type="spellEnd"/>
      <w:r w:rsidR="00FE098B">
        <w:t xml:space="preserve"> – </w:t>
      </w:r>
      <w:proofErr w:type="spellStart"/>
      <w:r w:rsidR="00FE098B">
        <w:t>MeanRandom</w:t>
      </w:r>
      <w:proofErr w:type="spellEnd"/>
      <w:r w:rsidR="00FE098B">
        <w:t>)/SD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w:t>
      </w:r>
      <w:r w:rsidR="00D32806">
        <w:t>wa</w:t>
      </w:r>
      <w:r w:rsidR="00484D2A">
        <w:t>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304EC677" w14:textId="58DCF610" w:rsidR="00266F2C"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w:t>
      </w:r>
      <w:r w:rsidR="00D32806">
        <w:t>i</w:t>
      </w:r>
      <w:r w:rsidR="00FA145C">
        <w:t xml:space="preserve">s able to quantify </w:t>
      </w:r>
      <w:r w:rsidR="003A35FA">
        <w:t xml:space="preserve">the component of variation resulting solely from environmental </w:t>
      </w:r>
      <w:r w:rsidR="003A35FA">
        <w:lastRenderedPageBreak/>
        <w:t xml:space="preserve">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w:t>
      </w:r>
      <w:r w:rsidR="00266F2C">
        <w:t>the WGS 1984</w:t>
      </w:r>
      <w:r w:rsidR="004C16D3">
        <w:t xml:space="preserve"> </w:t>
      </w:r>
      <w:r w:rsidR="00266F2C">
        <w:t xml:space="preserve">site </w:t>
      </w:r>
      <w:r w:rsidR="003A35FA">
        <w:t xml:space="preserve">coordinates </w:t>
      </w:r>
      <w:r w:rsidR="004C16D3">
        <w:t xml:space="preserve">to cartesian coordinates using the </w:t>
      </w:r>
      <w:proofErr w:type="spellStart"/>
      <w:r w:rsidR="004C16D3">
        <w:t>geoXY</w:t>
      </w:r>
      <w:proofErr w:type="spellEnd"/>
      <w:r w:rsidR="004C16D3">
        <w:t xml:space="preserve"> function in the </w:t>
      </w:r>
      <w:proofErr w:type="spellStart"/>
      <w:r w:rsidR="004C16D3">
        <w:t>SoDA</w:t>
      </w:r>
      <w:proofErr w:type="spellEnd"/>
      <w:r w:rsidR="004C16D3">
        <w:t xml:space="preserve">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w:t>
      </w:r>
      <w:proofErr w:type="spellStart"/>
      <w:r w:rsidR="009C4CE4">
        <w:t>dbmem</w:t>
      </w:r>
      <w:proofErr w:type="spellEnd"/>
      <w:r w:rsidR="009C4CE4">
        <w:t xml:space="preserve"> function in </w:t>
      </w:r>
      <w:proofErr w:type="spellStart"/>
      <w:r w:rsidR="009C4CE4">
        <w:t>adespatial</w:t>
      </w:r>
      <w:proofErr w:type="spellEnd"/>
      <w:r w:rsidR="009C4CE4">
        <w:t xml:space="preserve">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w:t>
      </w:r>
      <w:r w:rsidR="00580620">
        <w:t xml:space="preserve">We used the SES functional dispersion values as the response, and the standardized environmental variable matrix i.e. the same matrix as the PCA input and the MEM matrix as predictors </w:t>
      </w:r>
      <w:r w:rsidR="00580620">
        <w:fldChar w:fldCharType="begin"/>
      </w:r>
      <w:r w:rsidR="00B92A53">
        <w:instrText xml:space="preserve"> ADDIN ZOTERO_ITEM CSL_CITATION {"citationID":"5vqDygCU","properties":{"formattedCitation":"(Oksanen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580620">
        <w:fldChar w:fldCharType="separate"/>
      </w:r>
      <w:r w:rsidR="00580620" w:rsidRPr="00580620">
        <w:t>(</w:t>
      </w:r>
      <w:r w:rsidR="00580620">
        <w:t xml:space="preserve">varpart: vegan, </w:t>
      </w:r>
      <w:r w:rsidR="00580620" w:rsidRPr="00580620">
        <w:t>Oksanen et al. 2010)</w:t>
      </w:r>
      <w:r w:rsidR="00580620">
        <w:fldChar w:fldCharType="end"/>
      </w:r>
      <w:r w:rsidR="00580620">
        <w:t>.</w:t>
      </w:r>
    </w:p>
    <w:p w14:paraId="7B22D5F2" w14:textId="3B20D453" w:rsidR="003D0436" w:rsidRDefault="007F32DB" w:rsidP="00694DE4">
      <w:pPr>
        <w:spacing w:line="360" w:lineRule="auto"/>
      </w:pPr>
      <w:r>
        <w:t xml:space="preserve">We calculated the community-weighted mean </w:t>
      </w:r>
      <w:r w:rsidR="00870A0F">
        <w:t xml:space="preserve">(CWM) </w:t>
      </w:r>
      <w:r>
        <w:t xml:space="preserve">trait values for each trait using the </w:t>
      </w:r>
      <w:proofErr w:type="spellStart"/>
      <w:r>
        <w:t>dbFD</w:t>
      </w:r>
      <w:proofErr w:type="spellEnd"/>
      <w:r>
        <w:t xml:space="preserve">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w:t>
      </w:r>
      <w:r w:rsidR="00580620">
        <w:t>to test if</w:t>
      </w:r>
      <w:r w:rsidR="00982492">
        <w:t xml:space="preserve"> the mean value of each</w:t>
      </w:r>
      <w:r>
        <w:t xml:space="preserve"> trait </w:t>
      </w:r>
      <w:r w:rsidR="00982492">
        <w:t>is correlated with</w:t>
      </w:r>
      <w:r>
        <w:t xml:space="preserve"> environmental gradient, we regressed </w:t>
      </w:r>
      <w:r w:rsidR="00982492">
        <w:t>the CWM for each</w:t>
      </w:r>
      <w:r w:rsidR="00580620">
        <w:t xml:space="preserve"> trait</w:t>
      </w:r>
      <w:r>
        <w:t xml:space="preserve"> against the PC1 axis. </w:t>
      </w:r>
    </w:p>
    <w:p w14:paraId="02EA0E90" w14:textId="3B87CD9A" w:rsidR="003D0436" w:rsidRDefault="00B17656" w:rsidP="00694DE4">
      <w:pPr>
        <w:spacing w:line="360" w:lineRule="auto"/>
      </w:pPr>
      <w:r>
        <w:t>To describe general</w:t>
      </w:r>
      <w:r w:rsidR="007F1780">
        <w:t xml:space="preserve"> taxonomic</w:t>
      </w:r>
      <w:r>
        <w:t xml:space="preserve"> diversity patterns, we </w:t>
      </w:r>
      <w:r w:rsidR="00EB02CA">
        <w:t xml:space="preserve">fit a </w:t>
      </w:r>
      <w:proofErr w:type="spellStart"/>
      <w:r w:rsidR="00EB02CA">
        <w:t>poisson</w:t>
      </w:r>
      <w:proofErr w:type="spellEnd"/>
      <w:r w:rsidR="00EB02CA">
        <w:t xml:space="preserve"> GLM with species richness as the response and the</w:t>
      </w:r>
      <w:r>
        <w:t xml:space="preserve"> PC1</w:t>
      </w:r>
      <w:r w:rsidR="00EB02CA">
        <w:t xml:space="preserve"> and PC2</w:t>
      </w:r>
      <w:r>
        <w:t xml:space="preserve"> ax</w:t>
      </w:r>
      <w:r w:rsidR="00EB02CA">
        <w:t>e</w:t>
      </w:r>
      <w:r>
        <w:t xml:space="preserve">s. </w:t>
      </w:r>
      <w:r w:rsidR="007F1780">
        <w:t xml:space="preserve">We also decomposed taxonomic beta diversity into occupancy weighted turnover and nestedness components </w:t>
      </w:r>
      <w:r w:rsidR="007F1780">
        <w:fldChar w:fldCharType="begin"/>
      </w:r>
      <w:r w:rsidR="00B92A53">
        <w:instrText xml:space="preserve"> ADDIN ZOTERO_ITEM CSL_CITATION {"citationID":"aDIpNCWD","properties":{"formattedCitation":"(Baselga and Orme 2012, Baselga 2013)","plainCitation":"(Baselga and Orme 2012, Baselga 2013)","dontUpdate":true,"noteIndex":0},"citationItems":[{"id":1818,"uris":["http://zotero.org/users/local/IyWB10av/items/9A2H4T4K"],"itemData":{"id":1818,"type":"article-journal","abstract":"1. Beta diversity, that is, the variation in species composition among sites, can be the result of species replacement between sites (turnover) and species loss from site to site (nestedness). 2. We present betapart, an R package for computing total dissimilarity as Sorensen or Jaccard indices, as well as their respective turnover and nestedness components. 3. 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 betapart also allows computing patterns of temporal difference in assemblage composition, and its turnover and nestedness components. 5. Several example analyses are shown, using the data included in the package, to illustrate the relevance of separating the turnover and nestedness components of beta diversity to infer different mechanisms behind biodiversity patterns.","archive_location":"WOS:000309675100006","container-title":"METHODS IN ECOLOGY AND EVOLUTION","DOI":"10.1111/j.2041-210X.2012.00224.x","ISSN":"2041-210X","issue":"5","page":"808-812","title":"betapart: an R package for the study of beta diversity","volume":"3","author":[{"family":"Baselga","given":"A"},{"family":"Orme","given":"CDL"}],"issued":{"date-parts":[["2012",10]]},"citation-key":"baselgaBetapartPackageStudy2012"}},{"id":1880,"uris":["http://zotero.org/users/local/IyWB10av/items/L3GIRHCD"],"itemData":{"id":1880,"type":"article-journal","abstract":"Dissimilarity measures can be formulated using matching components that can be defined as the intersection in terms of species composition of both sets (a) and the relative complements of each set (b and c respectively). Previous work has extended these matching components to abundance-based measures of dissimilarity. Using these matching components in terms of species abundances I provide a novel partition separating two components of abundance-based dissimilarity: (i) balanced variation in abundance, whereby the individuals of some species in one site are substituted by the same number of individuals of different species in another site; and (ii) abundance gradients, whereby some individuals are lost from one site to the other. New indices deriving from the additive partition of Bray-Curtis dissimilarity are presented, each one accounting separately for these two antithetic components of assemblage variation. An example comparing the patterns of increase of assemblage dissimilarity with spatial distance in two tropical forests is provided to illustrate the usefulness of the novel partition to discern the different sources of assemblage variation. The widely used Bray-Curtis index of dissimilarity is the result of summing these two sources of dissimilarity, and therefore might consider equivalent patterns that are markedly different. Therefore, the novel partition may be useful to assess biodiversity patterns and to explore their causes, as substitution and loss of individuals are patterns that can derive from completely different processes.","archive_location":"WOS:000320117200006","container-title":"METHODS IN ECOLOGY AND EVOLUTION","DOI":"10.1111/2041-210X.12029","ISSN":"2041-210X","issue":"6","page":"552-557","title":"Separating the two components of abundance-based dissimilarity: balanced changes in abundance vs. abundance gradients","volume":"4","author":[{"family":"Baselga","given":"A"}],"issued":{"date-parts":[["2013",6]]},"citation-key":"baselgaSeparatingTwoComponents2013"}}],"schema":"https://github.com/citation-style-language/schema/raw/master/csl-citation.json"} </w:instrText>
      </w:r>
      <w:r w:rsidR="007F1780">
        <w:fldChar w:fldCharType="separate"/>
      </w:r>
      <w:r w:rsidR="007F1780" w:rsidRPr="007F1780">
        <w:t>(</w:t>
      </w:r>
      <w:r w:rsidR="007F1780">
        <w:t xml:space="preserve">betapart package, </w:t>
      </w:r>
      <w:r w:rsidR="007F1780" w:rsidRPr="007F1780">
        <w:t>Baselga and Orme 2012, Baselga 2013)</w:t>
      </w:r>
      <w:r w:rsidR="007F1780">
        <w:fldChar w:fldCharType="end"/>
      </w:r>
      <w:r w:rsidR="007F1780">
        <w:t xml:space="preserve">. To test if the components of </w:t>
      </w:r>
      <w:r w:rsidR="00E90FEA">
        <w:t>beta-diversity are related to the environment, we calculated the Euclidean distance between sites using the standardized environmental matrix and used Mantel tests to test for correlations.</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41195E2D" w:rsidR="00B9636B" w:rsidRDefault="00FA1B2D" w:rsidP="00694DE4">
      <w:pPr>
        <w:spacing w:line="360" w:lineRule="auto"/>
      </w:pPr>
      <w:r>
        <w:t>We conducted an additional set of analyses to ex</w:t>
      </w:r>
      <w:r w:rsidR="0060451B">
        <w:t>amine</w:t>
      </w:r>
      <w:r>
        <w:t xml:space="preserv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proofErr w:type="spellStart"/>
      <w:r w:rsidR="006D02EC" w:rsidRPr="004E4EA9">
        <w:rPr>
          <w:i/>
          <w:iCs/>
        </w:rPr>
        <w:t>Dorymyrmex</w:t>
      </w:r>
      <w:proofErr w:type="spellEnd"/>
      <w:r w:rsidR="006D02EC" w:rsidRPr="004E4EA9">
        <w:rPr>
          <w:i/>
          <w:iCs/>
        </w:rPr>
        <w:t xml:space="preserve"> </w:t>
      </w:r>
      <w:proofErr w:type="spellStart"/>
      <w:r w:rsidR="006D02EC" w:rsidRPr="004E4EA9">
        <w:rPr>
          <w:i/>
          <w:iCs/>
        </w:rPr>
        <w:t>insanus</w:t>
      </w:r>
      <w:proofErr w:type="spellEnd"/>
      <w:r w:rsidR="006D02EC">
        <w:t xml:space="preserve"> because they were the only points south of Panama and </w:t>
      </w:r>
      <w:r w:rsidR="0050553B">
        <w:t xml:space="preserve">they are likely </w:t>
      </w:r>
      <w:r w:rsidR="0050553B" w:rsidRPr="004E4EA9">
        <w:rPr>
          <w:i/>
          <w:iCs/>
        </w:rPr>
        <w:t xml:space="preserve">D. </w:t>
      </w:r>
      <w:proofErr w:type="spellStart"/>
      <w:r w:rsidR="0050553B" w:rsidRPr="004E4EA9">
        <w:rPr>
          <w:i/>
          <w:iCs/>
        </w:rPr>
        <w:t>pyramicus</w:t>
      </w:r>
      <w:proofErr w:type="spellEnd"/>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w:t>
      </w:r>
      <w:r w:rsidR="00D5661D">
        <w:t>reduce spatial bias</w:t>
      </w:r>
      <w:r w:rsidR="004E4EA9">
        <w:t xml:space="preserve">. We generated pseudo-absences by randomly sampling 10000 points using the </w:t>
      </w:r>
      <w:proofErr w:type="spellStart"/>
      <w:r w:rsidR="004E4EA9">
        <w:t>randompoints</w:t>
      </w:r>
      <w:proofErr w:type="spellEnd"/>
      <w:r w:rsidR="004E4EA9">
        <w:t xml:space="preserve"> function from the </w:t>
      </w:r>
      <w:proofErr w:type="spellStart"/>
      <w:r w:rsidR="004E4EA9">
        <w:t>dismo</w:t>
      </w:r>
      <w:proofErr w:type="spellEnd"/>
      <w:r w:rsidR="004E4EA9">
        <w:t xml:space="preserve">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w:t>
      </w:r>
      <w:proofErr w:type="spellStart"/>
      <w:r w:rsidR="00A50C51">
        <w:t>rasters</w:t>
      </w:r>
      <w:proofErr w:type="spellEnd"/>
      <w:r w:rsidR="00A50C51">
        <w:t xml:space="preserve"> from </w:t>
      </w:r>
      <w:proofErr w:type="spellStart"/>
      <w:r w:rsidR="00A50C51">
        <w:t>Worldclim</w:t>
      </w:r>
      <w:proofErr w:type="spellEnd"/>
      <w:r w:rsidR="00A50C51">
        <w:t xml:space="preserve">, and mean and range of annual soil temperature </w:t>
      </w:r>
      <w:proofErr w:type="spellStart"/>
      <w:r w:rsidR="00A50C51">
        <w:t>rasters</w:t>
      </w:r>
      <w:proofErr w:type="spellEnd"/>
      <w:r w:rsidR="00A50C51">
        <w:t xml:space="preserve"> were used as input into species distribution models. The two soil </w:t>
      </w:r>
      <w:proofErr w:type="spellStart"/>
      <w:r w:rsidR="00A50C51">
        <w:t>rasters</w:t>
      </w:r>
      <w:proofErr w:type="spellEnd"/>
      <w:r w:rsidR="00A50C51">
        <w:t xml:space="preserve"> were resampled using bilinear </w:t>
      </w:r>
      <w:r w:rsidR="00A50C51">
        <w:lastRenderedPageBreak/>
        <w:t xml:space="preserve">interpolation to match the cells and extent of the climate </w:t>
      </w:r>
      <w:proofErr w:type="spellStart"/>
      <w:r w:rsidR="00A50C51">
        <w:t>rasters</w:t>
      </w:r>
      <w:proofErr w:type="spellEnd"/>
      <w:r w:rsidR="00A50C51">
        <w:t xml:space="preserve">. </w:t>
      </w:r>
      <w:r w:rsidR="009509E1">
        <w:t xml:space="preserve">The </w:t>
      </w:r>
      <w:proofErr w:type="spellStart"/>
      <w:r w:rsidR="009509E1">
        <w:t>rasters</w:t>
      </w:r>
      <w:proofErr w:type="spellEnd"/>
      <w:r w:rsidR="009509E1">
        <w:t xml:space="preserve"> were clipped to the following extent</w:t>
      </w:r>
      <w:r w:rsidR="008244CE">
        <w:t>: -140, 7; -70, 50</w:t>
      </w:r>
      <w:r w:rsidR="00916869">
        <w:t xml:space="preserve">. </w:t>
      </w:r>
      <w:r w:rsidR="008244CE">
        <w:t>Thus, t</w:t>
      </w:r>
      <w:r w:rsidR="00916869">
        <w:t xml:space="preserve">he area </w:t>
      </w:r>
      <w:r w:rsidR="008244CE">
        <w:t>used to generate</w:t>
      </w:r>
      <w:r w:rsidR="00916869">
        <w:t xml:space="preserve"> </w:t>
      </w:r>
      <w:r w:rsidR="008244CE">
        <w:t>pseudoabsences</w:t>
      </w:r>
      <w:r w:rsidR="00916869">
        <w:t xml:space="preserve"> was unique for each species</w:t>
      </w:r>
      <w:r w:rsidR="008244CE">
        <w:t xml:space="preserve"> and</w:t>
      </w:r>
      <w:r w:rsidR="00916869">
        <w:t xml:space="preserve"> the area used for prediction i.e. the extent of the </w:t>
      </w:r>
      <w:proofErr w:type="spellStart"/>
      <w:r w:rsidR="00916869">
        <w:t>rasters</w:t>
      </w:r>
      <w:proofErr w:type="spellEnd"/>
      <w:r w:rsidR="00916869">
        <w:t xml:space="preserve"> was identical for all species to </w:t>
      </w:r>
      <w:r w:rsidR="008244CE">
        <w:t>allow for</w:t>
      </w:r>
      <w:r w:rsidR="00916869">
        <w:t xml:space="preserve"> </w:t>
      </w:r>
      <w:r w:rsidR="008244CE">
        <w:t>the comparison of model predictions</w:t>
      </w:r>
      <w:r w:rsidR="00916869">
        <w:t>.</w:t>
      </w:r>
      <w:r w:rsidR="009509E1">
        <w:t xml:space="preserve"> </w:t>
      </w:r>
      <w:r w:rsidR="00B9636B">
        <w:t xml:space="preserve">We used the package </w:t>
      </w:r>
      <w:proofErr w:type="spellStart"/>
      <w:r w:rsidR="00B9636B">
        <w:t>ENMeval</w:t>
      </w:r>
      <w:proofErr w:type="spellEnd"/>
      <w:r w:rsidR="00B9636B">
        <w:t xml:space="preserve">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w:t>
      </w:r>
      <w:proofErr w:type="spellStart"/>
      <w:r w:rsidR="00FF5A24">
        <w:t>MaxEnt</w:t>
      </w:r>
      <w:proofErr w:type="spellEnd"/>
      <w:r w:rsidR="00FF5A24">
        <w:t xml:space="preserve"> algorithm. The approach used by </w:t>
      </w:r>
      <w:proofErr w:type="spellStart"/>
      <w:r w:rsidR="00FF5A24">
        <w:t>ENMeval</w:t>
      </w:r>
      <w:proofErr w:type="spellEnd"/>
      <w:r w:rsidR="00FF5A24">
        <w:t xml:space="preserve"> runs a series of models in succession, using different combinations of tuning parameters to avoid overfitting while maximizing goodness of fit. We used regularization values between 1 and 5, as well as the following feature classes: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w:t>
      </w:r>
      <w:proofErr w:type="spellStart"/>
      <w:r w:rsidR="00916869">
        <w:t>rasters</w:t>
      </w:r>
      <w:proofErr w:type="spellEnd"/>
      <w:r w:rsidR="00916869">
        <w:t xml:space="preserve">, we calculated </w:t>
      </w:r>
      <w:proofErr w:type="spellStart"/>
      <w:r w:rsidR="00E14454">
        <w:t>Schoener’s</w:t>
      </w:r>
      <w:proofErr w:type="spellEnd"/>
      <w:r w:rsidR="00E14454">
        <w:t xml:space="preserve"> D</w:t>
      </w:r>
      <w:r w:rsidR="00916869">
        <w:t xml:space="preserve"> i.e. climatic niche overlap for each pair of species using the function </w:t>
      </w:r>
      <w:proofErr w:type="spellStart"/>
      <w:r w:rsidR="00916869">
        <w:t>calc.niche.overlap</w:t>
      </w:r>
      <w:proofErr w:type="spellEnd"/>
      <w:r w:rsidR="00E14454">
        <w:t xml:space="preserve"> </w:t>
      </w:r>
      <w:r w:rsidR="00E14454">
        <w:fldChar w:fldCharType="begin"/>
      </w:r>
      <w:r w:rsidR="00E14454">
        <w:instrText xml:space="preserve"> ADDIN ZOTERO_ITEM CSL_CITATION {"citationID":"xjfmzDU1","properties":{"formattedCitation":"(Muscarella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E14454">
        <w:fldChar w:fldCharType="separate"/>
      </w:r>
      <w:r w:rsidR="00E14454" w:rsidRPr="00E14454">
        <w:t>(Muscarella et al. 2017)</w:t>
      </w:r>
      <w:r w:rsidR="00E14454">
        <w:fldChar w:fldCharType="end"/>
      </w:r>
      <w:r w:rsidR="00916869">
        <w:t xml:space="preserve">. We converted </w:t>
      </w:r>
      <w:proofErr w:type="spellStart"/>
      <w:r w:rsidR="00916869">
        <w:t>Shoener’s</w:t>
      </w:r>
      <w:proofErr w:type="spellEnd"/>
      <w:r w:rsidR="00916869">
        <w:t xml:space="preserve"> D to a dissimilarity index b</w:t>
      </w:r>
      <w:r w:rsidR="00E14454">
        <w:t>y</w:t>
      </w:r>
      <w:r w:rsidR="00916869">
        <w:t xml:space="preserve"> subtracting each value from one. We then computed Gower dissimilarity for each pair of species using the species level mean trait values. </w:t>
      </w:r>
      <w:r w:rsidR="004768C0">
        <w:t>We used a Mantel test t</w:t>
      </w:r>
      <w:r w:rsidR="00916869">
        <w:t xml:space="preserve">o test if the </w:t>
      </w:r>
      <w:r w:rsidR="004768C0">
        <w:t>dis</w:t>
      </w:r>
      <w:r w:rsidR="00916869">
        <w:t>similarity in traits is correlated with th</w:t>
      </w:r>
      <w:r w:rsidR="004768C0">
        <w:t>e dissimilarity in climatic niche overlap between species</w:t>
      </w:r>
      <w:r w:rsidR="00E14454">
        <w:t xml:space="preserve"> </w:t>
      </w:r>
      <w:r w:rsidR="00E14454">
        <w:fldChar w:fldCharType="begin"/>
      </w:r>
      <w:r w:rsidR="00E14454">
        <w:instrText xml:space="preserve"> ADDIN ZOTERO_ITEM CSL_CITATION {"citationID":"WKh34NZY","properties":{"formattedCitation":"(Oksanen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E14454">
        <w:fldChar w:fldCharType="separate"/>
      </w:r>
      <w:r w:rsidR="00E14454" w:rsidRPr="00E14454">
        <w:t>(Oksanen et al. 2010)</w:t>
      </w:r>
      <w:r w:rsidR="00E14454">
        <w:fldChar w:fldCharType="end"/>
      </w:r>
      <w:r w:rsidR="004768C0">
        <w:t xml:space="preserve">. </w:t>
      </w:r>
      <w:r w:rsidR="00B00C0E">
        <w:t>Significance was assess</w:t>
      </w:r>
      <w:r w:rsidR="00E14454">
        <w:t>ed</w:t>
      </w:r>
      <w:r w:rsidR="00B00C0E">
        <w:t xml:space="preserve">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12FA706A"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proofErr w:type="spellStart"/>
      <w:r w:rsidRPr="00300126">
        <w:rPr>
          <w:i/>
        </w:rPr>
        <w:t>Solenopsis</w:t>
      </w:r>
      <w:proofErr w:type="spellEnd"/>
      <w:r w:rsidRPr="00300126">
        <w:rPr>
          <w:i/>
        </w:rPr>
        <w:t xml:space="preserve"> </w:t>
      </w:r>
      <w:proofErr w:type="spellStart"/>
      <w:r w:rsidRPr="00300126">
        <w:rPr>
          <w:i/>
        </w:rPr>
        <w:t>xyloni</w:t>
      </w:r>
      <w:proofErr w:type="spellEnd"/>
      <w:r>
        <w:t xml:space="preserve">, the native Southern fire ant, and </w:t>
      </w:r>
      <w:proofErr w:type="spellStart"/>
      <w:r w:rsidRPr="00300126">
        <w:rPr>
          <w:i/>
        </w:rPr>
        <w:t>Pheidole</w:t>
      </w:r>
      <w:proofErr w:type="spellEnd"/>
      <w:r w:rsidRPr="00300126">
        <w:rPr>
          <w:i/>
        </w:rPr>
        <w:t xml:space="preserve"> </w:t>
      </w:r>
      <w:proofErr w:type="spellStart"/>
      <w:r w:rsidRPr="00300126">
        <w:rPr>
          <w:i/>
        </w:rPr>
        <w:t>hyatti</w:t>
      </w:r>
      <w:proofErr w:type="spellEnd"/>
      <w:r>
        <w:t xml:space="preserve">, the big-headed ant. </w:t>
      </w:r>
      <w:r w:rsidR="00292708">
        <w:t>Mean</w:t>
      </w:r>
      <w:r w:rsidR="00FA6331">
        <w:t xml:space="preserve"> species richness per site was </w:t>
      </w:r>
      <w:r w:rsidR="00AE2747">
        <w:t>4.1 +/- 1.42SD</w:t>
      </w:r>
      <w:r w:rsidR="00FA6331">
        <w:t xml:space="preserve"> and ranged from </w:t>
      </w:r>
      <w:r w:rsidR="00AE2747">
        <w:t>a minimum of two species</w:t>
      </w:r>
      <w:r w:rsidR="00FA6331">
        <w:t xml:space="preserve"> to</w:t>
      </w:r>
      <w:r w:rsidR="00AE2747">
        <w:t xml:space="preserve"> a maximum of eight species</w:t>
      </w:r>
      <w:r w:rsidR="00FA6331">
        <w:t xml:space="preserve">. </w:t>
      </w:r>
    </w:p>
    <w:p w14:paraId="12A0FFAB" w14:textId="0534492D"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variation</w:t>
      </w:r>
      <w:r w:rsidR="008C702F">
        <w:rPr>
          <w:rStyle w:val="acopre"/>
        </w:rPr>
        <w:t xml:space="preserve"> (Figure 2)</w:t>
      </w:r>
      <w:r w:rsidR="00B46279">
        <w:rPr>
          <w:rStyle w:val="acopre"/>
        </w:rPr>
        <w:t xml:space="preserve">. </w:t>
      </w:r>
      <w:r w:rsidR="008C702F">
        <w:rPr>
          <w:rStyle w:val="acopre"/>
        </w:rPr>
        <w:t>Mean annual p</w:t>
      </w:r>
      <w:r w:rsidR="00B46279">
        <w:rPr>
          <w:rStyle w:val="acopre"/>
        </w:rPr>
        <w:t>recipitation, max</w:t>
      </w:r>
      <w:r w:rsidR="008C702F">
        <w:rPr>
          <w:rStyle w:val="acopre"/>
        </w:rPr>
        <w:t>imum</w:t>
      </w:r>
      <w:r w:rsidR="00B46279">
        <w:rPr>
          <w:rStyle w:val="acopre"/>
        </w:rPr>
        <w:t xml:space="preserve"> and mean annual temperature</w:t>
      </w:r>
      <w:r w:rsidR="008C702F">
        <w:rPr>
          <w:rStyle w:val="acopre"/>
        </w:rPr>
        <w:t>,</w:t>
      </w:r>
      <w:r w:rsidR="00B46279">
        <w:rPr>
          <w:rStyle w:val="acopre"/>
        </w:rPr>
        <w:t xml:space="preserve"> and </w:t>
      </w:r>
      <w:r w:rsidR="008C702F">
        <w:rPr>
          <w:rStyle w:val="acopre"/>
        </w:rPr>
        <w:t xml:space="preserve">mean </w:t>
      </w:r>
      <w:r w:rsidR="00B46279">
        <w:rPr>
          <w:rStyle w:val="acopre"/>
        </w:rPr>
        <w:t>vegetation height were the</w:t>
      </w:r>
      <w:r w:rsidR="008C702F">
        <w:rPr>
          <w:rStyle w:val="acopre"/>
        </w:rPr>
        <w:t xml:space="preserve"> larg</w:t>
      </w:r>
      <w:r w:rsidR="00B46279">
        <w:rPr>
          <w:rStyle w:val="acopre"/>
        </w:rPr>
        <w:t>est environmental contributors to the</w:t>
      </w:r>
      <w:r w:rsidR="008C702F">
        <w:rPr>
          <w:rStyle w:val="acopre"/>
        </w:rPr>
        <w:t xml:space="preserve"> PC1</w:t>
      </w:r>
      <w:r w:rsidR="00B46279">
        <w:rPr>
          <w:rStyle w:val="acopre"/>
        </w:rPr>
        <w:t xml:space="preserv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w:t>
      </w:r>
      <w:r w:rsidR="00467ECE">
        <w:rPr>
          <w:rStyle w:val="acopre"/>
        </w:rPr>
        <w:t>1</w:t>
      </w:r>
      <w:r w:rsidR="00ED1EA0">
        <w:rPr>
          <w:rStyle w:val="acopre"/>
        </w:rPr>
        <w:t xml:space="preserve">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71F418A3" w14:textId="684C5598" w:rsidR="00442457" w:rsidRPr="00442457" w:rsidRDefault="00442457" w:rsidP="00E14562">
      <w:pPr>
        <w:spacing w:line="360" w:lineRule="auto"/>
        <w:rPr>
          <w:rStyle w:val="acopre"/>
        </w:rPr>
      </w:pPr>
      <w:r>
        <w:rPr>
          <w:rStyle w:val="acopre"/>
        </w:rPr>
        <w:lastRenderedPageBreak/>
        <w:t xml:space="preserve">Alpha diversity </w:t>
      </w:r>
      <w:r w:rsidR="00B1012C">
        <w:rPr>
          <w:rStyle w:val="acopre"/>
        </w:rPr>
        <w:t>wa</w:t>
      </w:r>
      <w:r w:rsidR="00EB02CA">
        <w:rPr>
          <w:rStyle w:val="acopre"/>
        </w:rPr>
        <w:t>s not significantly predicted by</w:t>
      </w:r>
      <w:r>
        <w:rPr>
          <w:rStyle w:val="acopre"/>
        </w:rPr>
        <w:t xml:space="preserve"> PC1</w:t>
      </w:r>
      <w:r w:rsidR="00B1012C">
        <w:rPr>
          <w:rStyle w:val="acopre"/>
        </w:rPr>
        <w:t xml:space="preserve"> (GLM: p = 0.187) or PC2 (GLM: p = 0.25)</w:t>
      </w:r>
      <w:r>
        <w:rPr>
          <w:rStyle w:val="acopre"/>
        </w:rPr>
        <w:t>.</w:t>
      </w:r>
      <w:r w:rsidR="00C72805">
        <w:rPr>
          <w:rStyle w:val="acopre"/>
        </w:rPr>
        <w:t xml:space="preserve"> Taxonomic beta diversity was dominated by the turnover component (87.9%). </w:t>
      </w:r>
      <w:r>
        <w:rPr>
          <w:rStyle w:val="acopre"/>
        </w:rPr>
        <w:t xml:space="preserve">Nestedness </w:t>
      </w:r>
      <w:r w:rsidR="00C72805">
        <w:rPr>
          <w:rStyle w:val="acopre"/>
        </w:rPr>
        <w:t>accounted for t</w:t>
      </w:r>
      <w:r w:rsidR="004F73E7">
        <w:rPr>
          <w:rStyle w:val="acopre"/>
        </w:rPr>
        <w:t>h</w:t>
      </w:r>
      <w:r w:rsidR="00C72805">
        <w:rPr>
          <w:rStyle w:val="acopre"/>
        </w:rPr>
        <w:t>e remain</w:t>
      </w:r>
      <w:r w:rsidR="004F73E7">
        <w:rPr>
          <w:rStyle w:val="acopre"/>
        </w:rPr>
        <w:t>in</w:t>
      </w:r>
      <w:r w:rsidR="00C72805">
        <w:rPr>
          <w:rStyle w:val="acopre"/>
        </w:rPr>
        <w:t>g</w:t>
      </w:r>
      <w:r w:rsidR="004F73E7">
        <w:rPr>
          <w:rStyle w:val="acopre"/>
        </w:rPr>
        <w:t xml:space="preserve"> </w:t>
      </w:r>
      <w:r>
        <w:rPr>
          <w:rStyle w:val="acopre"/>
        </w:rPr>
        <w:t>12.1%</w:t>
      </w:r>
      <w:r w:rsidR="00C72805">
        <w:rPr>
          <w:rStyle w:val="acopre"/>
        </w:rPr>
        <w:t xml:space="preserve"> of observed taxonomic beta diversity</w:t>
      </w:r>
      <w:r>
        <w:rPr>
          <w:rStyle w:val="acopre"/>
        </w:rPr>
        <w:t xml:space="preserve">. </w:t>
      </w:r>
      <w:r w:rsidR="004F73E7">
        <w:rPr>
          <w:rStyle w:val="acopre"/>
        </w:rPr>
        <w:t>The nestedness component of beta diversity was significantly correlated with environmental distance</w:t>
      </w:r>
      <w:r>
        <w:rPr>
          <w:rStyle w:val="acopre"/>
        </w:rPr>
        <w:t xml:space="preserve"> (Mantel r: 0.164, p = 0.028), </w:t>
      </w:r>
      <w:r w:rsidR="004F73E7">
        <w:rPr>
          <w:rStyle w:val="acopre"/>
        </w:rPr>
        <w:t>however, the turnover component was not significantly correlated with the environment</w:t>
      </w:r>
      <w:r w:rsidR="001433BF">
        <w:rPr>
          <w:rStyle w:val="acopre"/>
        </w:rPr>
        <w:t xml:space="preserve"> (Mantel r: 0.082, p = 0.135).</w:t>
      </w:r>
    </w:p>
    <w:p w14:paraId="27C56C76" w14:textId="728B85AA" w:rsidR="00345AFA" w:rsidRPr="00345AFA" w:rsidRDefault="00345AFA" w:rsidP="00E14562">
      <w:pPr>
        <w:spacing w:line="360" w:lineRule="auto"/>
        <w:rPr>
          <w:rStyle w:val="acopre"/>
          <w:i/>
          <w:iCs/>
        </w:rPr>
      </w:pPr>
      <w:r w:rsidRPr="00345AFA">
        <w:rPr>
          <w:rStyle w:val="acopre"/>
          <w:i/>
          <w:iCs/>
        </w:rPr>
        <w:t>Assembly</w:t>
      </w:r>
      <w:r w:rsidR="004F73E7">
        <w:rPr>
          <w:rStyle w:val="acopre"/>
          <w:i/>
          <w:iCs/>
        </w:rPr>
        <w:t xml:space="preserve"> patterns</w:t>
      </w:r>
    </w:p>
    <w:p w14:paraId="69FE0FDC" w14:textId="5AAE0606" w:rsidR="00B35238" w:rsidRDefault="003F113E" w:rsidP="00E14562">
      <w:pPr>
        <w:spacing w:line="360" w:lineRule="auto"/>
        <w:rPr>
          <w:rStyle w:val="acopre"/>
        </w:rPr>
      </w:pPr>
      <w:r>
        <w:rPr>
          <w:rStyle w:val="acopre"/>
        </w:rPr>
        <w:t>There was evidence for significant trait divergence as m</w:t>
      </w:r>
      <w:r w:rsidR="00345AFA">
        <w:rPr>
          <w:rStyle w:val="acopre"/>
        </w:rPr>
        <w:t>ean</w:t>
      </w:r>
      <w:r w:rsidR="00D55054">
        <w:rPr>
          <w:rStyle w:val="acopre"/>
        </w:rPr>
        <w:t xml:space="preserve"> SES</w:t>
      </w:r>
      <w:r w:rsidR="00345AFA">
        <w:rPr>
          <w:rStyle w:val="acopre"/>
        </w:rPr>
        <w:t xml:space="preserve"> functional dispersion </w:t>
      </w:r>
      <w:r w:rsidR="00C33FC4">
        <w:rPr>
          <w:rStyle w:val="acopre"/>
        </w:rPr>
        <w:t xml:space="preserve">(0.58 </w:t>
      </w:r>
      <w:r w:rsidR="001A2D4D">
        <w:rPr>
          <w:rStyle w:val="acopre"/>
        </w:rPr>
        <w:t>±</w:t>
      </w:r>
      <w:r w:rsidR="00C33FC4">
        <w:rPr>
          <w:rStyle w:val="acopre"/>
        </w:rPr>
        <w:t xml:space="preserve"> </w:t>
      </w:r>
      <w:r w:rsidR="001A2D4D">
        <w:rPr>
          <w:rStyle w:val="acopre"/>
        </w:rPr>
        <w:t>0.86 SD</w:t>
      </w:r>
      <w:r w:rsidR="00C33FC4">
        <w:rPr>
          <w:rStyle w:val="acopre"/>
        </w:rPr>
        <w:t xml:space="preserve">) </w:t>
      </w:r>
      <w:r w:rsidR="00345AFA">
        <w:rPr>
          <w:rStyle w:val="acopre"/>
        </w:rPr>
        <w:t>was significantly greater than zero (t-test, t = 3.54, p = 0.002)</w:t>
      </w:r>
      <w:r w:rsidR="00D55054">
        <w:rPr>
          <w:rStyle w:val="acopre"/>
        </w:rPr>
        <w:t xml:space="preserve">. </w:t>
      </w:r>
      <w:r w:rsidR="00C570E5">
        <w:rPr>
          <w:rStyle w:val="acopre"/>
        </w:rPr>
        <w:t xml:space="preserve">Functional trait divergence </w:t>
      </w:r>
      <w:proofErr w:type="spellStart"/>
      <w:r w:rsidR="00C570E5">
        <w:rPr>
          <w:rStyle w:val="acopre"/>
        </w:rPr>
        <w:t>SESf</w:t>
      </w:r>
      <w:r w:rsidR="00C570E5" w:rsidRPr="00F508E8">
        <w:rPr>
          <w:rStyle w:val="acopre"/>
          <w:vertAlign w:val="subscript"/>
        </w:rPr>
        <w:t>disp</w:t>
      </w:r>
      <w:proofErr w:type="spellEnd"/>
      <w:r w:rsidR="00C570E5">
        <w:rPr>
          <w:rStyle w:val="acopre"/>
        </w:rPr>
        <w:t xml:space="preserve"> significantly decreased</w:t>
      </w:r>
      <w:r w:rsidR="00D55054">
        <w:rPr>
          <w:rStyle w:val="acopre"/>
        </w:rPr>
        <w:t xml:space="preserve"> as PC1 increased (R</w:t>
      </w:r>
      <w:r w:rsidR="00DB2FD9" w:rsidRPr="00DB2FD9">
        <w:rPr>
          <w:rStyle w:val="acopre"/>
          <w:vertAlign w:val="superscript"/>
        </w:rPr>
        <w:t>2</w:t>
      </w:r>
      <w:r w:rsidR="00D55054" w:rsidRPr="00F508E8">
        <w:rPr>
          <w:rStyle w:val="acopre"/>
          <w:vertAlign w:val="subscript"/>
        </w:rPr>
        <w:t>adj</w:t>
      </w:r>
      <w:r w:rsidR="00D55054">
        <w:rPr>
          <w:rStyle w:val="acopre"/>
        </w:rPr>
        <w:t xml:space="preserve"> = 0.165</w:t>
      </w:r>
      <w:r w:rsidR="001A2D4D">
        <w:rPr>
          <w:rStyle w:val="acopre"/>
        </w:rPr>
        <w:t xml:space="preserve">, </w:t>
      </w:r>
      <w:proofErr w:type="spellStart"/>
      <w:r w:rsidR="00D55054">
        <w:rPr>
          <w:rStyle w:val="acopre"/>
        </w:rPr>
        <w:t>coef</w:t>
      </w:r>
      <w:proofErr w:type="spellEnd"/>
      <w:r w:rsidR="00D55054">
        <w:rPr>
          <w:rStyle w:val="acopre"/>
        </w:rPr>
        <w:t xml:space="preserve"> = -0.507, p = 0.019) but not PC2 (</w:t>
      </w:r>
      <w:proofErr w:type="spellStart"/>
      <w:r w:rsidR="00D55054">
        <w:rPr>
          <w:rStyle w:val="acopre"/>
        </w:rPr>
        <w:t>coef</w:t>
      </w:r>
      <w:proofErr w:type="spellEnd"/>
      <w:r w:rsidR="00D55054">
        <w:rPr>
          <w:rStyle w:val="acopre"/>
        </w:rPr>
        <w:t xml:space="preserve"> = 0.17, p = 0.4)</w:t>
      </w:r>
      <w:r w:rsidR="006518EF">
        <w:rPr>
          <w:rStyle w:val="acopre"/>
        </w:rPr>
        <w:t xml:space="preserve"> (Figure 2)</w:t>
      </w:r>
      <w:r w:rsidR="00D55054">
        <w:rPr>
          <w:rStyle w:val="acopre"/>
        </w:rPr>
        <w:t>.</w:t>
      </w:r>
      <w:r w:rsidR="00944C51">
        <w:rPr>
          <w:rStyle w:val="acopre"/>
        </w:rPr>
        <w:t xml:space="preserve"> </w:t>
      </w:r>
      <w:proofErr w:type="spellStart"/>
      <w:r w:rsidR="00944C51">
        <w:rPr>
          <w:rStyle w:val="acopre"/>
        </w:rPr>
        <w:t>SES</w:t>
      </w:r>
      <w:r w:rsidR="0073087A" w:rsidRPr="0073087A">
        <w:rPr>
          <w:rStyle w:val="acopre"/>
          <w:vertAlign w:val="subscript"/>
        </w:rPr>
        <w:t>f</w:t>
      </w:r>
      <w:r w:rsidR="00944C51" w:rsidRPr="0073087A">
        <w:rPr>
          <w:rStyle w:val="acopre"/>
          <w:vertAlign w:val="subscript"/>
        </w:rPr>
        <w:t>disp</w:t>
      </w:r>
      <w:proofErr w:type="spellEnd"/>
      <w:r w:rsidR="00944C51">
        <w:rPr>
          <w:rStyle w:val="acopre"/>
        </w:rPr>
        <w:t xml:space="preserve"> was not </w:t>
      </w:r>
      <w:r w:rsidR="00F622F2">
        <w:rPr>
          <w:rStyle w:val="acopre"/>
        </w:rPr>
        <w:t xml:space="preserve">significantly </w:t>
      </w:r>
      <w:r w:rsidR="00944C51">
        <w:rPr>
          <w:rStyle w:val="acopre"/>
        </w:rPr>
        <w:t xml:space="preserve">different between sites with large foundation shrubs </w:t>
      </w:r>
      <w:r w:rsidR="00F622F2">
        <w:rPr>
          <w:rStyle w:val="acopre"/>
        </w:rPr>
        <w:t>and sites comprised of</w:t>
      </w:r>
      <w:r w:rsidR="00944C51">
        <w:rPr>
          <w:rStyle w:val="acopre"/>
        </w:rPr>
        <w:t xml:space="preserve"> open areas</w:t>
      </w:r>
      <w:r w:rsidR="00D4352E">
        <w:rPr>
          <w:rStyle w:val="acopre"/>
        </w:rPr>
        <w:t xml:space="preserve"> (</w:t>
      </w:r>
      <w:proofErr w:type="spellStart"/>
      <w:r w:rsidR="00F622F2">
        <w:rPr>
          <w:rStyle w:val="acopre"/>
        </w:rPr>
        <w:t>lm</w:t>
      </w:r>
      <w:proofErr w:type="spellEnd"/>
      <w:r w:rsidR="00F622F2">
        <w:rPr>
          <w:rStyle w:val="acopre"/>
        </w:rPr>
        <w:t xml:space="preserve">, </w:t>
      </w:r>
      <w:proofErr w:type="spellStart"/>
      <w:r w:rsidR="00F622F2">
        <w:rPr>
          <w:rStyle w:val="acopre"/>
        </w:rPr>
        <w:t>coef</w:t>
      </w:r>
      <w:proofErr w:type="spellEnd"/>
      <w:r w:rsidR="00F622F2">
        <w:rPr>
          <w:rStyle w:val="acopre"/>
        </w:rPr>
        <w:t xml:space="preserve">: -0.06, </w:t>
      </w:r>
      <w:r w:rsidR="00D4352E">
        <w:rPr>
          <w:rStyle w:val="acopre"/>
        </w:rPr>
        <w:t>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064D201C" w:rsidR="006518EF" w:rsidRPr="006518EF" w:rsidRDefault="006518EF" w:rsidP="00E14562">
      <w:pPr>
        <w:spacing w:line="360" w:lineRule="auto"/>
        <w:rPr>
          <w:rStyle w:val="acopre"/>
        </w:rPr>
      </w:pPr>
      <w:r>
        <w:rPr>
          <w:rStyle w:val="acopre"/>
        </w:rPr>
        <w:t xml:space="preserve">Environmental predictors explained 19% of the variation in </w:t>
      </w:r>
      <w:proofErr w:type="spellStart"/>
      <w:r>
        <w:rPr>
          <w:rStyle w:val="acopre"/>
        </w:rPr>
        <w:t>SES</w:t>
      </w:r>
      <w:r w:rsidRPr="0073087A">
        <w:rPr>
          <w:rStyle w:val="acopre"/>
          <w:vertAlign w:val="subscript"/>
        </w:rPr>
        <w:t>fdisp</w:t>
      </w:r>
      <w:proofErr w:type="spellEnd"/>
      <w:r w:rsidR="00A643AD">
        <w:rPr>
          <w:rStyle w:val="acopre"/>
        </w:rPr>
        <w:t>,</w:t>
      </w:r>
      <w:r>
        <w:rPr>
          <w:rStyle w:val="acopre"/>
        </w:rPr>
        <w:t xml:space="preserve"> spatially distributed </w:t>
      </w:r>
      <w:r w:rsidR="009D6AE2">
        <w:rPr>
          <w:rStyle w:val="acopre"/>
        </w:rPr>
        <w:t>e</w:t>
      </w:r>
      <w:r>
        <w:rPr>
          <w:rStyle w:val="acopre"/>
        </w:rPr>
        <w:t xml:space="preserve">nvironmental </w:t>
      </w:r>
      <w:r w:rsidR="009D6AE2">
        <w:rPr>
          <w:rStyle w:val="acopre"/>
        </w:rPr>
        <w:t>factors</w:t>
      </w:r>
      <w:r>
        <w:rPr>
          <w:rStyle w:val="acopre"/>
        </w:rPr>
        <w:t xml:space="preserve"> explained 32% of the variation</w:t>
      </w:r>
      <w:r w:rsidR="00A643AD">
        <w:rPr>
          <w:rStyle w:val="acopre"/>
        </w:rPr>
        <w:t xml:space="preserve"> and pure space contributed 0%</w:t>
      </w:r>
      <w:r>
        <w:rPr>
          <w:rStyle w:val="acopre"/>
        </w:rPr>
        <w:t xml:space="preserve"> (</w:t>
      </w:r>
      <w:r w:rsidR="009D6AE2">
        <w:rPr>
          <w:rStyle w:val="acopre"/>
        </w:rPr>
        <w:t>Appendix Figure</w:t>
      </w:r>
      <w:r>
        <w:rPr>
          <w:rStyle w:val="acopre"/>
        </w:rPr>
        <w:t xml:space="preserve"> 3). </w:t>
      </w:r>
      <w:r w:rsidR="00BF1525">
        <w:rPr>
          <w:rStyle w:val="acopre"/>
        </w:rPr>
        <w:t xml:space="preserve">Variation that remained unexplained by environment and space i.e. residual </w:t>
      </w:r>
      <w:r w:rsidR="00684C7E">
        <w:rPr>
          <w:rStyle w:val="acopre"/>
        </w:rPr>
        <w:t>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78B9E745" w:rsidR="00D96A34" w:rsidRDefault="00D96A34" w:rsidP="00E14562">
      <w:pPr>
        <w:spacing w:line="360" w:lineRule="auto"/>
        <w:rPr>
          <w:rStyle w:val="acopre"/>
        </w:rPr>
      </w:pPr>
      <w:r>
        <w:rPr>
          <w:rStyle w:val="acopre"/>
        </w:rPr>
        <w:t>Weber’s body length (R</w:t>
      </w:r>
      <w:r w:rsidRPr="00DB2FD9">
        <w:rPr>
          <w:rStyle w:val="acopre"/>
          <w:vertAlign w:val="superscript"/>
        </w:rPr>
        <w:t>2</w:t>
      </w:r>
      <w:r w:rsidR="00DB2FD9">
        <w:rPr>
          <w:rStyle w:val="acopre"/>
          <w:vertAlign w:val="subscript"/>
        </w:rPr>
        <w:t>adj</w:t>
      </w:r>
      <w:r>
        <w:rPr>
          <w:rStyle w:val="acopre"/>
        </w:rPr>
        <w:t xml:space="preserve"> = 0.26, p = 0.004) and relative femur length (R</w:t>
      </w:r>
      <w:r w:rsidRPr="00DB2FD9">
        <w:rPr>
          <w:rStyle w:val="acopre"/>
          <w:vertAlign w:val="superscript"/>
        </w:rPr>
        <w:t>2</w:t>
      </w:r>
      <w:r w:rsidR="00DB2FD9">
        <w:rPr>
          <w:rStyle w:val="acopre"/>
          <w:vertAlign w:val="subscript"/>
        </w:rPr>
        <w:t>adj</w:t>
      </w:r>
      <w:r>
        <w:rPr>
          <w:rStyle w:val="acopre"/>
        </w:rPr>
        <w:t xml:space="preserve"> = 0.243, p = 0.005) </w:t>
      </w:r>
      <w:r w:rsidR="00DD6D8B">
        <w:rPr>
          <w:rStyle w:val="acopre"/>
        </w:rPr>
        <w:t>were both significantly and negatively correlated with the</w:t>
      </w:r>
      <w:r>
        <w:rPr>
          <w:rStyle w:val="acopre"/>
        </w:rPr>
        <w:t xml:space="preserve"> PC1 gradient (Figure 4). The </w:t>
      </w:r>
      <w:r w:rsidR="00DD6D8B">
        <w:rPr>
          <w:rStyle w:val="acopre"/>
        </w:rPr>
        <w:t>remaining</w:t>
      </w:r>
      <w:r>
        <w:rPr>
          <w:rStyle w:val="acopre"/>
        </w:rPr>
        <w:t xml:space="preserve"> traits </w:t>
      </w:r>
      <w:r w:rsidR="000E31EC">
        <w:rPr>
          <w:rStyle w:val="acopre"/>
        </w:rPr>
        <w:t>we</w:t>
      </w:r>
      <w:r>
        <w:rPr>
          <w:rStyle w:val="acopre"/>
        </w:rPr>
        <w:t xml:space="preserve">re not </w:t>
      </w:r>
      <w:r w:rsidR="000E31EC">
        <w:rPr>
          <w:rStyle w:val="acopre"/>
        </w:rPr>
        <w:t>significantly</w:t>
      </w:r>
      <w:r>
        <w:rPr>
          <w:rStyle w:val="acopre"/>
        </w:rPr>
        <w:t xml:space="preserve"> related to the PC1 gradient. </w:t>
      </w:r>
      <w:r w:rsidR="00A47B10">
        <w:rPr>
          <w:rStyle w:val="acopre"/>
        </w:rPr>
        <w:t xml:space="preserve">The contribution of </w:t>
      </w:r>
      <w:r w:rsidR="00FB022C">
        <w:rPr>
          <w:rStyle w:val="acopre"/>
        </w:rPr>
        <w:t>intraspecific variation</w:t>
      </w:r>
      <w:r w:rsidR="00A47B10">
        <w:rPr>
          <w:rStyle w:val="acopre"/>
        </w:rPr>
        <w:t xml:space="preserve"> to</w:t>
      </w:r>
      <w:r w:rsidR="00FB022C">
        <w:rPr>
          <w:rStyle w:val="acopre"/>
        </w:rPr>
        <w:t xml:space="preserve"> overall</w:t>
      </w:r>
      <w:r w:rsidR="00A47B10">
        <w:rPr>
          <w:rStyle w:val="acopre"/>
        </w:rPr>
        <w:t xml:space="preserve"> trait variation </w:t>
      </w:r>
      <w:r w:rsidR="00FB022C">
        <w:rPr>
          <w:rStyle w:val="acopre"/>
        </w:rPr>
        <w:t>depended on the trait</w:t>
      </w:r>
      <w:r w:rsidR="00A47B10">
        <w:rPr>
          <w:rStyle w:val="acopre"/>
        </w:rPr>
        <w:t xml:space="preserve">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493A5D56" w:rsidR="00B00C0E" w:rsidRPr="00B00C0E" w:rsidRDefault="00B00C0E" w:rsidP="00E14562">
      <w:pPr>
        <w:spacing w:line="360" w:lineRule="auto"/>
        <w:rPr>
          <w:rStyle w:val="acopre"/>
        </w:rPr>
      </w:pPr>
      <w:r>
        <w:rPr>
          <w:rStyle w:val="acopre"/>
        </w:rPr>
        <w:t xml:space="preserve">Dissimilarity in climatic niche overlap </w:t>
      </w:r>
      <w:r w:rsidR="006A5FD7">
        <w:rPr>
          <w:rStyle w:val="acopre"/>
        </w:rPr>
        <w:t xml:space="preserve">(complement of </w:t>
      </w:r>
      <w:proofErr w:type="spellStart"/>
      <w:r w:rsidR="006A5FD7">
        <w:rPr>
          <w:rStyle w:val="acopre"/>
        </w:rPr>
        <w:t>Shoener’s</w:t>
      </w:r>
      <w:proofErr w:type="spellEnd"/>
      <w:r w:rsidR="006A5FD7">
        <w:rPr>
          <w:rStyle w:val="acopre"/>
        </w:rPr>
        <w:t xml:space="preserve"> D) </w:t>
      </w:r>
      <w:r>
        <w:rPr>
          <w:rStyle w:val="acopre"/>
        </w:rPr>
        <w:t>was significantly correlated with Gower dissimilarity in traits (Mantel r: 0.03776, p = 0.028).</w:t>
      </w:r>
      <w:r w:rsidR="006A5FD7">
        <w:rPr>
          <w:rStyle w:val="acopre"/>
        </w:rPr>
        <w:t xml:space="preserve"> </w:t>
      </w:r>
      <w:commentRangeStart w:id="1"/>
      <w:r w:rsidR="006A5FD7">
        <w:rPr>
          <w:rStyle w:val="acopre"/>
        </w:rPr>
        <w:t>All SDMs had an AUC &gt; 0.7 and odds &lt; .15</w:t>
      </w:r>
      <w:r w:rsidR="00571B55">
        <w:rPr>
          <w:rStyle w:val="acopre"/>
        </w:rPr>
        <w:t xml:space="preserve"> (Appendix Table xx)</w:t>
      </w:r>
      <w:r w:rsidR="006A5FD7">
        <w:rPr>
          <w:rStyle w:val="acopre"/>
        </w:rPr>
        <w:t>.</w:t>
      </w:r>
      <w:commentRangeEnd w:id="1"/>
      <w:r w:rsidR="00571B55">
        <w:rPr>
          <w:rStyle w:val="CommentReference"/>
        </w:rPr>
        <w:commentReference w:id="1"/>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commentRangeStart w:id="2"/>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commentRangeEnd w:id="2"/>
      <w:r w:rsidR="00AC7BFB">
        <w:rPr>
          <w:rStyle w:val="CommentReference"/>
        </w:rPr>
        <w:commentReference w:id="2"/>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054329F7"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 xml:space="preserve">The shaded gray band represents the 95% confidence interval. The black </w:t>
      </w:r>
      <w:r w:rsidR="00F84B9D">
        <w:t xml:space="preserve">points </w:t>
      </w:r>
      <w:r w:rsidR="00B45D4C">
        <w:t>represent s</w:t>
      </w:r>
      <w:r w:rsidR="00F84B9D">
        <w:t>ampling instances</w:t>
      </w:r>
      <w:r w:rsidR="00B45D4C">
        <w:t>.</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commentRangeStart w:id="3"/>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commentRangeEnd w:id="3"/>
      <w:r w:rsidR="00AC7BFB">
        <w:rPr>
          <w:rStyle w:val="CommentReference"/>
        </w:rPr>
        <w:commentReference w:id="3"/>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544565FC" w14:textId="6192B5FF" w:rsidR="00E029C3" w:rsidRPr="00F10BDC" w:rsidRDefault="00944C51" w:rsidP="00E14562">
      <w:pPr>
        <w:spacing w:line="360" w:lineRule="auto"/>
        <w:rPr>
          <w:b/>
          <w:bCs/>
        </w:rPr>
      </w:pPr>
      <w:r>
        <w:rPr>
          <w:b/>
          <w:bCs/>
        </w:rPr>
        <w:t>Discussion</w:t>
      </w:r>
    </w:p>
    <w:p w14:paraId="53DBC6B7" w14:textId="70D663A4" w:rsidR="00220928" w:rsidRDefault="004E6D15" w:rsidP="00E14562">
      <w:pPr>
        <w:spacing w:line="360" w:lineRule="auto"/>
      </w:pPr>
      <w:r>
        <w:t>Our results show that ant community assembly in Californian deserts is strongly influenced by the environmental stress, leading to signatures in both the functional trait and taxonomic community structure. Overall, our</w:t>
      </w:r>
      <w:r w:rsidR="00E029C3">
        <w:t xml:space="preserve"> </w:t>
      </w:r>
      <w:r w:rsidR="007E6B75">
        <w:t xml:space="preserve">evidence supports the </w:t>
      </w:r>
      <w:r w:rsidR="00E029C3">
        <w:t xml:space="preserve">hypothesis that </w:t>
      </w:r>
      <w:r w:rsidR="007E6B75">
        <w:t xml:space="preserve">desert ant communities are assembled </w:t>
      </w:r>
      <w:r>
        <w:t>through</w:t>
      </w:r>
      <w:r w:rsidR="007E6B75">
        <w:t xml:space="preserve"> niche-based processes</w:t>
      </w:r>
      <w:r w:rsidR="00742F9B">
        <w:t xml:space="preserve">. </w:t>
      </w:r>
      <w:r w:rsidR="00602499">
        <w:t>At the</w:t>
      </w:r>
      <w:r>
        <w:t xml:space="preserve"> local</w:t>
      </w:r>
      <w:r w:rsidR="00602499">
        <w:t xml:space="preserve"> site level, the ant community was significantly functional</w:t>
      </w:r>
      <w:r>
        <w:t>ly</w:t>
      </w:r>
      <w:r w:rsidR="00602499">
        <w:t xml:space="preserve"> dispersed </w:t>
      </w:r>
      <w:r>
        <w:t xml:space="preserve">in </w:t>
      </w:r>
      <w:r w:rsidR="00602499">
        <w:t xml:space="preserve">terms of morphological traits. </w:t>
      </w:r>
      <w:r w:rsidR="007B0B60">
        <w:t>Functional trait dispersion</w:t>
      </w:r>
      <w:r w:rsidR="00602499">
        <w:t xml:space="preserve"> is the signature of limiting similarity </w:t>
      </w:r>
      <w:r w:rsidR="0002588F">
        <w:t xml:space="preserve">which suggests the greater importance </w:t>
      </w:r>
      <w:r>
        <w:t xml:space="preserve">of </w:t>
      </w:r>
      <w:r w:rsidR="0002588F">
        <w:t xml:space="preserve">interspecific interactions, specifically competition and niche partitioning in structuring the community </w:t>
      </w:r>
      <w:r>
        <w:fldChar w:fldCharType="begin"/>
      </w:r>
      <w:r>
        <w:instrText xml:space="preserve"> ADDIN ZOTERO_ITEM CSL_CITATION {"citationID":"yIqaklUh","properties":{"formattedCitation":"(Weiher and Keddy 1995, Gotzenberger et al. 2012)","plainCitation":"(Weiher and Keddy 1995, Gotzenberger et al. 2012)","noteIndex":0},"citationItems":[{"id":16,"uris":["http://zotero.org/users/local/IyWB10av/items/RK45WHYN"],"itemData":{"id":16,"type":"article-journal","container-title":"Oikos","ISSN":"0030-1299","page":"159-164","title":"Assembly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schema":"https://github.com/citation-style-language/schema/raw/master/csl-citation.json"} </w:instrText>
      </w:r>
      <w:r>
        <w:fldChar w:fldCharType="separate"/>
      </w:r>
      <w:r w:rsidRPr="004E6D15">
        <w:t>(Weiher and Keddy 1995, Gotzenberger et al. 2012)</w:t>
      </w:r>
      <w:r>
        <w:fldChar w:fldCharType="end"/>
      </w:r>
      <w:r>
        <w:t>.</w:t>
      </w:r>
      <w:r w:rsidR="00B75A35">
        <w:t xml:space="preserve"> </w:t>
      </w:r>
      <w:r w:rsidR="0002588F">
        <w:t xml:space="preserve">However, we also found that the degree of functional dispersion was significantly correlated with the environmental stress gradient. </w:t>
      </w:r>
      <w:r w:rsidR="002E3147">
        <w:t xml:space="preserve">49% of the variation in dispersion was related to the environment, or space and environment.  We found that 0% was attributable to pure space. Pure space is dispersal limitation. This suggests that this was not an issue. The final 51% can be attributable to other drivers, including biotic interactions. </w:t>
      </w:r>
      <w:r w:rsidR="00220928">
        <w:t xml:space="preserve">The presence of large foundational shrubs did not impact the degree of functional dispersion, nor did PC2 which was more strongly related to vegetation. </w:t>
      </w:r>
      <w:r w:rsidR="00D14645">
        <w:t xml:space="preserve">We </w:t>
      </w:r>
      <w:r w:rsidR="00220928">
        <w:t xml:space="preserve">found additional evidence for environment filtering by examining </w:t>
      </w:r>
      <w:r w:rsidR="00D14645">
        <w:t>community weight mean trait values for</w:t>
      </w:r>
      <w:r w:rsidR="00220928">
        <w:t xml:space="preserve"> individual traits.</w:t>
      </w:r>
      <w:r w:rsidR="00D14645">
        <w:t xml:space="preserve"> </w:t>
      </w:r>
      <w:r w:rsidR="00220928">
        <w:lastRenderedPageBreak/>
        <w:t>B</w:t>
      </w:r>
      <w:r w:rsidR="00D14645">
        <w:t xml:space="preserve">ody size and relative femur length were significantly </w:t>
      </w:r>
      <w:r w:rsidR="00220928">
        <w:t xml:space="preserve">and positively </w:t>
      </w:r>
      <w:r w:rsidR="00D14645">
        <w:t xml:space="preserve">correlated with the gradient. Therefore, environmental filtering and limiting similarity are </w:t>
      </w:r>
      <w:r w:rsidR="00220928">
        <w:t xml:space="preserve">jointly and </w:t>
      </w:r>
      <w:r w:rsidR="00D14645">
        <w:t>non</w:t>
      </w:r>
      <w:r w:rsidR="00220928">
        <w:t>-</w:t>
      </w:r>
      <w:r w:rsidR="00D14645">
        <w:t xml:space="preserve">independently structuring the ant community. </w:t>
      </w:r>
      <w:r w:rsidR="00220928">
        <w:t>Most frameworks of community assembly warn of the non-independence (</w:t>
      </w:r>
      <w:proofErr w:type="spellStart"/>
      <w:r w:rsidR="00220928">
        <w:t>Hillres</w:t>
      </w:r>
      <w:proofErr w:type="spellEnd"/>
      <w:r w:rsidR="00220928">
        <w:t xml:space="preserve"> </w:t>
      </w:r>
      <w:proofErr w:type="spellStart"/>
      <w:r w:rsidR="00220928">
        <w:t>etc</w:t>
      </w:r>
      <w:proofErr w:type="spellEnd"/>
      <w:r w:rsidR="00220928">
        <w:t xml:space="preserve">). </w:t>
      </w:r>
      <w:r w:rsidR="006618AB">
        <w:t xml:space="preserve">Instead, the importance of biotic filters </w:t>
      </w:r>
      <w:r>
        <w:t>is</w:t>
      </w:r>
      <w:r w:rsidR="006618AB">
        <w:t xml:space="preserve"> mediated through or dependent on the environmental conditions that the interactions take place. Our results highlight that the filters are synthetic but that the frameworks allow them to both be detected.</w:t>
      </w:r>
      <w:r w:rsidR="00E91DA6">
        <w:t xml:space="preserve"> </w:t>
      </w:r>
    </w:p>
    <w:p w14:paraId="1D0F1624" w14:textId="4ACA7BC0" w:rsidR="002E3147" w:rsidRDefault="002E3147" w:rsidP="00E14562">
      <w:pPr>
        <w:spacing w:line="360" w:lineRule="auto"/>
      </w:pPr>
      <w:r>
        <w:t>As sites became relatively hotter and drier, the</w:t>
      </w:r>
      <w:r>
        <w:t xml:space="preserve"> ant</w:t>
      </w:r>
      <w:r>
        <w:t xml:space="preserve"> communities shifted from functionally dispersed to randomly assembled. We interpret this finding as consistent with the predictions of the stress dominance hypothesis, which predicts a breakdown in the importance of competition with increasing environmental stress (Swenson and </w:t>
      </w:r>
      <w:proofErr w:type="spellStart"/>
      <w:r>
        <w:t>Enquist</w:t>
      </w:r>
      <w:proofErr w:type="spellEnd"/>
      <w:r>
        <w:t>).</w:t>
      </w:r>
      <w:r>
        <w:t xml:space="preserve"> </w:t>
      </w:r>
      <w:r>
        <w:t xml:space="preserve">Animal ecology is beginning to benefit from the stress-trait frameworks that have been developed for plant ecology. Ants are primarily sessile, reproductive do the dispersing. While whole colonies can disperse long distances, and in some ecosystems </w:t>
      </w:r>
      <w:proofErr w:type="spellStart"/>
      <w:r>
        <w:t>eg</w:t>
      </w:r>
      <w:proofErr w:type="spellEnd"/>
      <w:r>
        <w:t xml:space="preserve"> army ants are very mobile. Our results suggest that stress gradients have the same predicted impact on ant functional dispersion, as stress increased functional diversity decreased. Competition is a paradigm of ant community ecology. We found evidence for overdispersion at smaller scales which is consistent with the predictions of modern coexistence theory </w:t>
      </w:r>
      <w:r>
        <w:fldChar w:fldCharType="begin"/>
      </w:r>
      <w:r>
        <w:instrText xml:space="preserve"> ADDIN ZOTERO_ITEM CSL_CITATION {"citationID":"HV1akhdV","properties":{"formattedCitation":"(Chesson 2000)","plainCitation":"(Chesson 2000)","noteIndex":0},"citationItems":[{"id":2345,"uris":["http://zotero.org/users/local/IyWB10av/items/CM6S28T9"],"itemData":{"id":2345,"type":"article-journal","abstract":"The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Diversity","volume":"31","author":[{"family":"Chesson","given":"Peter"}],"issued":{"date-parts":[["2000"]]},"citation-key":"chessonMechanismsMaintenanceSpecies2000"}}],"schema":"https://github.com/citation-style-language/schema/raw/master/csl-citation.json"} </w:instrText>
      </w:r>
      <w:r>
        <w:fldChar w:fldCharType="separate"/>
      </w:r>
      <w:r w:rsidRPr="00CF7C59">
        <w:t>(Chesson 2000)</w:t>
      </w:r>
      <w:r>
        <w:fldChar w:fldCharType="end"/>
      </w:r>
      <w:r>
        <w:t xml:space="preserve">. Overdispersion was strongest at the most benign study sites and trended towards 0 with increasing environmental stress.  </w:t>
      </w:r>
    </w:p>
    <w:p w14:paraId="58CDCA01" w14:textId="1706D52E" w:rsidR="00D66707" w:rsidRDefault="00A82E35" w:rsidP="00E91DA6">
      <w:pPr>
        <w:spacing w:line="360" w:lineRule="auto"/>
      </w:pPr>
      <w:r>
        <w:t>Assembly processes are scale-dependent.</w:t>
      </w:r>
      <w:r w:rsidR="000E0075">
        <w:t xml:space="preserve"> D</w:t>
      </w:r>
      <w:r w:rsidR="00220928">
        <w:t xml:space="preserve">ata collected at local scales is </w:t>
      </w:r>
      <w:r w:rsidR="004134C6">
        <w:t>important to</w:t>
      </w:r>
      <w:r w:rsidR="00220928">
        <w:t xml:space="preserve"> inferring assembly mechanisms because it represents the scales that species</w:t>
      </w:r>
      <w:r w:rsidR="00F91DA8">
        <w:t xml:space="preserve"> can</w:t>
      </w:r>
      <w:r w:rsidR="00220928">
        <w:t xml:space="preserve"> interact with each other </w:t>
      </w:r>
      <w:r w:rsidR="00220928">
        <w:fldChar w:fldCharType="begin"/>
      </w:r>
      <w:r w:rsidR="00220928">
        <w:instrText xml:space="preserve"> ADDIN ZOTERO_ITEM CSL_CITATION {"citationID":"rXrJuUbq","properties":{"formattedCitation":"(Graham et al. 2014)","plainCitation":"(Graham et al. 2014)","noteIndex":0},"citationItems":[{"id":4650,"uris":["http://zotero.org/users/local/IyWB10av/items/XYMT7DSM"],"itemData":{"id":4650,"type":"article-journal","abstract":"Determining how ecological and evolutionary processes produce spatial variation in local species richness remains an unresolved challenge. Using mountains as a model system, we outline an integrative research approach to evaluate the influence of ecological and evolutionary mechanisms on the generation and maintenance of patterns of species richness along and among elevational gradients. Biodiversity scientists interested in patterns of species richness typically start by documenting patterns of species richness at regional and local scales, and based on their knowledge of the taxon, and the environmental and historical characteristics of a mountain region, they then ask whether diversity–environment relationships, if they exist, are explained mostly by ecological or evolutionary hypotheses. The final step, and perhaps most challenging one, is to tease apart the relative influence of ecological and evolutionary mechanisms. We propose that elucidating the relative influence of ecological and evolutionary mechanisms can be achieved by taking advantage of the replicated settings afforded by mountains, combined with targeted experiments along elevational gradients. This approach will not only identify potential mechanisms that drive patterns of species richness, but also allow scientists to generate more robust hypotheses about which factors generate and maintain local diversity.","container-title":"Ecography","DOI":"10.1111/ecog.00578","ISSN":"1600-0587","issue":"8","language":"en","note":"_eprint: https://onlinelibrary.wiley.com/doi/pdf/10.1111/ecog.00578","page":"711-719","source":"Wiley Online Library","title":"The origin and maintenance of montane diversity: integrating evolutionary and ecological processes","title-short":"The origin and maintenance of montane diversity","volume":"37","author":[{"family":"Graham","given":"Catherine H."},{"family":"Carnaval","given":"Ana C."},{"family":"Cadena","given":"Carlos Daniel"},{"family":"Zamudio","given":"Kelly R."},{"family":"Roberts","given":"Trina E."},{"family":"Parra","given":"Juan Luis"},{"family":"McCain","given":"Christy M."},{"family":"Bowie","given":"Rauri C. K."},{"family":"Moritz","given":"Craig"},{"family":"Baines","given":"Stephen B."},{"family":"Schneider","given":"Christopher J."},{"family":"VanDerWal","given":"Jeremy"},{"family":"Rahbek","given":"Carsten"},{"family":"Kozak","given":"Kenneth H."},{"family":"Sanders","given":"Nathan J."}],"issued":{"date-parts":[["2014"]]},"citation-key":"grahamOriginMaintenanceMontane2014"}}],"schema":"https://github.com/citation-style-language/schema/raw/master/csl-citation.json"} </w:instrText>
      </w:r>
      <w:r w:rsidR="00220928">
        <w:fldChar w:fldCharType="separate"/>
      </w:r>
      <w:r w:rsidR="00220928" w:rsidRPr="00334812">
        <w:t>(Graham et al. 2014)</w:t>
      </w:r>
      <w:r w:rsidR="00220928">
        <w:fldChar w:fldCharType="end"/>
      </w:r>
      <w:r w:rsidR="00220928">
        <w:t xml:space="preserve">. </w:t>
      </w:r>
      <w:r w:rsidR="000E0075">
        <w:t>However, a</w:t>
      </w:r>
      <w:r>
        <w:t xml:space="preserve"> local community is assembled from a larger community, so </w:t>
      </w:r>
      <w:r w:rsidR="00D66707">
        <w:t xml:space="preserve">a local community is still subject to the constraints of the larger community. </w:t>
      </w:r>
      <w:r w:rsidR="00640D49">
        <w:t xml:space="preserve">We found evidence for environmental filtering at larger scales. </w:t>
      </w:r>
      <w:r>
        <w:t>Using regional mean species trait values and niche modelling, we found evidence</w:t>
      </w:r>
      <w:r w:rsidR="00D66707" w:rsidRPr="00D66707">
        <w:t xml:space="preserve"> </w:t>
      </w:r>
      <w:r w:rsidR="00D66707">
        <w:t>consistent with the predictions of environmental filtering - species more similar in environmental niches are also more similar in morphological traits.</w:t>
      </w:r>
      <w:r w:rsidR="00573DEA">
        <w:t xml:space="preserve"> [I need to go back to the models and determine what the most important drivers were]. </w:t>
      </w:r>
      <w:r w:rsidR="00754142">
        <w:t>There was also evidence for larger scale environmental filtering from beta-diversity. We also found that the nestedness component of taxonomic beta diversity was correlated with the environment.</w:t>
      </w:r>
      <w:r w:rsidR="000E0697">
        <w:t xml:space="preserve"> Nestedness is the non-random loss of species </w:t>
      </w:r>
      <w:r w:rsidR="00754142">
        <w:t xml:space="preserve">The nestedness component is changes in abundances of species – species losses or gains with the environment. In contrast to our </w:t>
      </w:r>
      <w:r w:rsidR="00754142">
        <w:lastRenderedPageBreak/>
        <w:t>expectations, species richness was not significantly correlated with the environmental gradient. The nestedness component of taxonomic beta-diversity was significantly correlated with the environmental gradient, but not the turnover component.</w:t>
      </w:r>
    </w:p>
    <w:p w14:paraId="0B7302AC" w14:textId="67EF7F27" w:rsidR="0072095F" w:rsidRDefault="006936D2" w:rsidP="00E14562">
      <w:pPr>
        <w:spacing w:line="360" w:lineRule="auto"/>
      </w:pPr>
      <w:r>
        <w:t xml:space="preserve">We found evidence for community-wide relationships between ant Weber’s body length and </w:t>
      </w:r>
      <w:r w:rsidR="00C30FAE">
        <w:t xml:space="preserve">relative </w:t>
      </w:r>
      <w:r>
        <w:t xml:space="preserve">femur length, and the composite environmental gradient. </w:t>
      </w:r>
      <w:r w:rsidR="0072095F">
        <w:t xml:space="preserve">Body size relates to many physiological traits. Increased body size is also related to </w:t>
      </w:r>
      <w:proofErr w:type="spellStart"/>
      <w:r w:rsidR="0072095F">
        <w:t>Bergamm’s</w:t>
      </w:r>
      <w:proofErr w:type="spellEnd"/>
      <w:r w:rsidR="0072095F">
        <w:t xml:space="preserve"> rule/</w:t>
      </w:r>
      <w:proofErr w:type="spellStart"/>
      <w:r w:rsidR="0072095F">
        <w:t>startvation</w:t>
      </w:r>
      <w:proofErr w:type="spellEnd"/>
      <w:r w:rsidR="0072095F">
        <w:t xml:space="preserve"> resistance hypothesis).</w:t>
      </w:r>
      <w:r w:rsidR="00A13376">
        <w:t xml:space="preserve"> </w:t>
      </w:r>
      <w:r w:rsidR="0072095F">
        <w:t xml:space="preserve">Femur length is thought to be related to habitat complexity, with shorter legs making them more manoeuvrable in complex </w:t>
      </w:r>
      <w:r w:rsidR="00F86058">
        <w:t>environments</w:t>
      </w:r>
      <w:r w:rsidR="0072095F">
        <w:t>. Increased leg length makes them faster.</w:t>
      </w:r>
      <w:r w:rsidR="00A13376">
        <w:t xml:space="preserve"> </w:t>
      </w:r>
      <w:r w:rsidR="0072095F">
        <w:t xml:space="preserve">In Europe, ant body size increases with latitude </w:t>
      </w:r>
      <w:r w:rsidR="0072095F">
        <w:fldChar w:fldCharType="begin"/>
      </w:r>
      <w:r w:rsidR="0072095F">
        <w:instrText xml:space="preserve"> ADDIN ZOTERO_ITEM CSL_CITATION {"citationID":"RcvyLl7S","properties":{"formattedCitation":"(Cushman et al. 1993)","plainCitation":"(Cushman et al. 1993)","noteIndex":0},"citationItems":[{"id":4618,"uris":["http://zotero.org/users/local/IyWB10av/items/95T9MSLA"],"itemData":{"id":4618,"type":"article-journal","abstract":"Using published distributions of 65 species from the British Isles and northern Europe, we show that ant assemblages change with latitude in two ways. First, as commonly found for many types of organisms, the number of ant species decreased significantly with increasing latitude. For Ireland and Great Britain, species richness also increased significantly with region area. Second, although rarely demonstrated for ectotherms, the body size of ant species, as measured by worker length, increased significantly with increasing latitude. We found that this bodysize pattern existed in the subfamily Formicinae and, to a lesser extent, in the Myrmicinae, which together comprised 95% of the ant species in our study area. There was a trend for formicines to increase in size with latitude faster than myrmicines. We also show that the pattern of increasing body size was due primarily to the ranges of ant species shifting to higher latitudes as their body sizes increased, with larger formicines becoming less represented at southerly latitudes and larger myrmicines becoming more represented at northerly latitudes. We conclude by discussing five potential mechanisms for generating the observed body-size patterns: the heat-conservation hypothesis, two hypotheses concerning phylogenetic history, the migration-ability hypothesis, and the starvation-resistance hypothesis.","container-title":"Oecologia","DOI":"10.1007/BF00649503","ISSN":"0029-8549, 1432-1939","issue":"1","journalAbbreviation":"Oecologia","language":"en","page":"30-37","source":"DOI.org (Crossref)","title":"Latitudinal patterns in European ant assemblages: variation in species richness and body size","title-short":"Latitudinal patterns in European ant assemblages","volume":"95","author":[{"family":"Cushman","given":"J. Hall"},{"family":"Lawton","given":"John H."},{"family":"Manly","given":"Bryan F. J."}],"issued":{"date-parts":[["1993",3]]},"citation-key":"cushmanLatitudinalPatternsEuropean1993"}}],"schema":"https://github.com/citation-style-language/schema/raw/master/csl-citation.json"} </w:instrText>
      </w:r>
      <w:r w:rsidR="0072095F">
        <w:fldChar w:fldCharType="separate"/>
      </w:r>
      <w:r w:rsidR="0072095F" w:rsidRPr="0072095F">
        <w:t>(Cushman et al. 1993)</w:t>
      </w:r>
      <w:r w:rsidR="0072095F">
        <w:fldChar w:fldCharType="end"/>
      </w:r>
      <w:r w:rsidR="0072095F">
        <w:t>.</w:t>
      </w:r>
      <w:r w:rsidR="00115963">
        <w:t xml:space="preserve"> It has been found that femur length has a negative association with temperature at the individual worker level in a gradient across Quebec </w:t>
      </w:r>
      <w:r w:rsidR="00115963">
        <w:fldChar w:fldCharType="begin"/>
      </w:r>
      <w:r w:rsidR="00967524">
        <w:instrText xml:space="preserve"> ADDIN ZOTERO_ITEM CSL_CITATION {"citationID":"no9ICAVk","properties":{"formattedCitation":"(Ibarra-Isassi et al. 2022)","plainCitation":"(Ibarra-Isassi et al. 2022)","noteIndex":0},"citationItems":[{"id":4619,"uris":["http://zotero.org/users/local/IyWB10av/items/BTY49YEI"],"itemData":{"id":4619,"type":"article-journal","abstract":"Quantifying trait–environment associations can help elucidate the processes underpinning the structure of species assemblages. However, most work has focused on trait variation across rather than within species, meaning that processes operating at the intraspecific levels cannot be detected. Incorporating intraspecific trait variation in community-wide analyses can provide valuable insights about the role of morphological adaptation and plasticity on species persistence and the composition of ecological communities. Here, we assessed geographical variation in the direction (i.e. adaptation) and strength of selection, and the magnitude of plasticity, by examining community-wide trait variation in ant communities along an environmental gradient spanning 9° latitude in Quebec, Canada. Specifically, we measured 9 morphological traits related to foraging strategies, resource use and thermal regulation at 20 locations across temperate and boreal forests. We then examined how the mean and variance of these traits varied along temperature and precipitation gradients. Moreover, we examined how these trait–environment relationships varied across levels of organization, from individual workers (intraspecific) to colonies (intraspecific) and species (interspecific). We observed changes in mean trait values along environmental gradients, but very little change in variance. Specifically, we observed a decrease in the mean length of antennae and an increase in the mean eye length from mild (warm and wet) to more extreme environments (cold and dry). These shifts in trait means were mostly coordinated across organizational levels (i.e. worker, colony and species). We also observed a general increase in trait variance from mild to extreme environments, but only at the species level. Our findings suggest that stressful environmental conditions exert a strong selection pressure on ant morphology causing shifts in optimal trait values. These adaptations may enable persistence at the northern edge of the boreal forest and therefore influence the composition of these ant communities. Specifically, ants with large eyes and short antennae are overrepresented at the transition zone between the boreal forest and the tundra, possibly representing an adaptation to these more open habitats. Our study demonstrates that combining spatial and community-wide intraspecific functional trait data provides a promising way forward to gain new insights on trait adaptations and processes underpinning community structure along environmental gradients. Read the free Plain Language Summary for this article on the Journal blog.","container-title":"Functional Ecology","DOI":"10.1111/1365-2435.14185","ISSN":"1365-2435","issue":"n/a","language":"en","note":"_eprint: https://onlinelibrary.wiley.com/doi/pdf/10.1111/1365-2435.14185","source":"Wiley Online Library","title":"Community-wide trait adaptation, but not plasticity, explains ant community structure in extreme environments","URL":"https://onlinelibrary.wiley.com/doi/abs/10.1111/1365-2435.14185","volume":"n/a","author":[{"family":"Ibarra-Isassi","given":"Javier"},{"family":"Handa","given":"Ira Tanya"},{"family":"Lessard","given":"Jean-Philippe"}],"accessed":{"date-parts":[["2022",10,27]]},"issued":{"date-parts":[["2022"]]},"citation-key":"ibarra-isassiCommunitywideTraitAdaptation2022"}}],"schema":"https://github.com/citation-style-language/schema/raw/master/csl-citation.json"} </w:instrText>
      </w:r>
      <w:r w:rsidR="00115963">
        <w:fldChar w:fldCharType="separate"/>
      </w:r>
      <w:r w:rsidR="00967524" w:rsidRPr="00967524">
        <w:t>(Ibarra-Isassi et al. 2022)</w:t>
      </w:r>
      <w:r w:rsidR="00115963">
        <w:fldChar w:fldCharType="end"/>
      </w:r>
      <w:r w:rsidR="00115963">
        <w:t>. We found it decreased along our gradient as well. We found body size decreases too.</w:t>
      </w:r>
      <w:r w:rsidR="00A03833">
        <w:t xml:space="preserve"> </w:t>
      </w:r>
      <w:r w:rsidR="00A03833">
        <w:fldChar w:fldCharType="begin"/>
      </w:r>
      <w:r w:rsidR="00A03833">
        <w:instrText xml:space="preserve"> ADDIN ZOTERO_ITEM CSL_CITATION {"citationID":"RUKbABNT","properties":{"formattedCitation":"(Wiescher et al. 2012)","plainCitation":"(Wiescher et al. 2012)","noteIndex":0},"citationItems":[{"id":77,"uris":["http://zotero.org/users/local/IyWB10av/items/FLEUB3GQ"],"itemData":{"id":77,"type":"article-journal","container-title":"Oecologia","ISSN":"0029-8549","issue":"4","page":"1063-1074","title":"Assembling an ant community: species functional traits reflect environmental filtering","volume":"169","author":[{"family":"Wiescher","given":"Philipp T."},{"family":"Pearce-Duvet","given":"Jessica MC"},{"family":"Feener","given":"Donald H."}],"issued":{"date-parts":[["2012"]]},"citation-key":"wiescherAssemblingAntCommunity2012"}}],"schema":"https://github.com/citation-style-language/schema/raw/master/csl-citation.json"} </w:instrText>
      </w:r>
      <w:r w:rsidR="00A03833">
        <w:fldChar w:fldCharType="separate"/>
      </w:r>
      <w:r w:rsidR="00A03833" w:rsidRPr="00A03833">
        <w:t>(Wiescher et al. 2012)</w:t>
      </w:r>
      <w:r w:rsidR="00A03833">
        <w:fldChar w:fldCharType="end"/>
      </w:r>
      <w:r w:rsidR="00A03833">
        <w:t xml:space="preserve"> found that ants in hotter, drier habitats had longer legs but this is central Florida where it is not that dry.</w:t>
      </w:r>
      <w:r w:rsidR="000A4B77">
        <w:t xml:space="preserve"> Surface complexity can act as a filter on ant traits, for example longer-legged ant species are more successful on rugose surfaces that short-legged species </w:t>
      </w:r>
      <w:r w:rsidR="000A4B77">
        <w:fldChar w:fldCharType="begin"/>
      </w:r>
      <w:r w:rsidR="000A4B77">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0A4B77">
        <w:fldChar w:fldCharType="separate"/>
      </w:r>
      <w:r w:rsidR="000A4B77" w:rsidRPr="00923ED2">
        <w:t>(Kaspari and Weiser 1999)</w:t>
      </w:r>
      <w:r w:rsidR="000A4B77">
        <w:fldChar w:fldCharType="end"/>
      </w:r>
      <w:r w:rsidR="000A4B77">
        <w:fldChar w:fldCharType="begin"/>
      </w:r>
      <w:r w:rsidR="000A4B77">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574CFA">
        <w:fldChar w:fldCharType="separate"/>
      </w:r>
      <w:r w:rsidR="000A4B77">
        <w:fldChar w:fldCharType="end"/>
      </w:r>
      <w:r w:rsidR="000A4B77">
        <w:t>. Therefore</w:t>
      </w:r>
    </w:p>
    <w:p w14:paraId="11B547A7" w14:textId="10D9C8AD" w:rsidR="00F403AC" w:rsidRDefault="00F403AC" w:rsidP="00043AB0">
      <w:pPr>
        <w:spacing w:line="360" w:lineRule="auto"/>
      </w:pPr>
    </w:p>
    <w:p w14:paraId="4C828E9E" w14:textId="47A615BF" w:rsidR="00A82E35" w:rsidRDefault="00A82E35" w:rsidP="00043AB0">
      <w:pPr>
        <w:spacing w:line="360" w:lineRule="auto"/>
      </w:pPr>
    </w:p>
    <w:p w14:paraId="499D0BC4" w14:textId="28D92DB4" w:rsidR="00A82E35" w:rsidRDefault="00A82E35" w:rsidP="00043AB0">
      <w:pPr>
        <w:spacing w:line="360" w:lineRule="auto"/>
      </w:pPr>
    </w:p>
    <w:p w14:paraId="2EBB2184" w14:textId="5C019799" w:rsidR="00A82E35" w:rsidRDefault="00A82E35" w:rsidP="00043AB0">
      <w:pPr>
        <w:spacing w:line="360" w:lineRule="auto"/>
      </w:pPr>
    </w:p>
    <w:p w14:paraId="4421AFD5" w14:textId="5B6363C1" w:rsidR="00A82E35" w:rsidRDefault="00A82E35" w:rsidP="00043AB0">
      <w:pPr>
        <w:spacing w:line="360" w:lineRule="auto"/>
      </w:pPr>
    </w:p>
    <w:p w14:paraId="0EF6DA1A" w14:textId="2F19DC02" w:rsidR="00A82E35" w:rsidRDefault="00A82E35" w:rsidP="00043AB0">
      <w:pPr>
        <w:spacing w:line="360" w:lineRule="auto"/>
      </w:pPr>
    </w:p>
    <w:p w14:paraId="0E19F3EC" w14:textId="14AF6B3F" w:rsidR="00A82E35" w:rsidRDefault="00A82E35" w:rsidP="00043AB0">
      <w:pPr>
        <w:spacing w:line="360" w:lineRule="auto"/>
      </w:pPr>
    </w:p>
    <w:p w14:paraId="28B20071" w14:textId="4FC7BD80" w:rsidR="00A82E35" w:rsidRDefault="00A82E35" w:rsidP="00043AB0">
      <w:pPr>
        <w:spacing w:line="360" w:lineRule="auto"/>
      </w:pPr>
    </w:p>
    <w:p w14:paraId="3CBDB828" w14:textId="554EBC82" w:rsidR="00A82E35" w:rsidRDefault="00A82E35" w:rsidP="00043AB0">
      <w:pPr>
        <w:spacing w:line="360" w:lineRule="auto"/>
      </w:pPr>
    </w:p>
    <w:p w14:paraId="06D03ADA" w14:textId="66BE3A32" w:rsidR="00A82E35" w:rsidRDefault="00A82E35" w:rsidP="00043AB0">
      <w:pPr>
        <w:spacing w:line="360" w:lineRule="auto"/>
      </w:pPr>
    </w:p>
    <w:p w14:paraId="2ACB7DDC" w14:textId="77777777" w:rsidR="002E3147" w:rsidRPr="00043AB0" w:rsidRDefault="002E3147" w:rsidP="00043AB0">
      <w:pPr>
        <w:spacing w:line="360" w:lineRule="auto"/>
      </w:pPr>
    </w:p>
    <w:p w14:paraId="27E1BAC7" w14:textId="7D99D60A"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proofErr w:type="spellStart"/>
            <w:r>
              <w:rPr>
                <w:rFonts w:cs="Times New Roman"/>
                <w:sz w:val="22"/>
                <w:szCs w:val="22"/>
              </w:rPr>
              <w:t>CaS</w:t>
            </w:r>
            <w:proofErr w:type="spellEnd"/>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proofErr w:type="spellStart"/>
            <w:r>
              <w:rPr>
                <w:rFonts w:cs="Times New Roman"/>
                <w:sz w:val="22"/>
                <w:szCs w:val="22"/>
              </w:rPr>
              <w:t>CaSl</w:t>
            </w:r>
            <w:proofErr w:type="spellEnd"/>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proofErr w:type="spellStart"/>
            <w:r>
              <w:rPr>
                <w:rFonts w:cs="Times New Roman"/>
                <w:sz w:val="22"/>
                <w:szCs w:val="22"/>
              </w:rPr>
              <w:t>SemiT</w:t>
            </w:r>
            <w:proofErr w:type="spellEnd"/>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proofErr w:type="spellStart"/>
            <w:r>
              <w:rPr>
                <w:rFonts w:cs="Times New Roman"/>
                <w:sz w:val="22"/>
                <w:szCs w:val="22"/>
              </w:rPr>
              <w:t>Lokern</w:t>
            </w:r>
            <w:proofErr w:type="spellEnd"/>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proofErr w:type="spellStart"/>
            <w:r>
              <w:rPr>
                <w:rFonts w:cs="Times New Roman"/>
                <w:sz w:val="22"/>
                <w:szCs w:val="22"/>
              </w:rPr>
              <w:t>PaPl</w:t>
            </w:r>
            <w:proofErr w:type="spellEnd"/>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proofErr w:type="spellStart"/>
            <w:r>
              <w:rPr>
                <w:rFonts w:cs="Times New Roman"/>
                <w:sz w:val="22"/>
                <w:szCs w:val="22"/>
              </w:rPr>
              <w:t>Aven</w:t>
            </w:r>
            <w:proofErr w:type="spellEnd"/>
            <w:r>
              <w:rPr>
                <w:rFonts w:cs="Times New Roman"/>
                <w:sz w:val="22"/>
                <w:szCs w:val="22"/>
              </w:rPr>
              <w:t xml:space="preserve">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proofErr w:type="spellStart"/>
            <w:r>
              <w:rPr>
                <w:rFonts w:cs="Times New Roman"/>
                <w:sz w:val="22"/>
                <w:szCs w:val="22"/>
              </w:rPr>
              <w:t>SiCr</w:t>
            </w:r>
            <w:proofErr w:type="spellEnd"/>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USGS EROS Archive - Vegetation Monitoring - EROS Visible Infrared Imaging Radiometer Suite (</w:t>
      </w:r>
      <w:proofErr w:type="spellStart"/>
      <w:r w:rsidRPr="00120C16">
        <w:rPr>
          <w:lang w:val="en-US"/>
        </w:rPr>
        <w:t>eVIIRS</w:t>
      </w:r>
      <w:proofErr w:type="spellEnd"/>
      <w:r w:rsidRPr="00120C16">
        <w:rPr>
          <w:lang w:val="en-US"/>
        </w:rPr>
        <w:t xml:space="preserve">) </w:t>
      </w:r>
      <w:r w:rsidR="00494690">
        <w:rPr>
          <w:lang w:val="en-US"/>
        </w:rPr>
        <w:t xml:space="preserve">, </w:t>
      </w:r>
      <w:r w:rsidR="00494690" w:rsidRPr="00494690">
        <w:rPr>
          <w:lang w:val="en-US"/>
        </w:rPr>
        <w:t>https://doi.org/10.5066/P9Q3B2A7</w:t>
      </w:r>
    </w:p>
    <w:p w14:paraId="05E64F15" w14:textId="77777777" w:rsidR="004E6D15" w:rsidRDefault="00441973" w:rsidP="004E6D15">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4E6D15">
        <w:t>Abrams, P. 1983. The theory of limiting similarity. Annual review of ecology and systematics 14:359–376.</w:t>
      </w:r>
    </w:p>
    <w:p w14:paraId="6F749AB7" w14:textId="77777777" w:rsidR="004E6D15" w:rsidRDefault="004E6D15" w:rsidP="004E6D15">
      <w:pPr>
        <w:pStyle w:val="Bibliography"/>
      </w:pPr>
      <w:r>
        <w:t>Andersen, A. N. 2008. Not enough niches: non‐equilibrial processes promoting species coexistence in diverse ant communities. Austral ecology 33:211–220.</w:t>
      </w:r>
    </w:p>
    <w:p w14:paraId="67604043" w14:textId="77777777" w:rsidR="004E6D15" w:rsidRDefault="004E6D15" w:rsidP="004E6D15">
      <w:pPr>
        <w:pStyle w:val="Bibliography"/>
      </w:pPr>
      <w:r>
        <w:t>Baselga, A. 2013. Separating the two components of abundance-based dissimilarity: balanced changes in abundance vs. abundance gradients. METHODS IN ECOLOGY AND EVOLUTION 4:552–557.</w:t>
      </w:r>
    </w:p>
    <w:p w14:paraId="728E25D3" w14:textId="77777777" w:rsidR="004E6D15" w:rsidRDefault="004E6D15" w:rsidP="004E6D15">
      <w:pPr>
        <w:pStyle w:val="Bibliography"/>
      </w:pPr>
      <w:r>
        <w:t>Baselga, A., and C. Orme. 2012. betapart: an R package for the study of beta diversity. METHODS IN ECOLOGY AND EVOLUTION 3:808–812.</w:t>
      </w:r>
    </w:p>
    <w:p w14:paraId="524E0789" w14:textId="77777777" w:rsidR="004E6D15" w:rsidRDefault="004E6D15" w:rsidP="004E6D15">
      <w:pPr>
        <w:pStyle w:val="Bibliography"/>
      </w:pPr>
      <w:r>
        <w:t>de Bello, F., C. P. Carmona, A. T. Dias, L. Götzenberger, M. Moretti, and M. P. Berg. 2021. Handbook of trait-based ecology: from theory to R tools. Cambridge University Press.</w:t>
      </w:r>
    </w:p>
    <w:p w14:paraId="16840497" w14:textId="77777777" w:rsidR="004E6D15" w:rsidRDefault="004E6D15" w:rsidP="004E6D15">
      <w:pPr>
        <w:pStyle w:val="Bibliography"/>
      </w:pPr>
      <w:r>
        <w:t>Bertness, M. D., and R. Callaway. 1994. Positive interactions in communities. Trends in Ecology &amp; Evolution 9:191–193.</w:t>
      </w:r>
    </w:p>
    <w:p w14:paraId="61B0C4F5" w14:textId="77777777" w:rsidR="004E6D15" w:rsidRDefault="004E6D15" w:rsidP="004E6D15">
      <w:pPr>
        <w:pStyle w:val="Bibliography"/>
      </w:pPr>
      <w:r>
        <w:t>Braun, J., and C. Lortie. 2020. Facilitation with a grain of salt: Reduced pollinator visitation is an indirect cost of association with the foundation species Creosote bush (Larrea tridentata). American journal of botany 107.</w:t>
      </w:r>
    </w:p>
    <w:p w14:paraId="5580DC5F" w14:textId="77777777" w:rsidR="004E6D15" w:rsidRDefault="004E6D15" w:rsidP="004E6D15">
      <w:pPr>
        <w:pStyle w:val="Bibliography"/>
      </w:pPr>
      <w:r>
        <w:t>Braun, J., M. Westphal, and C. J. Lortie. 2021. The shrub Ephedra californica facilitates arthropod communities along a regional desert climatic gradient. Ecosphere 12:e03760.</w:t>
      </w:r>
    </w:p>
    <w:p w14:paraId="4B92FB88" w14:textId="77777777" w:rsidR="004E6D15" w:rsidRDefault="004E6D15" w:rsidP="004E6D15">
      <w:pPr>
        <w:pStyle w:val="Bibliography"/>
      </w:pPr>
      <w:r>
        <w:t>Brooker, R. W., F. T. Maestre, R. M. Callaway, C. L. Lortie, L. A. Cavieres, G. Kunstler, P. Liancourt, K. Tielbörger, J. M. Travis, and F. Anthelme. 2008. Facilitation in plant communities: the past, the present, and the future. Journal of Ecology 96:18–34.</w:t>
      </w:r>
    </w:p>
    <w:p w14:paraId="60C87422" w14:textId="77777777" w:rsidR="004E6D15" w:rsidRDefault="004E6D15" w:rsidP="004E6D15">
      <w:pPr>
        <w:pStyle w:val="Bibliography"/>
      </w:pPr>
      <w:r>
        <w:t>Brousseau, P.-M., D. Gravel, and I. T. Handa. 2018. On the development of a predictive functional trait approach for studying terrestrial arthropods. Journal of Animal Ecology 87:1209–1220.</w:t>
      </w:r>
    </w:p>
    <w:p w14:paraId="051C337E" w14:textId="77777777" w:rsidR="004E6D15" w:rsidRDefault="004E6D15" w:rsidP="004E6D15">
      <w:pPr>
        <w:pStyle w:val="Bibliography"/>
      </w:pPr>
      <w:r>
        <w:t>Brown, W. L. 1953. Revisionary studies in the ant tribe Dacetini. The American Midland Naturalist 50:1–137.</w:t>
      </w:r>
    </w:p>
    <w:p w14:paraId="25F014E8" w14:textId="77777777" w:rsidR="004E6D15" w:rsidRDefault="004E6D15" w:rsidP="004E6D15">
      <w:pPr>
        <w:pStyle w:val="Bibliography"/>
      </w:pPr>
      <w:r>
        <w:t>Cadotte, M. W., and C. M. Tucker. 2017. Should Environmental Filtering be Abandoned? Trends in Ecology &amp; Evolution 32:429–437.</w:t>
      </w:r>
    </w:p>
    <w:p w14:paraId="065EE19A" w14:textId="77777777" w:rsidR="004E6D15" w:rsidRDefault="004E6D15" w:rsidP="004E6D15">
      <w:pPr>
        <w:pStyle w:val="Bibliography"/>
      </w:pPr>
      <w:r>
        <w:lastRenderedPageBreak/>
        <w:t>Camarota, F., S. Powell, A. S. Melo, G. Priest, R. J. Marquis, and H. L. Vasconcelos. 2016. Co‐occurrence patterns in a diverse arboreal ant community are explained more by competition than habitat requirements. Ecology and evolution 6:8907–8918.</w:t>
      </w:r>
    </w:p>
    <w:p w14:paraId="010171D8" w14:textId="77777777" w:rsidR="004E6D15" w:rsidRDefault="004E6D15" w:rsidP="004E6D15">
      <w:pPr>
        <w:pStyle w:val="Bibliography"/>
      </w:pPr>
      <w:r>
        <w:t>Chambers, J. 2020. Package ‘SoDA.</w:t>
      </w:r>
    </w:p>
    <w:p w14:paraId="2F7914FB" w14:textId="77777777" w:rsidR="004E6D15" w:rsidRDefault="004E6D15" w:rsidP="004E6D15">
      <w:pPr>
        <w:pStyle w:val="Bibliography"/>
      </w:pPr>
      <w:r>
        <w:t>Chesson, P. 2000. Mechanisms of Maintenance of Species Diversity. Annual Review of Ecology and Systematics 31:343–366.</w:t>
      </w:r>
    </w:p>
    <w:p w14:paraId="5326ACC9" w14:textId="77777777" w:rsidR="004E6D15" w:rsidRDefault="004E6D15" w:rsidP="004E6D15">
      <w:pPr>
        <w:pStyle w:val="Bibliography"/>
      </w:pPr>
      <w:r>
        <w:t xml:space="preserve">Cuezzo, F., and R. J. Guerrero. 2012. The Ant Genus </w:t>
      </w:r>
      <w:r>
        <w:rPr>
          <w:i/>
          <w:iCs/>
        </w:rPr>
        <w:t>Dorymyrmex</w:t>
      </w:r>
      <w:r>
        <w:t xml:space="preserve"> Mayr (Hymenoptera: Formicidae: Dolichoderinae) in Colombia. Psyche: A Journal of Entomology 2012:1–24.</w:t>
      </w:r>
    </w:p>
    <w:p w14:paraId="0DBF8AEE" w14:textId="77777777" w:rsidR="004E6D15" w:rsidRDefault="004E6D15" w:rsidP="004E6D15">
      <w:pPr>
        <w:pStyle w:val="Bibliography"/>
      </w:pPr>
      <w:r>
        <w:t>Cushman, J. H., J. H. Lawton, and B. F. J. Manly. 1993. Latitudinal patterns in European ant assemblages: variation in species richness and body size. Oecologia 95:30–37.</w:t>
      </w:r>
    </w:p>
    <w:p w14:paraId="08417779" w14:textId="77777777" w:rsidR="004E6D15" w:rsidRDefault="004E6D15" w:rsidP="004E6D15">
      <w:pPr>
        <w:pStyle w:val="Bibliography"/>
      </w:pPr>
      <w:r>
        <w:t>Dray, S., G. Blanchet, D. Borcard, G. Guenard, T. Jombart, G. Larocque, P. Legendre, N. Madi, H. H. Wagner, and M. S. Dray. 2018. Package ‘adespatial.’ R Package 2018:3–8.</w:t>
      </w:r>
    </w:p>
    <w:p w14:paraId="52911A79" w14:textId="77777777" w:rsidR="004E6D15" w:rsidRDefault="004E6D15" w:rsidP="004E6D15">
      <w:pPr>
        <w:pStyle w:val="Bibliography"/>
      </w:pPr>
      <w:r>
        <w:t>Feener Jr, D. H., J. R. B. Lighton, and G. A. Bartholomew. 1988. Curvilinear allometry, energetics and foraging ecology: a comparison of leaf-cutting ants and army ants. Functional Ecology:509–520.</w:t>
      </w:r>
    </w:p>
    <w:p w14:paraId="23B172AB" w14:textId="77777777" w:rsidR="004E6D15" w:rsidRDefault="004E6D15" w:rsidP="004E6D15">
      <w:pPr>
        <w:pStyle w:val="Bibliography"/>
      </w:pPr>
      <w:r>
        <w:t>Fichaux, M., B. Béchade, J. Donald, A. Weyna, J. H. C. Delabie, J. Murienne, C. Baraloto, and J. Orivel. 2019. Habitats shape taxonomic and functional composition of Neotropical ant assemblages. Oecologia 189:501–513.</w:t>
      </w:r>
    </w:p>
    <w:p w14:paraId="6988D45F" w14:textId="77777777" w:rsidR="004E6D15" w:rsidRDefault="004E6D15" w:rsidP="004E6D15">
      <w:pPr>
        <w:pStyle w:val="Bibliography"/>
      </w:pPr>
      <w:r>
        <w:t>Fick, S. E., and R. J. Hijmans. 2017. WorldClim 2: new 1‐km spatial resolution climate surfaces for global land areas. International journal of climatology 37:4302–4315.</w:t>
      </w:r>
    </w:p>
    <w:p w14:paraId="414840F0" w14:textId="77777777" w:rsidR="004E6D15" w:rsidRDefault="004E6D15" w:rsidP="004E6D15">
      <w:pPr>
        <w:pStyle w:val="Bibliography"/>
      </w:pPr>
      <w:r>
        <w:t>Fisher, B. L., and S. P. Cover. 2007. Ants of North America: a guide to the genera. Univ of California Press.</w:t>
      </w:r>
    </w:p>
    <w:p w14:paraId="0BF01DC5" w14:textId="77777777" w:rsidR="004E6D15" w:rsidRDefault="004E6D15" w:rsidP="004E6D15">
      <w:pPr>
        <w:pStyle w:val="Bibliography"/>
      </w:pPr>
      <w:r>
        <w:t>Funk, J. L., J. E. Larson, G. M. Ames, B. J. Butterfield, J. Cavender‐Bares, J. Firn, D. C. Laughlin, A. E. Sutton‐Grier, L. Williams, and J. Wright. 2017. Revisiting the H oly G rail: using plant functional traits to understand ecological processes. Biological Reviews 92:1156–1173.</w:t>
      </w:r>
    </w:p>
    <w:p w14:paraId="15B2B53B" w14:textId="77777777" w:rsidR="004E6D15" w:rsidRDefault="004E6D15" w:rsidP="004E6D15">
      <w:pPr>
        <w:pStyle w:val="Bibliography"/>
      </w:pPr>
      <w:r>
        <w:t>Gibb, H., and C. L. Parr. 2010. How does habitat complexity affect ant foraging success? A test using functional measures on three continents. Oecologia 164:1061–1073.</w:t>
      </w:r>
    </w:p>
    <w:p w14:paraId="03DF67C9" w14:textId="77777777" w:rsidR="004E6D15" w:rsidRDefault="004E6D15" w:rsidP="004E6D15">
      <w:pPr>
        <w:pStyle w:val="Bibliography"/>
      </w:pPr>
      <w:r>
        <w:t>Gibb, H., N. J. Sanders, R. R. Dunn, X. Arnan, H. L. Vasconcelos, D. A. Donoso, A. N. Andersen, R. R. Silva, T. R. Bishop, C. Gomez, B. F. Grossman, K. M. Yusah, S. H. Luke, R. Pacheco, J. Pearce-Duvet, J. Retana, M. Tista, and C. L. Parr. 2018. Habitat disturbance selects against both small and large species across varying climates. Ecography 41:1184–1193.</w:t>
      </w:r>
    </w:p>
    <w:p w14:paraId="2C9D4B35" w14:textId="77777777" w:rsidR="004E6D15" w:rsidRDefault="004E6D15" w:rsidP="004E6D15">
      <w:pPr>
        <w:pStyle w:val="Bibliography"/>
      </w:pPr>
      <w:r>
        <w:t>Gibb, H., N. J. Sanders, R. R. Dunn, S. Watson, M. Photakis, S. Abril, A. N. Andersen, E. Angulo, I. Armbrecht, and X. Arnan. 2015. Climate mediates the effects of disturbance on ant assemblage structure. Proceedings of the Royal Society B: Biological Sciences 282:20150418.</w:t>
      </w:r>
    </w:p>
    <w:p w14:paraId="295B0B25" w14:textId="77777777" w:rsidR="004E6D15" w:rsidRDefault="004E6D15" w:rsidP="004E6D15">
      <w:pPr>
        <w:pStyle w:val="Bibliography"/>
      </w:pPr>
      <w:r>
        <w:lastRenderedPageBreak/>
        <w:t>Gotzenberger, L., F. de Bello, K. A. Brathen, J. Davison, A. Dubuis, A. Guisan, J. Leps, R. Lindborg, M. Moora, M. Partel, L. Pellissier, J. Pottier, P. Vittoz, K. Zobel, and M. Zobel. 2012. Ecological assembly rules in plant communities--approaches, patterns and prospects. Biol Rev Camb Philos Soc 87:111–27.</w:t>
      </w:r>
    </w:p>
    <w:p w14:paraId="24C74A95" w14:textId="77777777" w:rsidR="004E6D15" w:rsidRDefault="004E6D15" w:rsidP="004E6D15">
      <w:pPr>
        <w:pStyle w:val="Bibliography"/>
      </w:pPr>
      <w:r>
        <w:t>Götzenberger, L., F. de Bello, K. A. Bråthen, J. Davison, A. Dubuis, A. Guisan, J. Lepš, R. Lindborg, M. Moora, M. Pärtel, L. Pellissier, J. Pottier, P. Vittoz, K. Zobel, and M. Zobel. 2012. Ecological assembly rules in plant communities-approaches, patterns and prospects. Biological Reviews 87:111–127.</w:t>
      </w:r>
    </w:p>
    <w:p w14:paraId="0C84FC31" w14:textId="77777777" w:rsidR="004E6D15" w:rsidRDefault="004E6D15" w:rsidP="004E6D15">
      <w:pPr>
        <w:pStyle w:val="Bibliography"/>
      </w:pPr>
      <w:r>
        <w:t>Graham, C. H., A. C. Carnaval, C. D. Cadena, K. R. Zamudio, T. E. Roberts, J. L. Parra, C. M. McCain, R. C. K. Bowie, C. Moritz, S. B. Baines, C. J. Schneider, J. VanDerWal, C. Rahbek, K. H. Kozak, and N. J. Sanders. 2014. The origin and maintenance of montane diversity: integrating evolutionary and ecological processes. Ecography 37:711–719.</w:t>
      </w:r>
    </w:p>
    <w:p w14:paraId="64CB90E8" w14:textId="77777777" w:rsidR="004E6D15" w:rsidRDefault="004E6D15" w:rsidP="004E6D15">
      <w:pPr>
        <w:pStyle w:val="Bibliography"/>
      </w:pPr>
      <w:r>
        <w:t>Grime, J. P. 1977. Evidence for the existence of three primary strategies in plants and its relevance to ecological and evolutionary theory. The American Naturalist 111:1169–1194.</w:t>
      </w:r>
    </w:p>
    <w:p w14:paraId="7082FB74" w14:textId="77777777" w:rsidR="004E6D15" w:rsidRDefault="004E6D15" w:rsidP="004E6D15">
      <w:pPr>
        <w:pStyle w:val="Bibliography"/>
      </w:pPr>
      <w:r>
        <w:t>Guenard, B., M. D. Weiser, K. Gomez, N. Narula, and E. P. Economo. 2017. The Global Ant Biodiversity Informatics (GABI) database: synthesizing data on the geographic distribution of ant species (Hymenoptera: Formicidae). Myrmecological News/Osterreichische Gesellschaft fur Entomofaunistik 24:83–89.</w:t>
      </w:r>
    </w:p>
    <w:p w14:paraId="6BF595E9" w14:textId="77777777" w:rsidR="004E6D15" w:rsidRDefault="004E6D15" w:rsidP="004E6D15">
      <w:pPr>
        <w:pStyle w:val="Bibliography"/>
      </w:pPr>
      <w:r>
        <w:t>He, Q., M. D. Bertness, and A. H. Altieri. 2013. Global shifts towards positive species interactions with increasing environmental stress. Ecology letters 16:695–706.</w:t>
      </w:r>
    </w:p>
    <w:p w14:paraId="478506C0" w14:textId="77777777" w:rsidR="004E6D15" w:rsidRDefault="004E6D15" w:rsidP="004E6D15">
      <w:pPr>
        <w:pStyle w:val="Bibliography"/>
      </w:pPr>
      <w:r>
        <w:t>Hijmans, R. J., S. Phillips, J. Leathwick, J. Elith, and M. R. J. Hijmans. 2017. Package ‘dismo.’ Circles 9:1–68.</w:t>
      </w:r>
    </w:p>
    <w:p w14:paraId="5560DE5F" w14:textId="77777777" w:rsidR="004E6D15" w:rsidRDefault="004E6D15" w:rsidP="004E6D15">
      <w:pPr>
        <w:pStyle w:val="Bibliography"/>
      </w:pPr>
      <w:r>
        <w:t>HilleRisLambers, J., P. B. Adler, W. S. Harpole, J. M. Levine, and M. M. Mayfield. 2012. Rethinking Community Assembly through the Lens of Coexistence Theory. Annual Review of Ecology, Evolution, and Systematics 43:227–248.</w:t>
      </w:r>
    </w:p>
    <w:p w14:paraId="003FCE90" w14:textId="77777777" w:rsidR="004E6D15" w:rsidRDefault="004E6D15" w:rsidP="004E6D15">
      <w:pPr>
        <w:pStyle w:val="Bibliography"/>
      </w:pPr>
      <w:r>
        <w:t>Holzapfel, C., K. Tielbörger, H. A. Parag, J. Kigel, and M. Sternberg. 2006. Annual plant–shrub interactions along an aridity gradient. Basic and Applied Ecology 7:268–279.</w:t>
      </w:r>
    </w:p>
    <w:p w14:paraId="2AE41AF1" w14:textId="77777777" w:rsidR="004E6D15" w:rsidRDefault="004E6D15" w:rsidP="004E6D15">
      <w:pPr>
        <w:pStyle w:val="Bibliography"/>
      </w:pPr>
      <w:r>
        <w:t>Ibarra-Isassi, J., I. T. Handa, and J.-P. Lessard. 2022. Community-wide trait adaptation, but not plasticity, explains ant community structure in extreme environments. Functional Ecology n/a.</w:t>
      </w:r>
    </w:p>
    <w:p w14:paraId="0BEA64F9" w14:textId="77777777" w:rsidR="004E6D15" w:rsidRDefault="004E6D15" w:rsidP="004E6D15">
      <w:pPr>
        <w:pStyle w:val="Bibliography"/>
      </w:pPr>
      <w:r>
        <w:t>Jung, V., C. Violle, C. Mondy, L. Hoffmann, and S. Muller. 2010. Intraspecific variability and trait-based community assembly: Intraspecific variability and community assembly. Journal of Ecology 98:1134–1140.</w:t>
      </w:r>
    </w:p>
    <w:p w14:paraId="3A306904" w14:textId="77777777" w:rsidR="004E6D15" w:rsidRDefault="004E6D15" w:rsidP="004E6D15">
      <w:pPr>
        <w:pStyle w:val="Bibliography"/>
      </w:pPr>
      <w:r>
        <w:t>Kaspari, M., and M. D. Weiser. 1999. The size–grain hypothesis and interspecific scaling in ants. Functional Ecology 13:530–538.</w:t>
      </w:r>
    </w:p>
    <w:p w14:paraId="6E39A002" w14:textId="77777777" w:rsidR="004E6D15" w:rsidRDefault="004E6D15" w:rsidP="004E6D15">
      <w:pPr>
        <w:pStyle w:val="Bibliography"/>
      </w:pPr>
      <w:r>
        <w:t>Kawecki, T. J., and D. Ebert. 2004. Conceptual issues in local adaptation. Ecology Letters 7:1225–1241.</w:t>
      </w:r>
    </w:p>
    <w:p w14:paraId="33BC5999" w14:textId="77777777" w:rsidR="004E6D15" w:rsidRDefault="004E6D15" w:rsidP="004E6D15">
      <w:pPr>
        <w:pStyle w:val="Bibliography"/>
      </w:pPr>
      <w:r>
        <w:lastRenderedPageBreak/>
        <w:t>Keddy, P. A. 1992. Assembly and response rules: two goals for predictive community ecology. Journal of Vegetation Science 3:157–164.</w:t>
      </w:r>
    </w:p>
    <w:p w14:paraId="5BC61993" w14:textId="77777777" w:rsidR="004E6D15" w:rsidRDefault="004E6D15" w:rsidP="004E6D15">
      <w:pPr>
        <w:pStyle w:val="Bibliography"/>
      </w:pPr>
      <w:r>
        <w:t>Kembel, S. W., P. D. Cowan, M. R. Helmus, W. K. Cornwell, H. Morlon, D. D. Ackerly, S. P. Blomberg, and C. O. Webb. 2010. Picante: R tools for integrating phylogenies and ecology. Bioinformatics 26:1463–1464.</w:t>
      </w:r>
    </w:p>
    <w:p w14:paraId="59CFF1D2" w14:textId="77777777" w:rsidR="004E6D15" w:rsidRDefault="004E6D15" w:rsidP="004E6D15">
      <w:pPr>
        <w:pStyle w:val="Bibliography"/>
      </w:pPr>
      <w:r>
        <w:t>Kim, D., and S. Ohr. 2020. Coexistence of plant species under harsh environmental conditions: an evaluation of niche differentiation and stochasticity along salt marsh creeks. Journal of Ecology and Environment 44:1–16.</w:t>
      </w:r>
    </w:p>
    <w:p w14:paraId="197CE1D4" w14:textId="77777777" w:rsidR="004E6D15" w:rsidRDefault="004E6D15" w:rsidP="004E6D15">
      <w:pPr>
        <w:pStyle w:val="Bibliography"/>
      </w:pPr>
      <w:r>
        <w:t>Kraft, N. J. B., P. B. Adler, O. Godoy, E. C. James, S. Fuller, and J. M. Levine. 2015. Community assembly, coexistence and the environmental filtering metaphor. Functional Ecology 29:592–599.</w:t>
      </w:r>
    </w:p>
    <w:p w14:paraId="66F04201" w14:textId="77777777" w:rsidR="004E6D15" w:rsidRDefault="004E6D15" w:rsidP="004E6D15">
      <w:pPr>
        <w:pStyle w:val="Bibliography"/>
      </w:pPr>
      <w:r>
        <w:t>Laliberté, E., P. Legendre, B. Shipley, and M. E. Laliberté. 2014. Package ‘FD.’ Measuring functional diversity from multiple traits, and other tools for functional ecology:1.0-12.</w:t>
      </w:r>
    </w:p>
    <w:p w14:paraId="2A20FED9" w14:textId="77777777" w:rsidR="004E6D15" w:rsidRDefault="004E6D15" w:rsidP="004E6D15">
      <w:pPr>
        <w:pStyle w:val="Bibliography"/>
      </w:pPr>
      <w:r>
        <w:t>Lembrechts, J. J., M. B. Ashcroft, P. D. Frenne, J. Kemppinen, M. Kopecký, M. Luoto, I. M. D. Maclean, T. W. Crowther, J. J. Bailey, S. Haesen, D. H. Klinges, P. Niittynen, B. R. Scheffers, K. V. Meerbeek, P. Aartsma, O. Abdalaze, M. Abedi, R. Aerts, N. Ahmadian, A. Ahrends, J. M. Alatalo, J. M. Alexander, C. N. Allonsius, J. Altman, C. Ammann, C. Andres, C. Andrews, J. Ardö, N. Arriga, A. Arzac, V. Aschero, R. L. Assis, J. J. Assmann, M. Y. Bader, K. Bahalkeh, P. Barančok, I. C. Barrio, A. Barros, M. Barthel, E. W. Basham, M. Bauters, M. Bazzichetto, L. B. Marchesini, M. C. Bell, J. C. Benavides, J. L. B. Alonso, B. J. Berauer, J. W. Bjerke, R. G. Björk, M. P. Björkman, K. Björnsdóttir, B. Blonder, P. Boeckx, J. Boike, S. Bokhorst, B. N. S. Brum, J. Brůna, N. Buchmann, P. Buysse, J. L. Camargo, O. C. Campoe, O. Candan, R. Canessa, N. Cannone, M. Carbognani, J. Carnicer, A. Casanova, S. Cesarz, B. Chojnicki, P. Choler, S. L. Chown, E. F. Cifuentes, M. Čiliak, T. Contador, P. Convey, E. J. Cooper, E. Cremonese, S. R. Curasi, R. Curtis, M. Cutini, C. J. Dahlberg, G. N. Daskalova, M. A. de Pablo, S. D. Chiesa, J. Dengler, B. Deronde, P. Descombes, V. D. Cecco, M. D. Musciano, J. Dick, R. D. Dimarco, J. Dolezal, and E. Dorrepaal. 2022. Global maps of soil temperature:35.</w:t>
      </w:r>
    </w:p>
    <w:p w14:paraId="4EDDA68B" w14:textId="77777777" w:rsidR="004E6D15" w:rsidRDefault="004E6D15" w:rsidP="004E6D15">
      <w:pPr>
        <w:pStyle w:val="Bibliography"/>
      </w:pPr>
      <w:r>
        <w:t>Liu, H., H. Jacquemyn, W. Chen, S. B. Janssens, X. He, S. Yu, and Y. Huang. 2021. Niche evolution and historical biogeography of lady slipper orchids in North America and Eurasia. Journal of Biogeography 48:2727–2741.</w:t>
      </w:r>
    </w:p>
    <w:p w14:paraId="284B08ED" w14:textId="77777777" w:rsidR="004E6D15" w:rsidRDefault="004E6D15" w:rsidP="004E6D15">
      <w:pPr>
        <w:pStyle w:val="Bibliography"/>
      </w:pPr>
      <w:r>
        <w:t>Liu, R., F. Zhu, and Y. Steinberger. 2016. Changes in ground-dwelling arthropod diversity related to the proximity of shrub cover in a desertified system. Journal of arid environments 124:172–179.</w:t>
      </w:r>
    </w:p>
    <w:p w14:paraId="61A22B30" w14:textId="77777777" w:rsidR="004E6D15" w:rsidRDefault="004E6D15" w:rsidP="004E6D15">
      <w:pPr>
        <w:pStyle w:val="Bibliography"/>
      </w:pPr>
      <w:r>
        <w:t>Longino, J. T., and J. Coddington. 2002. THE ANT FAUNA OF A TROPICAL RAIN FOREST: ESTIMATING SPECIES RICHNESS THREE DIFFERENT WAYS 83:14.</w:t>
      </w:r>
    </w:p>
    <w:p w14:paraId="255FA808" w14:textId="77777777" w:rsidR="004E6D15" w:rsidRDefault="004E6D15" w:rsidP="004E6D15">
      <w:pPr>
        <w:pStyle w:val="Bibliography"/>
      </w:pPr>
      <w:r>
        <w:t>Lortie, C. J., and R. M. Callaway. 2006. Re‐analysis of meta‐analysis: support for the stress‐gradient hypothesis. Journal of Ecology 94:7–16.</w:t>
      </w:r>
    </w:p>
    <w:p w14:paraId="61BDFB58" w14:textId="77777777" w:rsidR="004E6D15" w:rsidRDefault="004E6D15" w:rsidP="004E6D15">
      <w:pPr>
        <w:pStyle w:val="Bibliography"/>
      </w:pPr>
      <w:r>
        <w:lastRenderedPageBreak/>
        <w:t>McGill, B. J., B. J. Enquist, E. Weiher, and M. Westoby. 2006. Rebuilding community ecology from functional traits. Trends in ecology &amp; evolution 21:178–185.</w:t>
      </w:r>
    </w:p>
    <w:p w14:paraId="506040E6" w14:textId="77777777" w:rsidR="004E6D15" w:rsidRDefault="004E6D15" w:rsidP="004E6D15">
      <w:pPr>
        <w:pStyle w:val="Bibliography"/>
      </w:pPr>
      <w:r>
        <w:t>McIntire, E. J., and A. Fajardo. 2014. Facilitation as a ubiquitous driver of biodiversity. New Phytologist 201:403–416.</w:t>
      </w:r>
    </w:p>
    <w:p w14:paraId="17A6A0E8" w14:textId="77777777" w:rsidR="004E6D15" w:rsidRDefault="004E6D15" w:rsidP="004E6D15">
      <w:pPr>
        <w:pStyle w:val="Bibliography"/>
      </w:pPr>
      <w:r>
        <w:t>Muscarella, R., P. J. Galante, R. A. B. Guardia, J. M. Kass, M. Uriarte, R. P. Anderson, and M. R. Muscarella. 2017. Package ‘ENMeval.’ Automated Runs and Evaluations of Ecological Niche Models. Version 0.2 2.</w:t>
      </w:r>
    </w:p>
    <w:p w14:paraId="6E77A697" w14:textId="77777777" w:rsidR="004E6D15" w:rsidRDefault="004E6D15" w:rsidP="004E6D15">
      <w:pPr>
        <w:pStyle w:val="Bibliography"/>
      </w:pPr>
      <w:r>
        <w:t>Nakamura, S., S. Tamura, H. Taki, and E. Shoda‐Kagaya. 2020. Propylene glycol: a promising preservative for insects, comparable to ethanol, from trapping to DNA analysis. Entomologia Experimentalis et Applicata 168:158–165.</w:t>
      </w:r>
    </w:p>
    <w:p w14:paraId="7F3EE58A" w14:textId="77777777" w:rsidR="004E6D15" w:rsidRDefault="004E6D15" w:rsidP="004E6D15">
      <w:pPr>
        <w:pStyle w:val="Bibliography"/>
      </w:pPr>
      <w:r>
        <w:t>Oksanen, J., F. G. Blanchet, R. Kindt, P. Legendre, R. B. O’hara, G. L. Simpson, P. Solymos, M. H. H. Stevens, and H. Wagner. 2010. Vegan: community ecology package. R package version 1.17-4. http://cran. r-project. org&gt;. Acesso em 23:2010.</w:t>
      </w:r>
    </w:p>
    <w:p w14:paraId="2AF8D48C" w14:textId="77777777" w:rsidR="004E6D15" w:rsidRDefault="004E6D15" w:rsidP="004E6D15">
      <w:pPr>
        <w:pStyle w:val="Bibliography"/>
      </w:pPr>
      <w:r>
        <w:t>Pettorelli, N., S. Ryan, T. Mueller, N. Bunnefeld, B. Jedrzejewska, M. Lima, and K. Kausrud. 2011. The Normalized Difference Vegetation Index (NDVI): unforeseen successes in animal ecology. Climate Research 46:15–27.</w:t>
      </w:r>
    </w:p>
    <w:p w14:paraId="26FECA9D" w14:textId="77777777" w:rsidR="004E6D15" w:rsidRDefault="004E6D15" w:rsidP="004E6D15">
      <w:pPr>
        <w:pStyle w:val="Bibliography"/>
      </w:pPr>
      <w:r>
        <w:t>Pugnaire, F. I., C. Armas, and F. T. Maestre. 2011. Positive plant interactions in the Iberian Southeast: mechanisms, environmental gradients, and ecosystem function. Journal of arid environments 75:1310–1320.</w:t>
      </w:r>
    </w:p>
    <w:p w14:paraId="17AFB504" w14:textId="77777777" w:rsidR="004E6D15" w:rsidRDefault="004E6D15" w:rsidP="004E6D15">
      <w:pPr>
        <w:pStyle w:val="Bibliography"/>
      </w:pPr>
      <w:r>
        <w:t>R Core Team. 2022. R: A Language and Environment for Statistical Computing. R Foundation for Statistical Computing.</w:t>
      </w:r>
    </w:p>
    <w:p w14:paraId="4AC014F9" w14:textId="77777777" w:rsidR="004E6D15" w:rsidRDefault="004E6D15" w:rsidP="004E6D15">
      <w:pPr>
        <w:pStyle w:val="Bibliography"/>
      </w:pPr>
      <w:r>
        <w:t>Retana, J., and X. Cerdá. 2000. Patterns of diversity and composition of Mediterranean ground ant communities tracking spatial and temporal variability in the thermal environment. Oecologia 123:436–444.</w:t>
      </w:r>
    </w:p>
    <w:p w14:paraId="45F168FA" w14:textId="77777777" w:rsidR="004E6D15" w:rsidRDefault="004E6D15" w:rsidP="004E6D15">
      <w:pPr>
        <w:pStyle w:val="Bibliography"/>
      </w:pPr>
      <w:r>
        <w:t>Smith, T. W., and J. T. Lundholm. 2010. Variation partitioning as a tool to distinguish between niche and neutral processes. Ecography 33:648–655.</w:t>
      </w:r>
    </w:p>
    <w:p w14:paraId="59551476" w14:textId="77777777" w:rsidR="004E6D15" w:rsidRDefault="004E6D15" w:rsidP="004E6D15">
      <w:pPr>
        <w:pStyle w:val="Bibliography"/>
      </w:pPr>
      <w:r>
        <w:t>Swenson, N. G. 2014. Functional and phylogenetic ecology in R. Springer.</w:t>
      </w:r>
    </w:p>
    <w:p w14:paraId="2FFEE44F" w14:textId="77777777" w:rsidR="004E6D15" w:rsidRDefault="004E6D15" w:rsidP="004E6D15">
      <w:pPr>
        <w:pStyle w:val="Bibliography"/>
      </w:pPr>
      <w:r>
        <w:t>Tschinkel, W. R., and J. R. King. 2017. Ant community and habitat limit colony establishment by the fire ant, Solenopsis invicta. Functional Ecology 31:955–964.</w:t>
      </w:r>
    </w:p>
    <w:p w14:paraId="608984B0" w14:textId="77777777" w:rsidR="004E6D15" w:rsidRDefault="004E6D15" w:rsidP="004E6D15">
      <w:pPr>
        <w:pStyle w:val="Bibliography"/>
      </w:pPr>
      <w:r>
        <w:t>Vellend, M. 2010. Conceptual synthesis in community ecology. The quarterly review of biology 85:183–206.</w:t>
      </w:r>
    </w:p>
    <w:p w14:paraId="16B4338D" w14:textId="77777777" w:rsidR="004E6D15" w:rsidRDefault="004E6D15" w:rsidP="004E6D15">
      <w:pPr>
        <w:pStyle w:val="Bibliography"/>
      </w:pPr>
      <w:r>
        <w:t>Violle, C., B. J. Enquist, B. J. McGill, L. Jiang, C. H. Albert, C. Hulshof, V. Jung, and J. Messier. 2012. The return of the variance: intraspecific variability in community ecology. Trends in Ecology &amp; Evolution 27:244–252.</w:t>
      </w:r>
    </w:p>
    <w:p w14:paraId="1A2A5302" w14:textId="77777777" w:rsidR="004E6D15" w:rsidRDefault="004E6D15" w:rsidP="004E6D15">
      <w:pPr>
        <w:pStyle w:val="Bibliography"/>
      </w:pPr>
      <w:r>
        <w:t>Violle, C., M.-L. Navas, D. Vile, E. Kazakou, C. Fortunel, I. Hummel, and E. Garnier. 2007. Let the concept of trait be functional! Oikos 116:882–892.</w:t>
      </w:r>
    </w:p>
    <w:p w14:paraId="64BF42B3" w14:textId="77777777" w:rsidR="004E6D15" w:rsidRDefault="004E6D15" w:rsidP="004E6D15">
      <w:pPr>
        <w:pStyle w:val="Bibliography"/>
      </w:pPr>
      <w:r>
        <w:lastRenderedPageBreak/>
        <w:t>Weiher, E., D. Freund, T. Bunton, A. Stefanski, T. Lee, and S. Bentivenga. 2011. Advances, challenges and a developing synthesis of ecological community assembly theory. Philosophical Transactions of the Royal Society B: Biological Sciences 366:2403–2413.</w:t>
      </w:r>
    </w:p>
    <w:p w14:paraId="186EB81A" w14:textId="77777777" w:rsidR="004E6D15" w:rsidRDefault="004E6D15" w:rsidP="004E6D15">
      <w:pPr>
        <w:pStyle w:val="Bibliography"/>
      </w:pPr>
      <w:r>
        <w:t>Weiher, E., and P. A. Keddy. 1995. Assembly rules, null models, and trait dispersion: new questions from old patterns. Oikos:159–164.</w:t>
      </w:r>
    </w:p>
    <w:p w14:paraId="6A998693" w14:textId="77777777" w:rsidR="004E6D15" w:rsidRDefault="004E6D15" w:rsidP="004E6D15">
      <w:pPr>
        <w:pStyle w:val="Bibliography"/>
      </w:pPr>
      <w:r>
        <w:t>Weiser, M. D., and M. Kaspari. 2006. Ecological morphospace of New World ants. Ecological Entomology 31:131–142.</w:t>
      </w:r>
    </w:p>
    <w:p w14:paraId="1ECC9A09" w14:textId="77777777" w:rsidR="004E6D15" w:rsidRDefault="004E6D15" w:rsidP="004E6D15">
      <w:pPr>
        <w:pStyle w:val="Bibliography"/>
      </w:pPr>
      <w:r>
        <w:t>Whitford, W. G. 2000. Keystone arthropods as webmasters in desert ecosystems. Invertebrates as webmasters in ecosystems:25–41.</w:t>
      </w:r>
    </w:p>
    <w:p w14:paraId="2A3DFC93" w14:textId="77777777" w:rsidR="004E6D15" w:rsidRDefault="004E6D15" w:rsidP="004E6D15">
      <w:pPr>
        <w:pStyle w:val="Bibliography"/>
      </w:pPr>
      <w:r>
        <w:t>Wiescher, P. T., J. M. Pearce-Duvet, and D. H. Feener. 2012. Assembling an ant community: species functional traits reflect environmental filtering. Oecologia 169:1063–1074.</w:t>
      </w:r>
    </w:p>
    <w:p w14:paraId="270F5AD0" w14:textId="77777777" w:rsidR="004E6D15" w:rsidRDefault="004E6D15" w:rsidP="004E6D15">
      <w:pPr>
        <w:pStyle w:val="Bibliography"/>
      </w:pPr>
      <w:r>
        <w:t>Wong, M. K. L., B. Guénard, and O. T. Lewis. 2019. Trait‐based ecology of terrestrial arthropods. Biological Reviews 94:999–1022.</w:t>
      </w:r>
    </w:p>
    <w:p w14:paraId="131B9503" w14:textId="77777777" w:rsidR="004E6D15" w:rsidRDefault="004E6D15" w:rsidP="004E6D15">
      <w:pPr>
        <w:pStyle w:val="Bibliography"/>
      </w:pPr>
      <w:r>
        <w:t>Yates, M. L., N. R. Andrew, M. Binns, and H. Gibb. 2014. Morphological traits: predictable responses to macrohabitats across a 300 km scale. PeerJ 2:e271.</w:t>
      </w:r>
    </w:p>
    <w:p w14:paraId="5FB650C9" w14:textId="71117B8A"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3T11:12:00Z" w:initials="c">
    <w:p w14:paraId="1F92198E" w14:textId="0B824262" w:rsidR="00AD61FE" w:rsidRDefault="00AD61FE">
      <w:pPr>
        <w:pStyle w:val="CommentText"/>
      </w:pPr>
      <w:r>
        <w:rPr>
          <w:rStyle w:val="CommentReference"/>
        </w:rPr>
        <w:annotationRef/>
      </w:r>
      <w:r>
        <w:t>This is what was used</w:t>
      </w:r>
    </w:p>
  </w:comment>
  <w:comment w:id="1" w:author="cicad" w:date="2022-10-31T15:59:00Z" w:initials="c">
    <w:p w14:paraId="40D158EA" w14:textId="45C3F3DE" w:rsidR="00571B55" w:rsidRDefault="00571B55">
      <w:pPr>
        <w:pStyle w:val="CommentText"/>
      </w:pPr>
      <w:r>
        <w:rPr>
          <w:rStyle w:val="CommentReference"/>
        </w:rPr>
        <w:annotationRef/>
      </w:r>
      <w:r>
        <w:t>I still need to collect the performance measures for each model and put them into a table in the appendix, then I’ll clarify this sentence</w:t>
      </w:r>
      <w:r w:rsidR="00455667">
        <w:t>. The intention of this sentence is to communicate that the SDM have good preditive power</w:t>
      </w:r>
    </w:p>
  </w:comment>
  <w:comment w:id="2" w:author="cicad" w:date="2022-10-31T16:01:00Z" w:initials="c">
    <w:p w14:paraId="13E44F65" w14:textId="0235C303" w:rsidR="00AC7BFB" w:rsidRDefault="00AC7BFB">
      <w:pPr>
        <w:pStyle w:val="CommentText"/>
      </w:pPr>
      <w:r>
        <w:rPr>
          <w:rStyle w:val="CommentReference"/>
        </w:rPr>
        <w:annotationRef/>
      </w:r>
      <w:r>
        <w:t xml:space="preserve">The final version of this figure will have full variable names – I just don’t know how to do yet </w:t>
      </w:r>
    </w:p>
  </w:comment>
  <w:comment w:id="3" w:author="cicad" w:date="2022-10-31T16:02:00Z" w:initials="c">
    <w:p w14:paraId="5ECC24F5" w14:textId="77777777" w:rsidR="00AC7BFB" w:rsidRDefault="00AC7BFB">
      <w:pPr>
        <w:pStyle w:val="CommentText"/>
      </w:pPr>
      <w:r>
        <w:rPr>
          <w:rStyle w:val="CommentReference"/>
        </w:rPr>
        <w:annotationRef/>
      </w:r>
      <w:r>
        <w:t>I know the boxes are cutoff, also need to reduce sig figs</w:t>
      </w:r>
    </w:p>
    <w:p w14:paraId="63870941" w14:textId="14962312" w:rsidR="00AC7BFB" w:rsidRDefault="00AC7BF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2198E" w15:done="0"/>
  <w15:commentEx w15:paraId="40D158EA" w15:done="0"/>
  <w15:commentEx w15:paraId="13E44F65" w15:done="0"/>
  <w15:commentEx w15:paraId="63870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101" w16cex:dateUtc="2022-10-13T15:12:00Z"/>
  <w16cex:commentExtensible w16cex:durableId="270A6F54" w16cex:dateUtc="2022-10-31T19:59:00Z"/>
  <w16cex:commentExtensible w16cex:durableId="270A6FE3" w16cex:dateUtc="2022-10-31T20:01:00Z"/>
  <w16cex:commentExtensible w16cex:durableId="270A702A" w16cex:dateUtc="2022-10-31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2198E" w16cid:durableId="26F27101"/>
  <w16cid:commentId w16cid:paraId="40D158EA" w16cid:durableId="270A6F54"/>
  <w16cid:commentId w16cid:paraId="13E44F65" w16cid:durableId="270A6FE3"/>
  <w16cid:commentId w16cid:paraId="63870941" w16cid:durableId="270A7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F3755" w14:textId="77777777" w:rsidR="00574CFA" w:rsidRDefault="00574CFA" w:rsidP="002A1989">
      <w:pPr>
        <w:spacing w:after="0" w:line="240" w:lineRule="auto"/>
      </w:pPr>
      <w:r>
        <w:separator/>
      </w:r>
    </w:p>
  </w:endnote>
  <w:endnote w:type="continuationSeparator" w:id="0">
    <w:p w14:paraId="785CADF7" w14:textId="77777777" w:rsidR="00574CFA" w:rsidRDefault="00574CFA"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49F74" w14:textId="77777777" w:rsidR="00574CFA" w:rsidRDefault="00574CFA" w:rsidP="002A1989">
      <w:pPr>
        <w:spacing w:after="0" w:line="240" w:lineRule="auto"/>
      </w:pPr>
      <w:r>
        <w:separator/>
      </w:r>
    </w:p>
  </w:footnote>
  <w:footnote w:type="continuationSeparator" w:id="0">
    <w:p w14:paraId="66BD93B1" w14:textId="77777777" w:rsidR="00574CFA" w:rsidRDefault="00574CFA"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70B6A0E"/>
    <w:multiLevelType w:val="hybridMultilevel"/>
    <w:tmpl w:val="28721536"/>
    <w:lvl w:ilvl="0" w:tplc="C05895C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sqwFANAmIzMtAAAA"/>
  </w:docVars>
  <w:rsids>
    <w:rsidRoot w:val="00F85AF7"/>
    <w:rsid w:val="00003052"/>
    <w:rsid w:val="00005E54"/>
    <w:rsid w:val="0001671D"/>
    <w:rsid w:val="00017466"/>
    <w:rsid w:val="000257AA"/>
    <w:rsid w:val="0002588F"/>
    <w:rsid w:val="00027EF9"/>
    <w:rsid w:val="00035080"/>
    <w:rsid w:val="00037B70"/>
    <w:rsid w:val="00043AB0"/>
    <w:rsid w:val="00044E2C"/>
    <w:rsid w:val="000456E9"/>
    <w:rsid w:val="0004619A"/>
    <w:rsid w:val="00052B9B"/>
    <w:rsid w:val="00056F0F"/>
    <w:rsid w:val="000656B5"/>
    <w:rsid w:val="00066D7D"/>
    <w:rsid w:val="00070F4D"/>
    <w:rsid w:val="00087BC9"/>
    <w:rsid w:val="000A4340"/>
    <w:rsid w:val="000A4B77"/>
    <w:rsid w:val="000B2DFB"/>
    <w:rsid w:val="000C2F34"/>
    <w:rsid w:val="000C4DD1"/>
    <w:rsid w:val="000D381E"/>
    <w:rsid w:val="000E0075"/>
    <w:rsid w:val="000E0697"/>
    <w:rsid w:val="000E31EC"/>
    <w:rsid w:val="000F66FE"/>
    <w:rsid w:val="00115963"/>
    <w:rsid w:val="00120C16"/>
    <w:rsid w:val="0012666A"/>
    <w:rsid w:val="001433BF"/>
    <w:rsid w:val="00146C90"/>
    <w:rsid w:val="001473F2"/>
    <w:rsid w:val="001660E6"/>
    <w:rsid w:val="001728FE"/>
    <w:rsid w:val="00175FC9"/>
    <w:rsid w:val="00184096"/>
    <w:rsid w:val="0018555D"/>
    <w:rsid w:val="001A2D4D"/>
    <w:rsid w:val="001A7F23"/>
    <w:rsid w:val="001B6B3A"/>
    <w:rsid w:val="001C7EF1"/>
    <w:rsid w:val="001D1C47"/>
    <w:rsid w:val="001E42FC"/>
    <w:rsid w:val="001F6536"/>
    <w:rsid w:val="002018AD"/>
    <w:rsid w:val="00202B1F"/>
    <w:rsid w:val="002030DD"/>
    <w:rsid w:val="0020531D"/>
    <w:rsid w:val="00213595"/>
    <w:rsid w:val="002139DF"/>
    <w:rsid w:val="00220928"/>
    <w:rsid w:val="00221BFC"/>
    <w:rsid w:val="00230FF8"/>
    <w:rsid w:val="002600B2"/>
    <w:rsid w:val="00264E44"/>
    <w:rsid w:val="00266F2C"/>
    <w:rsid w:val="00292708"/>
    <w:rsid w:val="00295EE0"/>
    <w:rsid w:val="002A1989"/>
    <w:rsid w:val="002C47C4"/>
    <w:rsid w:val="002D4D56"/>
    <w:rsid w:val="002D5169"/>
    <w:rsid w:val="002D7623"/>
    <w:rsid w:val="002E3147"/>
    <w:rsid w:val="002F2A15"/>
    <w:rsid w:val="0031105D"/>
    <w:rsid w:val="00327C45"/>
    <w:rsid w:val="00334812"/>
    <w:rsid w:val="003348EC"/>
    <w:rsid w:val="0034128D"/>
    <w:rsid w:val="00345AFA"/>
    <w:rsid w:val="0035183A"/>
    <w:rsid w:val="0035308E"/>
    <w:rsid w:val="00364382"/>
    <w:rsid w:val="0036479F"/>
    <w:rsid w:val="00373ED7"/>
    <w:rsid w:val="00380FAD"/>
    <w:rsid w:val="003814A9"/>
    <w:rsid w:val="00381AF9"/>
    <w:rsid w:val="0039702A"/>
    <w:rsid w:val="003A35FA"/>
    <w:rsid w:val="003B606A"/>
    <w:rsid w:val="003C22B3"/>
    <w:rsid w:val="003D0436"/>
    <w:rsid w:val="003F113E"/>
    <w:rsid w:val="003F1244"/>
    <w:rsid w:val="003F2DD9"/>
    <w:rsid w:val="003F548F"/>
    <w:rsid w:val="004010E5"/>
    <w:rsid w:val="00402AD9"/>
    <w:rsid w:val="004134C6"/>
    <w:rsid w:val="0042585C"/>
    <w:rsid w:val="00427498"/>
    <w:rsid w:val="0043343E"/>
    <w:rsid w:val="004351FE"/>
    <w:rsid w:val="00441973"/>
    <w:rsid w:val="00442457"/>
    <w:rsid w:val="00442C69"/>
    <w:rsid w:val="00455667"/>
    <w:rsid w:val="00467ECE"/>
    <w:rsid w:val="004768C0"/>
    <w:rsid w:val="00484D2A"/>
    <w:rsid w:val="00491113"/>
    <w:rsid w:val="00494690"/>
    <w:rsid w:val="004A5C4D"/>
    <w:rsid w:val="004B19A3"/>
    <w:rsid w:val="004B42B9"/>
    <w:rsid w:val="004B6858"/>
    <w:rsid w:val="004C16D3"/>
    <w:rsid w:val="004C46BA"/>
    <w:rsid w:val="004D0AB0"/>
    <w:rsid w:val="004D17A6"/>
    <w:rsid w:val="004D3EA1"/>
    <w:rsid w:val="004E2933"/>
    <w:rsid w:val="004E4EA9"/>
    <w:rsid w:val="004E6D15"/>
    <w:rsid w:val="004F528A"/>
    <w:rsid w:val="004F52F4"/>
    <w:rsid w:val="004F73E7"/>
    <w:rsid w:val="005001EA"/>
    <w:rsid w:val="0050553B"/>
    <w:rsid w:val="005251A8"/>
    <w:rsid w:val="00540C8D"/>
    <w:rsid w:val="00553676"/>
    <w:rsid w:val="00553682"/>
    <w:rsid w:val="00555A1E"/>
    <w:rsid w:val="00557716"/>
    <w:rsid w:val="00561A7B"/>
    <w:rsid w:val="00563301"/>
    <w:rsid w:val="005711DD"/>
    <w:rsid w:val="00571B55"/>
    <w:rsid w:val="0057235E"/>
    <w:rsid w:val="00573DEA"/>
    <w:rsid w:val="00574CFA"/>
    <w:rsid w:val="00576809"/>
    <w:rsid w:val="005776C0"/>
    <w:rsid w:val="00580620"/>
    <w:rsid w:val="00592A07"/>
    <w:rsid w:val="00593B4F"/>
    <w:rsid w:val="00594C89"/>
    <w:rsid w:val="005B2AE7"/>
    <w:rsid w:val="005B2C96"/>
    <w:rsid w:val="005B36AF"/>
    <w:rsid w:val="005C0A4B"/>
    <w:rsid w:val="005C349E"/>
    <w:rsid w:val="005D050A"/>
    <w:rsid w:val="005D19A9"/>
    <w:rsid w:val="005D2290"/>
    <w:rsid w:val="00601923"/>
    <w:rsid w:val="00602499"/>
    <w:rsid w:val="00603C99"/>
    <w:rsid w:val="00603CF9"/>
    <w:rsid w:val="0060451B"/>
    <w:rsid w:val="00611F2F"/>
    <w:rsid w:val="00612B32"/>
    <w:rsid w:val="00616652"/>
    <w:rsid w:val="006211A2"/>
    <w:rsid w:val="006218DE"/>
    <w:rsid w:val="00622A5C"/>
    <w:rsid w:val="00630E11"/>
    <w:rsid w:val="0063289D"/>
    <w:rsid w:val="00640664"/>
    <w:rsid w:val="00640D49"/>
    <w:rsid w:val="00646B46"/>
    <w:rsid w:val="006518EF"/>
    <w:rsid w:val="006618AB"/>
    <w:rsid w:val="00665E4D"/>
    <w:rsid w:val="00684C7E"/>
    <w:rsid w:val="00692DA0"/>
    <w:rsid w:val="006936D2"/>
    <w:rsid w:val="006939FB"/>
    <w:rsid w:val="00694DE4"/>
    <w:rsid w:val="006A5C54"/>
    <w:rsid w:val="006A5EFA"/>
    <w:rsid w:val="006A5FD7"/>
    <w:rsid w:val="006B1A86"/>
    <w:rsid w:val="006D02EC"/>
    <w:rsid w:val="006E0395"/>
    <w:rsid w:val="006E0893"/>
    <w:rsid w:val="006F4BA5"/>
    <w:rsid w:val="007034D2"/>
    <w:rsid w:val="007145CF"/>
    <w:rsid w:val="0072095F"/>
    <w:rsid w:val="0073087A"/>
    <w:rsid w:val="007378C4"/>
    <w:rsid w:val="00742F9B"/>
    <w:rsid w:val="00746D97"/>
    <w:rsid w:val="00747280"/>
    <w:rsid w:val="00752AD1"/>
    <w:rsid w:val="0075412A"/>
    <w:rsid w:val="00754142"/>
    <w:rsid w:val="00755E21"/>
    <w:rsid w:val="00760461"/>
    <w:rsid w:val="0077766D"/>
    <w:rsid w:val="007776F9"/>
    <w:rsid w:val="0078037C"/>
    <w:rsid w:val="00794577"/>
    <w:rsid w:val="007A2D86"/>
    <w:rsid w:val="007A682D"/>
    <w:rsid w:val="007B0B60"/>
    <w:rsid w:val="007B1F4D"/>
    <w:rsid w:val="007B259B"/>
    <w:rsid w:val="007C2BFA"/>
    <w:rsid w:val="007D2A78"/>
    <w:rsid w:val="007D48E7"/>
    <w:rsid w:val="007E3FC2"/>
    <w:rsid w:val="007E6B75"/>
    <w:rsid w:val="007F1780"/>
    <w:rsid w:val="007F32DB"/>
    <w:rsid w:val="00805A36"/>
    <w:rsid w:val="008062E4"/>
    <w:rsid w:val="00815592"/>
    <w:rsid w:val="0082238B"/>
    <w:rsid w:val="00822AA8"/>
    <w:rsid w:val="008244CE"/>
    <w:rsid w:val="008326BB"/>
    <w:rsid w:val="008652E1"/>
    <w:rsid w:val="00870A0F"/>
    <w:rsid w:val="00893064"/>
    <w:rsid w:val="00895768"/>
    <w:rsid w:val="008A3C50"/>
    <w:rsid w:val="008A40E2"/>
    <w:rsid w:val="008A655C"/>
    <w:rsid w:val="008B678B"/>
    <w:rsid w:val="008B7F5D"/>
    <w:rsid w:val="008C702F"/>
    <w:rsid w:val="008D3E69"/>
    <w:rsid w:val="008F6E48"/>
    <w:rsid w:val="00901D4D"/>
    <w:rsid w:val="00912C98"/>
    <w:rsid w:val="00913D44"/>
    <w:rsid w:val="00916869"/>
    <w:rsid w:val="00923ED2"/>
    <w:rsid w:val="00944C51"/>
    <w:rsid w:val="009509E1"/>
    <w:rsid w:val="00952222"/>
    <w:rsid w:val="0096092E"/>
    <w:rsid w:val="00967524"/>
    <w:rsid w:val="00974C27"/>
    <w:rsid w:val="00982492"/>
    <w:rsid w:val="0099534B"/>
    <w:rsid w:val="009A2CE0"/>
    <w:rsid w:val="009A7F79"/>
    <w:rsid w:val="009B0E1A"/>
    <w:rsid w:val="009B1B82"/>
    <w:rsid w:val="009C0CF5"/>
    <w:rsid w:val="009C4CE4"/>
    <w:rsid w:val="009D6175"/>
    <w:rsid w:val="009D6AE2"/>
    <w:rsid w:val="009E3B73"/>
    <w:rsid w:val="009F7129"/>
    <w:rsid w:val="00A03833"/>
    <w:rsid w:val="00A045B2"/>
    <w:rsid w:val="00A13376"/>
    <w:rsid w:val="00A176F2"/>
    <w:rsid w:val="00A26681"/>
    <w:rsid w:val="00A47A88"/>
    <w:rsid w:val="00A47B10"/>
    <w:rsid w:val="00A47FBD"/>
    <w:rsid w:val="00A50C51"/>
    <w:rsid w:val="00A52A7D"/>
    <w:rsid w:val="00A64042"/>
    <w:rsid w:val="00A643AD"/>
    <w:rsid w:val="00A707F7"/>
    <w:rsid w:val="00A71D59"/>
    <w:rsid w:val="00A737E7"/>
    <w:rsid w:val="00A81B25"/>
    <w:rsid w:val="00A82E35"/>
    <w:rsid w:val="00A8701B"/>
    <w:rsid w:val="00A96D88"/>
    <w:rsid w:val="00AA38EF"/>
    <w:rsid w:val="00AA64A0"/>
    <w:rsid w:val="00AB18CC"/>
    <w:rsid w:val="00AC7BFB"/>
    <w:rsid w:val="00AD2336"/>
    <w:rsid w:val="00AD61FE"/>
    <w:rsid w:val="00AE14DF"/>
    <w:rsid w:val="00AE2747"/>
    <w:rsid w:val="00AF32DD"/>
    <w:rsid w:val="00B00C0E"/>
    <w:rsid w:val="00B07EFF"/>
    <w:rsid w:val="00B1012C"/>
    <w:rsid w:val="00B16C54"/>
    <w:rsid w:val="00B17656"/>
    <w:rsid w:val="00B24F8E"/>
    <w:rsid w:val="00B26C99"/>
    <w:rsid w:val="00B3102D"/>
    <w:rsid w:val="00B32787"/>
    <w:rsid w:val="00B35238"/>
    <w:rsid w:val="00B44B2F"/>
    <w:rsid w:val="00B45D4C"/>
    <w:rsid w:val="00B46279"/>
    <w:rsid w:val="00B54B9E"/>
    <w:rsid w:val="00B55981"/>
    <w:rsid w:val="00B603F3"/>
    <w:rsid w:val="00B670CC"/>
    <w:rsid w:val="00B73EF0"/>
    <w:rsid w:val="00B75A35"/>
    <w:rsid w:val="00B809EC"/>
    <w:rsid w:val="00B80DAD"/>
    <w:rsid w:val="00B8449F"/>
    <w:rsid w:val="00B87334"/>
    <w:rsid w:val="00B92A53"/>
    <w:rsid w:val="00B9636B"/>
    <w:rsid w:val="00BA6AEB"/>
    <w:rsid w:val="00BA6B8A"/>
    <w:rsid w:val="00BB6C69"/>
    <w:rsid w:val="00BC1E81"/>
    <w:rsid w:val="00BC5466"/>
    <w:rsid w:val="00BC5B68"/>
    <w:rsid w:val="00BC7750"/>
    <w:rsid w:val="00BF1525"/>
    <w:rsid w:val="00BF7112"/>
    <w:rsid w:val="00C1727E"/>
    <w:rsid w:val="00C2166E"/>
    <w:rsid w:val="00C309C9"/>
    <w:rsid w:val="00C30FAE"/>
    <w:rsid w:val="00C33FC4"/>
    <w:rsid w:val="00C5011E"/>
    <w:rsid w:val="00C570E5"/>
    <w:rsid w:val="00C6141D"/>
    <w:rsid w:val="00C61B24"/>
    <w:rsid w:val="00C630BC"/>
    <w:rsid w:val="00C66669"/>
    <w:rsid w:val="00C72805"/>
    <w:rsid w:val="00C735D2"/>
    <w:rsid w:val="00C91B38"/>
    <w:rsid w:val="00CB1CC7"/>
    <w:rsid w:val="00CB40A2"/>
    <w:rsid w:val="00CC309E"/>
    <w:rsid w:val="00CD245E"/>
    <w:rsid w:val="00CD349B"/>
    <w:rsid w:val="00CD357F"/>
    <w:rsid w:val="00CD65FA"/>
    <w:rsid w:val="00CE6CC4"/>
    <w:rsid w:val="00CF7C59"/>
    <w:rsid w:val="00D10C37"/>
    <w:rsid w:val="00D11B12"/>
    <w:rsid w:val="00D14645"/>
    <w:rsid w:val="00D30482"/>
    <w:rsid w:val="00D312BA"/>
    <w:rsid w:val="00D32806"/>
    <w:rsid w:val="00D34F65"/>
    <w:rsid w:val="00D35227"/>
    <w:rsid w:val="00D357CC"/>
    <w:rsid w:val="00D4352E"/>
    <w:rsid w:val="00D55054"/>
    <w:rsid w:val="00D5661D"/>
    <w:rsid w:val="00D60FE9"/>
    <w:rsid w:val="00D64B3E"/>
    <w:rsid w:val="00D66707"/>
    <w:rsid w:val="00D72242"/>
    <w:rsid w:val="00D85F2C"/>
    <w:rsid w:val="00D8770C"/>
    <w:rsid w:val="00D92735"/>
    <w:rsid w:val="00D96A34"/>
    <w:rsid w:val="00DA679B"/>
    <w:rsid w:val="00DB2FD9"/>
    <w:rsid w:val="00DC1C3D"/>
    <w:rsid w:val="00DD020E"/>
    <w:rsid w:val="00DD6D8B"/>
    <w:rsid w:val="00DD7627"/>
    <w:rsid w:val="00DE2D85"/>
    <w:rsid w:val="00DE41B9"/>
    <w:rsid w:val="00DE7234"/>
    <w:rsid w:val="00E029C3"/>
    <w:rsid w:val="00E02A6E"/>
    <w:rsid w:val="00E14454"/>
    <w:rsid w:val="00E14562"/>
    <w:rsid w:val="00E15B63"/>
    <w:rsid w:val="00E27237"/>
    <w:rsid w:val="00E27A10"/>
    <w:rsid w:val="00E31454"/>
    <w:rsid w:val="00E3403A"/>
    <w:rsid w:val="00E36011"/>
    <w:rsid w:val="00E36204"/>
    <w:rsid w:val="00E36C97"/>
    <w:rsid w:val="00E36CFC"/>
    <w:rsid w:val="00E50D03"/>
    <w:rsid w:val="00E51BAC"/>
    <w:rsid w:val="00E55864"/>
    <w:rsid w:val="00E55D73"/>
    <w:rsid w:val="00E62E26"/>
    <w:rsid w:val="00E65DF6"/>
    <w:rsid w:val="00E71296"/>
    <w:rsid w:val="00E72570"/>
    <w:rsid w:val="00E81A3A"/>
    <w:rsid w:val="00E90FEA"/>
    <w:rsid w:val="00E91DA6"/>
    <w:rsid w:val="00E92187"/>
    <w:rsid w:val="00EA48EC"/>
    <w:rsid w:val="00EB02CA"/>
    <w:rsid w:val="00EB7AF6"/>
    <w:rsid w:val="00ED1EA0"/>
    <w:rsid w:val="00F0217F"/>
    <w:rsid w:val="00F058E6"/>
    <w:rsid w:val="00F10BDC"/>
    <w:rsid w:val="00F14912"/>
    <w:rsid w:val="00F17357"/>
    <w:rsid w:val="00F221FA"/>
    <w:rsid w:val="00F250CA"/>
    <w:rsid w:val="00F30430"/>
    <w:rsid w:val="00F36E9E"/>
    <w:rsid w:val="00F4026F"/>
    <w:rsid w:val="00F403AC"/>
    <w:rsid w:val="00F408B0"/>
    <w:rsid w:val="00F442C8"/>
    <w:rsid w:val="00F508E8"/>
    <w:rsid w:val="00F5200F"/>
    <w:rsid w:val="00F622F2"/>
    <w:rsid w:val="00F6240F"/>
    <w:rsid w:val="00F8064B"/>
    <w:rsid w:val="00F84B9D"/>
    <w:rsid w:val="00F85AF7"/>
    <w:rsid w:val="00F86058"/>
    <w:rsid w:val="00F91DA8"/>
    <w:rsid w:val="00FA145C"/>
    <w:rsid w:val="00FA1B2D"/>
    <w:rsid w:val="00FA5380"/>
    <w:rsid w:val="00FA6331"/>
    <w:rsid w:val="00FB022C"/>
    <w:rsid w:val="00FB7136"/>
    <w:rsid w:val="00FD38FA"/>
    <w:rsid w:val="00FE098B"/>
    <w:rsid w:val="00FF5886"/>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4281</TotalTime>
  <Pages>25</Pages>
  <Words>26267</Words>
  <Characters>149724</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364</cp:revision>
  <dcterms:created xsi:type="dcterms:W3CDTF">2022-08-11T17:28:00Z</dcterms:created>
  <dcterms:modified xsi:type="dcterms:W3CDTF">2022-11-15T02:37:00Z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id="ZLtZlCbO"/&gt;&lt;style id="http://www.zotero.org/styles/ecology" hasBibliography="1" bibliographyStyleHasBeenSet="1"/&gt;&lt;prefs&gt;&lt;pref name="fieldType" value="Field"/&gt;&lt;/prefs&gt;&lt;/data&gt;</vt:lpwstr>
  </property>
</Properties>
</file>