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6D51E" w14:textId="5846AC84" w:rsidR="00295EE0" w:rsidRDefault="008A3DEB">
      <w:r>
        <w:t>Analysis notes:</w:t>
      </w:r>
    </w:p>
    <w:p w14:paraId="2A5515ED" w14:textId="0AA3A28C" w:rsidR="008A3DEB" w:rsidRDefault="008A3DEB">
      <w:r>
        <w:t xml:space="preserve">For trait * env analyses, not calculating </w:t>
      </w:r>
      <w:proofErr w:type="spellStart"/>
      <w:r>
        <w:t>gower</w:t>
      </w:r>
      <w:proofErr w:type="spellEnd"/>
      <w:r>
        <w:t xml:space="preserve"> distance because they are all length.</w:t>
      </w:r>
    </w:p>
    <w:p w14:paraId="429F88DC" w14:textId="1D55B687" w:rsidR="00BE4988" w:rsidRDefault="00BD308B">
      <w:r>
        <w:t>CWM-RDA – exclusively community level trait analysis</w:t>
      </w:r>
    </w:p>
    <w:p w14:paraId="7C480B77" w14:textId="72ECDDCC" w:rsidR="00BD308B" w:rsidRDefault="00BD308B"/>
    <w:p w14:paraId="0405C7D6" w14:textId="77777777" w:rsidR="00BD308B" w:rsidRDefault="00BD308B"/>
    <w:p w14:paraId="56D4FBA1" w14:textId="5EA544B2" w:rsidR="00BE4988" w:rsidRDefault="00BE4988">
      <w:r>
        <w:t>Approaches</w:t>
      </w:r>
    </w:p>
    <w:p w14:paraId="2D04440B" w14:textId="3A207111" w:rsidR="00BE4988" w:rsidRDefault="00BE4988">
      <w:proofErr w:type="spellStart"/>
      <w:r>
        <w:t>Weischer</w:t>
      </w:r>
      <w:proofErr w:type="spellEnd"/>
      <w:r>
        <w:t xml:space="preserve"> et al – assembling an ant community NMDS, then multiple response permutation procedure Fourth corner ade4 against a null model</w:t>
      </w:r>
    </w:p>
    <w:p w14:paraId="2AC54508" w14:textId="0BB31196" w:rsidR="00BE4988" w:rsidRDefault="00BE4988">
      <w:proofErr w:type="spellStart"/>
      <w:r>
        <w:t>Boet</w:t>
      </w:r>
      <w:proofErr w:type="spellEnd"/>
      <w:r>
        <w:t xml:space="preserve"> et al 2020, </w:t>
      </w:r>
      <w:proofErr w:type="spellStart"/>
      <w:r>
        <w:t>Plos</w:t>
      </w:r>
      <w:proofErr w:type="spellEnd"/>
      <w:r>
        <w:t xml:space="preserve"> one. </w:t>
      </w:r>
      <w:r w:rsidRPr="00BE4988">
        <w:t>The role of environmental vs. biotic filtering in the structure of European ant communities: A matter of trait type and spatial scale</w:t>
      </w:r>
    </w:p>
    <w:p w14:paraId="6B1BAFA2" w14:textId="77777777" w:rsidR="0080372A" w:rsidRDefault="00800DC6">
      <w:r>
        <w:t>Jaccard index co-occurrence for each pair of species in the matrix from a presence/absence matrix. Gower’s for pairwise species. But only calculated at the largest scale because</w:t>
      </w:r>
      <w:r w:rsidR="0080372A">
        <w:t xml:space="preserve"> it depends on the number of species. </w:t>
      </w:r>
    </w:p>
    <w:p w14:paraId="6FB66229" w14:textId="06B83F41" w:rsidR="00800DC6" w:rsidRDefault="0080372A">
      <w:r>
        <w:t>“</w:t>
      </w:r>
      <w:r>
        <w:t xml:space="preserve">The relationship between the functional dissimilarity and the co-occurrence index between species pairs was tested by using linear models. Given the large number of zeros in the co-occurrence index and failure to meet the normal assumptions, we carried out the analyses in two steps. First, we transformed the co-occurrence index into a binary variable indicating whether or not there was occurrence of the pair of species in each matrix. We used a generalized linear model with a binomial distribution and a logit link function to perform the analysis (hereafter, binary co-occurrence analysis). In a second step, we applied a general linear model to make the model with the co-occurrence index where the pair of species occur at least once in the matrix (hereafter, co-occurrence strength analysis). In this case, the co-occurrence index was log-transformed to satisfy normality assumptions. We performed 18 analyses at the European scale (nine analyses for binary occurrence matrices and nine for co-occurrence strength matrices, these last nine comprising one analysis with all traits together, two analyses corresponding to each group of traits, and six analyses corresponding to each trait separately), 90 analyses at the biogeographic scale (forty-five for binary occurrence matrices and forty-five for occurrence strength matrices, of which nine analyses corresponded to each of the five biogeographic regions), and 333 analyses at the local scale (117 for binary occurrence matrices and 216 for co-occurrence strength matrices, comprising 37 analyses with all traits together, 37 for each group of traits and 222 for each singular trait). It is worth noting that binary co-occurrence analyses were only performed in locations where more than five pairs of species showed values of co-occurrence = 0. Generalized and general linear models were conducted using the ‘stats’ package in </w:t>
      </w:r>
      <w:proofErr w:type="spellStart"/>
      <w:proofErr w:type="gramStart"/>
      <w:r>
        <w:t>R.</w:t>
      </w:r>
      <w:r>
        <w:t>ested</w:t>
      </w:r>
      <w:proofErr w:type="spellEnd"/>
      <w:proofErr w:type="gramEnd"/>
      <w:r>
        <w:t xml:space="preserve"> using binomial”</w:t>
      </w:r>
    </w:p>
    <w:p w14:paraId="655F5E21" w14:textId="16AAF6B3" w:rsidR="00310EAC" w:rsidRDefault="00310EAC"/>
    <w:p w14:paraId="37C6FB48" w14:textId="5C11DDD8" w:rsidR="00310EAC" w:rsidRDefault="00310EAC">
      <w:r>
        <w:t>Camarota et al 2016 – Co-occurrence patterns in a diverse arboreal ant community explained more by competition than habitat</w:t>
      </w:r>
    </w:p>
    <w:p w14:paraId="34788E7F" w14:textId="4EC9F44E" w:rsidR="00870BD3" w:rsidRDefault="00870BD3">
      <w:r>
        <w:lastRenderedPageBreak/>
        <w:t xml:space="preserve">Calculate C-score for all pairs in the matrix, also pairs of species. Sorenson to measure the mean number of shared sites between the different pairs of species. Generated null models and calculated SES to </w:t>
      </w:r>
      <w:proofErr w:type="spellStart"/>
      <w:r>
        <w:t>determin</w:t>
      </w:r>
      <w:proofErr w:type="spellEnd"/>
      <w:r>
        <w:t xml:space="preserve"> significance of observed values. </w:t>
      </w:r>
      <w:r w:rsidR="0010041F">
        <w:t xml:space="preserve">They then created habitat </w:t>
      </w:r>
      <w:proofErr w:type="spellStart"/>
      <w:r w:rsidR="0010041F">
        <w:t>contrained</w:t>
      </w:r>
      <w:proofErr w:type="spellEnd"/>
      <w:r w:rsidR="0010041F">
        <w:t xml:space="preserve"> and non-constrained null mode. Indicator species analysis. </w:t>
      </w:r>
      <w:proofErr w:type="spellStart"/>
      <w:r w:rsidR="0010041F">
        <w:t>Logisiic</w:t>
      </w:r>
      <w:proofErr w:type="spellEnd"/>
      <w:r w:rsidR="0010041F">
        <w:t xml:space="preserve"> regression of association (seg vs ag), does </w:t>
      </w:r>
      <w:r w:rsidR="00004562">
        <w:t>dissimilarity</w:t>
      </w:r>
      <w:r w:rsidR="0010041F">
        <w:t xml:space="preserve"> in traits predict association?</w:t>
      </w:r>
    </w:p>
    <w:p w14:paraId="34AE37FE" w14:textId="1AA6D515" w:rsidR="00BB12BB" w:rsidRDefault="00BB12BB"/>
    <w:p w14:paraId="0D4936E3" w14:textId="494F0C9A" w:rsidR="00BB12BB" w:rsidRDefault="00BB12BB">
      <w:r>
        <w:t xml:space="preserve">Ward and </w:t>
      </w:r>
      <w:proofErr w:type="spellStart"/>
      <w:r>
        <w:t>Beggs</w:t>
      </w:r>
      <w:proofErr w:type="spellEnd"/>
      <w:r>
        <w:t>, 2007. Coexistence habitat patterns and the assembly of ant communities</w:t>
      </w:r>
    </w:p>
    <w:p w14:paraId="78A339AC" w14:textId="3C6DBFEF" w:rsidR="00BB12BB" w:rsidRDefault="00BB12BB">
      <w:r>
        <w:t>Species richness, Chao 2 estimate. Composition NMDS using Bray-Curtis</w:t>
      </w:r>
      <w:r w:rsidR="00295315">
        <w:t xml:space="preserve">. The </w:t>
      </w:r>
      <w:proofErr w:type="spellStart"/>
      <w:r w:rsidR="00295315">
        <w:t>pariwise</w:t>
      </w:r>
      <w:proofErr w:type="spellEnd"/>
      <w:r w:rsidR="00295315">
        <w:t xml:space="preserve"> tests of island and habitat using ANOSIM.</w:t>
      </w:r>
    </w:p>
    <w:p w14:paraId="59690173" w14:textId="2C265486" w:rsidR="00295315" w:rsidRDefault="00295315">
      <w:r>
        <w:t xml:space="preserve">Co-occurrence using </w:t>
      </w:r>
      <w:proofErr w:type="spellStart"/>
      <w:r>
        <w:t>ecosim</w:t>
      </w:r>
      <w:proofErr w:type="spellEnd"/>
      <w:r w:rsidR="00462F81">
        <w:t xml:space="preserve"> – all species, habitats separated. SES for co-occurrence.</w:t>
      </w:r>
    </w:p>
    <w:p w14:paraId="505DE577" w14:textId="77777777" w:rsidR="00310EAC" w:rsidRDefault="00310EAC"/>
    <w:p w14:paraId="223647E7" w14:textId="7A94D8D5" w:rsidR="00800DC6" w:rsidRDefault="00462F81">
      <w:r w:rsidRPr="00462F81">
        <w:drawing>
          <wp:inline distT="0" distB="0" distL="0" distR="0" wp14:anchorId="3B4F6BAD" wp14:editId="01827A24">
            <wp:extent cx="5943600" cy="2421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21255"/>
                    </a:xfrm>
                    <a:prstGeom prst="rect">
                      <a:avLst/>
                    </a:prstGeom>
                  </pic:spPr>
                </pic:pic>
              </a:graphicData>
            </a:graphic>
          </wp:inline>
        </w:drawing>
      </w:r>
    </w:p>
    <w:p w14:paraId="229F6887" w14:textId="77777777" w:rsidR="00800DC6" w:rsidRDefault="00800DC6"/>
    <w:p w14:paraId="3224E565" w14:textId="4C90F86F" w:rsidR="00BE4988" w:rsidRDefault="00462F81">
      <w:proofErr w:type="spellStart"/>
      <w:r>
        <w:t>Fichaux</w:t>
      </w:r>
      <w:proofErr w:type="spellEnd"/>
      <w:r>
        <w:t xml:space="preserve"> 2019 – Habitats shape taxonomic and function composition of neotropical ant assemblages</w:t>
      </w:r>
    </w:p>
    <w:p w14:paraId="59FDC2EE" w14:textId="31727887" w:rsidR="00410DEF" w:rsidRDefault="00410DEF">
      <w:r>
        <w:t xml:space="preserve">Variation among habitats, CA, significance of Compositional differences – </w:t>
      </w:r>
      <w:proofErr w:type="spellStart"/>
      <w:r>
        <w:t>Permanova</w:t>
      </w:r>
      <w:proofErr w:type="spellEnd"/>
      <w:r>
        <w:t xml:space="preserve"> using </w:t>
      </w:r>
      <w:proofErr w:type="spellStart"/>
      <w:r>
        <w:t>adonis</w:t>
      </w:r>
      <w:proofErr w:type="spellEnd"/>
      <w:r>
        <w:t xml:space="preserve">. Indicator species habitat. PCA to summarize trait data. Functional indices – </w:t>
      </w:r>
      <w:proofErr w:type="spellStart"/>
      <w:r>
        <w:t>Fric</w:t>
      </w:r>
      <w:proofErr w:type="spellEnd"/>
      <w:r>
        <w:t xml:space="preserve">, </w:t>
      </w:r>
      <w:proofErr w:type="spellStart"/>
      <w:r>
        <w:t>FEeve</w:t>
      </w:r>
      <w:proofErr w:type="spellEnd"/>
      <w:r>
        <w:t xml:space="preserve">, </w:t>
      </w:r>
      <w:proofErr w:type="spellStart"/>
      <w:r>
        <w:t>FDiv</w:t>
      </w:r>
      <w:proofErr w:type="spellEnd"/>
      <w:r>
        <w:t xml:space="preserve">, </w:t>
      </w:r>
      <w:proofErr w:type="spellStart"/>
      <w:r>
        <w:t>FDis</w:t>
      </w:r>
      <w:proofErr w:type="spellEnd"/>
      <w:r>
        <w:t xml:space="preserve">. </w:t>
      </w:r>
      <w:proofErr w:type="spellStart"/>
      <w:r w:rsidR="005F763D">
        <w:t>Multid</w:t>
      </w:r>
      <w:proofErr w:type="spellEnd"/>
      <w:r w:rsidR="005F763D">
        <w:t xml:space="preserve"> </w:t>
      </w:r>
      <w:proofErr w:type="spellStart"/>
      <w:r w:rsidR="005F763D">
        <w:t>dimFD</w:t>
      </w:r>
      <w:proofErr w:type="spellEnd"/>
      <w:r w:rsidR="005F763D">
        <w:t xml:space="preserve"> function, spearman rank correlations association between taxonomic and functional diversity indices. CWM for each trait. GLM with functional diversity as response and habitat is predictor. Partitioned beta diversity. Composition variation using </w:t>
      </w:r>
      <w:proofErr w:type="spellStart"/>
      <w:r w:rsidR="005F763D">
        <w:t>jaccard</w:t>
      </w:r>
      <w:proofErr w:type="spellEnd"/>
      <w:r w:rsidR="005F763D">
        <w:t xml:space="preserve"> </w:t>
      </w:r>
      <w:proofErr w:type="spellStart"/>
      <w:r w:rsidR="005F763D">
        <w:t>pariwise</w:t>
      </w:r>
      <w:proofErr w:type="spellEnd"/>
      <w:r w:rsidR="005F763D">
        <w:t xml:space="preserve">.  Used </w:t>
      </w:r>
      <w:proofErr w:type="spellStart"/>
      <w:r w:rsidR="005F763D">
        <w:t>betapart</w:t>
      </w:r>
      <w:proofErr w:type="spellEnd"/>
      <w:r w:rsidR="005F763D">
        <w:t>.</w:t>
      </w:r>
    </w:p>
    <w:p w14:paraId="0F86B042" w14:textId="646A0815" w:rsidR="005F763D" w:rsidRDefault="005F763D">
      <w:r>
        <w:t xml:space="preserve">Tested environmental filtering hypothesis by: comparing observed </w:t>
      </w:r>
      <w:proofErr w:type="spellStart"/>
      <w:r>
        <w:t>cuntional</w:t>
      </w:r>
      <w:proofErr w:type="spellEnd"/>
      <w:r>
        <w:t xml:space="preserve"> diversity metrics, evidence comes from functional evenness to a null model. </w:t>
      </w:r>
      <w:proofErr w:type="spellStart"/>
      <w:r>
        <w:t>Competitve</w:t>
      </w:r>
      <w:proofErr w:type="spellEnd"/>
      <w:r>
        <w:t xml:space="preserve"> exclusion – increase in function richness, divergence, dispersion, specialization and </w:t>
      </w:r>
      <w:proofErr w:type="spellStart"/>
      <w:r>
        <w:t>orginals</w:t>
      </w:r>
      <w:proofErr w:type="spellEnd"/>
      <w:r>
        <w:t xml:space="preserve">. Kurtosis of trait values, </w:t>
      </w:r>
      <w:proofErr w:type="spellStart"/>
      <w:r>
        <w:t>copetitions</w:t>
      </w:r>
      <w:proofErr w:type="spellEnd"/>
      <w:r>
        <w:t xml:space="preserve"> = lower kurtosis than expected</w:t>
      </w:r>
    </w:p>
    <w:p w14:paraId="52C4F9F9" w14:textId="716BAF9A" w:rsidR="009D4BE9" w:rsidRDefault="009D4BE9">
      <w:r>
        <w:lastRenderedPageBreak/>
        <w:t xml:space="preserve">Gibb – 2015. Does morphology predict trophic position and habitat use of ant species and assemblages? </w:t>
      </w:r>
      <w:proofErr w:type="spellStart"/>
      <w:r>
        <w:t>Oecologia</w:t>
      </w:r>
      <w:proofErr w:type="spellEnd"/>
      <w:r w:rsidR="00D35670">
        <w:t xml:space="preserve"> Phylogenetic regression of traits and env. Fourth corner – trait.mod</w:t>
      </w:r>
    </w:p>
    <w:p w14:paraId="37AA98E6" w14:textId="1A126F0A" w:rsidR="00D35670" w:rsidRDefault="00D35670">
      <w:r>
        <w:t xml:space="preserve">Campbell and Crist 2017 – </w:t>
      </w:r>
      <w:proofErr w:type="spellStart"/>
      <w:r>
        <w:t>glm</w:t>
      </w:r>
      <w:proofErr w:type="spellEnd"/>
      <w:r>
        <w:t xml:space="preserve"> for each species separately. Ant-trap frequency. </w:t>
      </w:r>
      <w:proofErr w:type="spellStart"/>
      <w:r>
        <w:t>dbRDA</w:t>
      </w:r>
      <w:proofErr w:type="spellEnd"/>
      <w:r>
        <w:t xml:space="preserve"> for predictors of patch and landscape composition. Mantel tests for Euclidean distance and community dissimilarity.</w:t>
      </w:r>
    </w:p>
    <w:p w14:paraId="503AA0C8" w14:textId="767AE2EE" w:rsidR="00E67519" w:rsidRDefault="00E67519">
      <w:proofErr w:type="spellStart"/>
      <w:r>
        <w:t>Frenette-Dussault</w:t>
      </w:r>
      <w:proofErr w:type="spellEnd"/>
      <w:r>
        <w:t xml:space="preserve"> 2013</w:t>
      </w:r>
    </w:p>
    <w:p w14:paraId="6360B65A" w14:textId="17E0AB5A" w:rsidR="00E67519" w:rsidRDefault="00E67519">
      <w:r w:rsidRPr="00E67519">
        <w:lastRenderedPageBreak/>
        <w:drawing>
          <wp:inline distT="0" distB="0" distL="0" distR="0" wp14:anchorId="030E761D" wp14:editId="5CD5F9E5">
            <wp:extent cx="3791479" cy="77925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1479" cy="7792537"/>
                    </a:xfrm>
                    <a:prstGeom prst="rect">
                      <a:avLst/>
                    </a:prstGeom>
                  </pic:spPr>
                </pic:pic>
              </a:graphicData>
            </a:graphic>
          </wp:inline>
        </w:drawing>
      </w:r>
    </w:p>
    <w:p w14:paraId="211A480E" w14:textId="6365A064" w:rsidR="00E67519" w:rsidRDefault="00E67519">
      <w:r>
        <w:lastRenderedPageBreak/>
        <w:t xml:space="preserve">Causal relationship between </w:t>
      </w:r>
      <w:proofErr w:type="spellStart"/>
      <w:r>
        <w:t>enivornment</w:t>
      </w:r>
      <w:proofErr w:type="spellEnd"/>
      <w:r>
        <w:t xml:space="preserve">, vegetation and ants – partial mantel correlations. Create dissimilarity matrices for each. Then repeated at the functional level by computing CWM for abundance. </w:t>
      </w:r>
      <w:r w:rsidR="00070932">
        <w:t>Fourth corner.</w:t>
      </w:r>
    </w:p>
    <w:p w14:paraId="4CC70B72" w14:textId="3E922424" w:rsidR="00070932" w:rsidRDefault="00070932">
      <w:r>
        <w:t xml:space="preserve">Sanders et al 2007 – C-scores and null models. SES. Body ratios by looking at body size ratios </w:t>
      </w:r>
      <w:proofErr w:type="spellStart"/>
      <w:r>
        <w:t>spaciing</w:t>
      </w:r>
      <w:proofErr w:type="spellEnd"/>
      <w:r>
        <w:t xml:space="preserve">., </w:t>
      </w:r>
      <w:proofErr w:type="spellStart"/>
      <w:r>
        <w:t>copared</w:t>
      </w:r>
      <w:proofErr w:type="spellEnd"/>
      <w:r>
        <w:t xml:space="preserve"> </w:t>
      </w:r>
      <w:proofErr w:type="spellStart"/>
      <w:r>
        <w:t>ot</w:t>
      </w:r>
      <w:proofErr w:type="spellEnd"/>
      <w:r>
        <w:t xml:space="preserve"> null model.</w:t>
      </w:r>
    </w:p>
    <w:p w14:paraId="07814210" w14:textId="2F4BCF22" w:rsidR="00BD655F" w:rsidRDefault="00BD655F">
      <w:r>
        <w:t xml:space="preserve">Wong 2021 – To capture asymmetry in cooccurrence, calculated odds </w:t>
      </w:r>
      <w:proofErr w:type="spellStart"/>
      <w:r>
        <w:t>tratios</w:t>
      </w:r>
      <w:proofErr w:type="spellEnd"/>
      <w:r>
        <w:t xml:space="preserve">. Compared to null model, SES. Traits – built species-level probability density functions to calculate trait probability distributions. Calculated AD as prop of species trait density function not overlaps with s. </w:t>
      </w:r>
      <w:proofErr w:type="spellStart"/>
      <w:r>
        <w:t>invicta</w:t>
      </w:r>
      <w:proofErr w:type="spellEnd"/>
      <w:r>
        <w:t xml:space="preserve">. </w:t>
      </w:r>
    </w:p>
    <w:p w14:paraId="7E774D8B" w14:textId="6315FCD0" w:rsidR="00BD655F" w:rsidRDefault="00BD655F">
      <w:r w:rsidRPr="00BD655F">
        <w:drawing>
          <wp:inline distT="0" distB="0" distL="0" distR="0" wp14:anchorId="5D90B391" wp14:editId="04BB150E">
            <wp:extent cx="5943600" cy="3490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90595"/>
                    </a:xfrm>
                    <a:prstGeom prst="rect">
                      <a:avLst/>
                    </a:prstGeom>
                  </pic:spPr>
                </pic:pic>
              </a:graphicData>
            </a:graphic>
          </wp:inline>
        </w:drawing>
      </w:r>
    </w:p>
    <w:sectPr w:rsidR="00BD65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1tzA1MjU1MTGzsLBQ0lEKTi0uzszPAykwqgUAkulMSywAAAA="/>
  </w:docVars>
  <w:rsids>
    <w:rsidRoot w:val="008A3DEB"/>
    <w:rsid w:val="00004562"/>
    <w:rsid w:val="00070932"/>
    <w:rsid w:val="001002F1"/>
    <w:rsid w:val="0010041F"/>
    <w:rsid w:val="00162BED"/>
    <w:rsid w:val="00295315"/>
    <w:rsid w:val="00295EE0"/>
    <w:rsid w:val="00310EAC"/>
    <w:rsid w:val="00410DEF"/>
    <w:rsid w:val="00462F81"/>
    <w:rsid w:val="00551E50"/>
    <w:rsid w:val="005F763D"/>
    <w:rsid w:val="0063187C"/>
    <w:rsid w:val="00800DC6"/>
    <w:rsid w:val="0080372A"/>
    <w:rsid w:val="00870BD3"/>
    <w:rsid w:val="008A3DEB"/>
    <w:rsid w:val="009D4BE9"/>
    <w:rsid w:val="00BB12BB"/>
    <w:rsid w:val="00BD308B"/>
    <w:rsid w:val="00BD655F"/>
    <w:rsid w:val="00BE4988"/>
    <w:rsid w:val="00D35670"/>
    <w:rsid w:val="00E675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9E951"/>
  <w15:chartTrackingRefBased/>
  <w15:docId w15:val="{1823D6FF-DFEC-4C2E-9426-62371C261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5</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cicad</dc:creator>
  <cp:keywords/>
  <dc:description/>
  <cp:lastModifiedBy>cicad</cp:lastModifiedBy>
  <cp:revision>4</cp:revision>
  <dcterms:created xsi:type="dcterms:W3CDTF">2022-03-12T17:08:00Z</dcterms:created>
  <dcterms:modified xsi:type="dcterms:W3CDTF">2022-04-05T18:04:00Z</dcterms:modified>
</cp:coreProperties>
</file>