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8444D3">
      <w:r>
        <w:t>Chapter 3 Write up</w:t>
      </w:r>
    </w:p>
    <w:p w:rsidR="008444D3" w:rsidRDefault="008444D3">
      <w:r>
        <w:t>It has been suggested that in long lived plant species, facilitative or competitive effects on growth rate or seedling recruitment may be more important t</w:t>
      </w:r>
      <w:r w:rsidR="005311D9">
        <w:t>hat the effects of co-flowering (Feldman, 2008)</w:t>
      </w:r>
      <w:r w:rsidR="0085279C">
        <w:t>.</w:t>
      </w:r>
    </w:p>
    <w:p w:rsidR="0085279C" w:rsidRDefault="0085279C"/>
    <w:p w:rsidR="0085279C" w:rsidRDefault="0085279C"/>
    <w:p w:rsidR="0085279C" w:rsidRDefault="0085279C">
      <w:r>
        <w:t>Methods</w:t>
      </w:r>
    </w:p>
    <w:p w:rsidR="0085279C" w:rsidRDefault="0085279C">
      <w:r>
        <w:t xml:space="preserve">Captured pollinators were stored in denatured ethanol to match what the stigmas were stored in. It is expected that most pollen will have washed off the pollinator into the ethanol. The ethanol was carefully dripped onto slides and allowed to evaporate. The insects were allowed to dry, and then rubbed with a cube of </w:t>
      </w:r>
      <w:proofErr w:type="spellStart"/>
      <w:r>
        <w:t>fushcin</w:t>
      </w:r>
      <w:proofErr w:type="spellEnd"/>
      <w:r>
        <w:t xml:space="preserve"> jelly which was mounted on slides. The insects were pinned and mounted and identified. </w:t>
      </w:r>
      <w:bookmarkStart w:id="0" w:name="_GoBack"/>
      <w:bookmarkEnd w:id="0"/>
    </w:p>
    <w:sectPr w:rsidR="0085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D3"/>
    <w:rsid w:val="00314984"/>
    <w:rsid w:val="005311D9"/>
    <w:rsid w:val="008444D3"/>
    <w:rsid w:val="00852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B4B5"/>
  <w15:chartTrackingRefBased/>
  <w15:docId w15:val="{3CC1EAF2-5951-4933-BC40-8B4EF4D3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cp:revision>
  <dcterms:created xsi:type="dcterms:W3CDTF">2017-08-08T17:50:00Z</dcterms:created>
  <dcterms:modified xsi:type="dcterms:W3CDTF">2017-08-25T15:26:00Z</dcterms:modified>
</cp:coreProperties>
</file>