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Pr="007A45F7" w:rsidRDefault="00232B57" w:rsidP="00744A93">
      <w:pPr>
        <w:spacing w:line="360" w:lineRule="auto"/>
        <w:rPr>
          <w:sz w:val="32"/>
          <w:szCs w:val="32"/>
        </w:rPr>
      </w:pPr>
      <w:r w:rsidRPr="007A45F7">
        <w:rPr>
          <w:sz w:val="32"/>
          <w:szCs w:val="32"/>
        </w:rPr>
        <w:t>Desert shrub facilitation shapes pollination network topology</w:t>
      </w:r>
    </w:p>
    <w:p w14:paraId="33248BBE" w14:textId="5D1990B9" w:rsidR="007A45F7" w:rsidRDefault="00C4575D" w:rsidP="00744A93">
      <w:pPr>
        <w:spacing w:line="360" w:lineRule="auto"/>
      </w:pPr>
      <w:r>
        <w:t>Running title: &lt; 45 characters</w:t>
      </w:r>
    </w:p>
    <w:p w14:paraId="718D7563" w14:textId="1A2B2B98" w:rsidR="007A45F7" w:rsidRDefault="00C4575D" w:rsidP="00744A93">
      <w:pPr>
        <w:spacing w:line="360" w:lineRule="auto"/>
      </w:pPr>
      <w:r>
        <w:t>Letter</w:t>
      </w:r>
    </w:p>
    <w:p w14:paraId="146756E3" w14:textId="7478C2A4" w:rsidR="007A45F7" w:rsidRDefault="007A45F7" w:rsidP="00744A93">
      <w:pPr>
        <w:spacing w:line="360" w:lineRule="auto"/>
      </w:pPr>
      <w:r>
        <w:t>May 2019</w:t>
      </w:r>
    </w:p>
    <w:p w14:paraId="57D00FBA" w14:textId="20DC77F9" w:rsidR="007A45F7" w:rsidRDefault="007A45F7" w:rsidP="00744A93">
      <w:pPr>
        <w:spacing w:after="0" w:line="360" w:lineRule="auto"/>
      </w:pPr>
      <w:r>
        <w:t>Jenna Braun* and Christopher J. Lortie</w:t>
      </w:r>
    </w:p>
    <w:p w14:paraId="772EC1A8" w14:textId="7282467C" w:rsidR="00C4575D" w:rsidRDefault="00C4575D" w:rsidP="00744A93">
      <w:pPr>
        <w:spacing w:after="0" w:line="360" w:lineRule="auto"/>
      </w:pPr>
      <w:r>
        <w:t>braunj@yorku.ca</w:t>
      </w:r>
    </w:p>
    <w:p w14:paraId="5BF959C4" w14:textId="5D8FF820" w:rsidR="007A45F7" w:rsidRDefault="00C4575D" w:rsidP="00744A93">
      <w:pPr>
        <w:spacing w:after="0" w:line="360" w:lineRule="auto"/>
      </w:pPr>
      <w:r>
        <w:t xml:space="preserve">218 Lumbers, </w:t>
      </w:r>
      <w:r w:rsidR="007A45F7">
        <w:t>York University</w:t>
      </w:r>
    </w:p>
    <w:p w14:paraId="79F5730E" w14:textId="6447DF3D" w:rsidR="00C4575D" w:rsidRDefault="00C4575D" w:rsidP="00744A93">
      <w:pPr>
        <w:spacing w:after="0" w:line="360" w:lineRule="auto"/>
      </w:pPr>
      <w:r>
        <w:t>4700 Keele St. Toronto, Postal code</w:t>
      </w:r>
    </w:p>
    <w:p w14:paraId="344C1455" w14:textId="7A1D78F6" w:rsidR="00C4575D" w:rsidRDefault="00C4575D" w:rsidP="00744A93">
      <w:pPr>
        <w:spacing w:after="0" w:line="360" w:lineRule="auto"/>
      </w:pPr>
      <w:r>
        <w:t>905 975 0010</w:t>
      </w:r>
    </w:p>
    <w:p w14:paraId="57B66010" w14:textId="77777777" w:rsidR="004A029D" w:rsidRDefault="004A029D" w:rsidP="00744A93">
      <w:pPr>
        <w:spacing w:after="0" w:line="360" w:lineRule="auto"/>
      </w:pPr>
    </w:p>
    <w:p w14:paraId="129FB32B" w14:textId="3C6802EC" w:rsidR="007A45F7" w:rsidRDefault="007A45F7" w:rsidP="00744A93">
      <w:pPr>
        <w:spacing w:line="360" w:lineRule="auto"/>
      </w:pPr>
      <w:r>
        <w:t>Keywords: Pollination, foundation plants, deserts, facilitation, network</w:t>
      </w:r>
      <w:r w:rsidR="00C4575D">
        <w:t xml:space="preserve"> up to 10 keywords</w:t>
      </w:r>
    </w:p>
    <w:p w14:paraId="53CBF4AC" w14:textId="0325C51C" w:rsidR="00C4575D" w:rsidRPr="00C4575D" w:rsidRDefault="00C4575D" w:rsidP="00744A93">
      <w:pPr>
        <w:spacing w:before="100" w:beforeAutospacing="1" w:after="100" w:afterAutospacing="1" w:line="360" w:lineRule="auto"/>
        <w:rPr>
          <w:rFonts w:eastAsia="Times New Roman"/>
        </w:rPr>
      </w:pPr>
      <w:r>
        <w:rPr>
          <w:rFonts w:eastAsia="Times New Roman"/>
        </w:rPr>
        <w:t xml:space="preserve">Authorship statement: </w:t>
      </w:r>
      <w:r w:rsidRPr="00C4575D">
        <w:rPr>
          <w:rFonts w:eastAsia="Times New Roman"/>
        </w:rPr>
        <w:t>JB and CJL designed the survey, JB collect</w:t>
      </w:r>
      <w:r>
        <w:rPr>
          <w:rFonts w:eastAsia="Times New Roman"/>
        </w:rPr>
        <w:t>ed</w:t>
      </w:r>
      <w:r w:rsidRPr="00C4575D">
        <w:rPr>
          <w:rFonts w:eastAsia="Times New Roman"/>
        </w:rPr>
        <w:t xml:space="preserve"> data, performed modelling and analysis and wrote the first draft. JB and CJL contributed substantially to revisions. </w:t>
      </w:r>
    </w:p>
    <w:p w14:paraId="7E14DCAD" w14:textId="2F719F3F" w:rsidR="00C4575D" w:rsidRPr="00C4575D" w:rsidRDefault="00C4575D" w:rsidP="00744A93">
      <w:pPr>
        <w:spacing w:before="100" w:beforeAutospacing="1" w:after="100" w:afterAutospacing="1" w:line="360" w:lineRule="auto"/>
        <w:rPr>
          <w:rFonts w:eastAsia="Times New Roman"/>
        </w:rPr>
      </w:pPr>
      <w:r w:rsidRPr="00C4575D">
        <w:rPr>
          <w:rFonts w:eastAsia="Times New Roman"/>
        </w:rPr>
        <w:t xml:space="preserve">All data </w:t>
      </w:r>
      <w:r w:rsidR="00744A93">
        <w:rPr>
          <w:rFonts w:eastAsia="Times New Roman"/>
        </w:rPr>
        <w:t>will be archived upon acceptance</w:t>
      </w:r>
      <w:r w:rsidRPr="00C4575D">
        <w:rPr>
          <w:rFonts w:eastAsia="Times New Roman"/>
        </w:rPr>
        <w:t xml:space="preserve"> at Dryad. </w:t>
      </w:r>
      <w:r w:rsidR="00744A93">
        <w:rPr>
          <w:rFonts w:eastAsia="Times New Roman"/>
        </w:rPr>
        <w:t xml:space="preserve">All data and R code are available on Github in reproducible documents </w:t>
      </w:r>
      <w:r w:rsidR="00744A93" w:rsidRPr="00744A93">
        <w:rPr>
          <w:rFonts w:eastAsia="Times New Roman"/>
        </w:rPr>
        <w:t>https://jennabraun.github.io/foundation-pollination/</w:t>
      </w:r>
    </w:p>
    <w:p w14:paraId="32A52EF7" w14:textId="4D0405E3"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Th</w:t>
      </w:r>
      <w:r w:rsidR="00C4575D">
        <w:rPr>
          <w:rFonts w:eastAsia="Times New Roman"/>
        </w:rPr>
        <w:t>e title page must also contain:</w:t>
      </w:r>
    </w:p>
    <w:p w14:paraId="060785DD" w14:textId="0A564216"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 - the number of words in the abstract, the number of words in the main text (excluding abstract, acknowledgements, references, table and figure legends), and the number of words in each text box</w:t>
      </w:r>
      <w:r w:rsidRPr="00C4575D">
        <w:rPr>
          <w:rFonts w:eastAsia="Times New Roman"/>
        </w:rPr>
        <w:br/>
        <w:t> - the number of references</w:t>
      </w:r>
      <w:r w:rsidRPr="00C4575D">
        <w:rPr>
          <w:rFonts w:eastAsia="Times New Roman"/>
        </w:rPr>
        <w:br/>
        <w:t> - the number of fig</w:t>
      </w:r>
      <w:r w:rsidR="00C4575D">
        <w:rPr>
          <w:rFonts w:eastAsia="Times New Roman"/>
        </w:rPr>
        <w:t>ures, tables, and text boxes</w:t>
      </w:r>
      <w:r w:rsidR="00C4575D">
        <w:rPr>
          <w:rFonts w:eastAsia="Times New Roman"/>
        </w:rPr>
        <w:br/>
        <w:t> </w:t>
      </w:r>
    </w:p>
    <w:p w14:paraId="5B3BB631" w14:textId="77777777" w:rsidR="007A45F7" w:rsidRPr="00C4575D" w:rsidRDefault="007A45F7" w:rsidP="00744A93">
      <w:pPr>
        <w:spacing w:line="360" w:lineRule="auto"/>
      </w:pPr>
    </w:p>
    <w:p w14:paraId="76C6C149" w14:textId="77777777" w:rsidR="007A45F7" w:rsidRDefault="007A45F7" w:rsidP="00744A93">
      <w:pPr>
        <w:spacing w:line="360" w:lineRule="auto"/>
      </w:pPr>
    </w:p>
    <w:p w14:paraId="18C0B5CF" w14:textId="5CE61549" w:rsidR="00744A93" w:rsidRDefault="00744A93" w:rsidP="00744A93">
      <w:pPr>
        <w:spacing w:line="360" w:lineRule="auto"/>
      </w:pPr>
    </w:p>
    <w:p w14:paraId="3F79A4FA" w14:textId="799B05B4" w:rsidR="007A45F7" w:rsidRDefault="007A45F7" w:rsidP="00744A93">
      <w:pPr>
        <w:spacing w:line="360" w:lineRule="auto"/>
      </w:pPr>
      <w:r>
        <w:lastRenderedPageBreak/>
        <w:t>Abstract</w:t>
      </w:r>
      <w:r w:rsidR="00744A93">
        <w:t xml:space="preserve"> (150 words)</w:t>
      </w:r>
    </w:p>
    <w:p w14:paraId="4BDB24CF" w14:textId="14E5A943" w:rsidR="005271A0" w:rsidRDefault="005271A0" w:rsidP="00744A93">
      <w:pPr>
        <w:spacing w:line="360" w:lineRule="auto"/>
      </w:pPr>
      <w:r>
        <w:t xml:space="preserve">Interactions for pollination are dependent on ecological context. Network analysis lets us explore all interactions simultaneously. We built individual pollinator visitation networks of foundation shrubs and cactus in a desert ecosystem. We found positive effects of shrub density on the pollination of neighbouring foundation plants. Shrub density influenced centrality and generality of focal plants. Denser patches had higher access to the conspecific population. </w:t>
      </w:r>
    </w:p>
    <w:p w14:paraId="499B30AD" w14:textId="61A745AC" w:rsidR="005271A0" w:rsidRDefault="005271A0" w:rsidP="00744A93">
      <w:pPr>
        <w:spacing w:line="360" w:lineRule="auto"/>
      </w:pPr>
    </w:p>
    <w:p w14:paraId="6928B5BE" w14:textId="59D12731" w:rsidR="005271A0" w:rsidRDefault="005271A0" w:rsidP="00744A93">
      <w:pPr>
        <w:spacing w:line="360" w:lineRule="auto"/>
      </w:pPr>
    </w:p>
    <w:p w14:paraId="47D97597" w14:textId="7C81062E" w:rsidR="005271A0" w:rsidRDefault="005271A0" w:rsidP="00744A93">
      <w:pPr>
        <w:spacing w:line="360" w:lineRule="auto"/>
      </w:pPr>
    </w:p>
    <w:p w14:paraId="7CD71B3A" w14:textId="633C7E79" w:rsidR="005271A0" w:rsidRDefault="005271A0" w:rsidP="00744A93">
      <w:pPr>
        <w:spacing w:line="360" w:lineRule="auto"/>
      </w:pPr>
    </w:p>
    <w:p w14:paraId="22CCD248" w14:textId="26ABE455" w:rsidR="005271A0" w:rsidRDefault="005271A0" w:rsidP="00744A93">
      <w:pPr>
        <w:spacing w:line="360" w:lineRule="auto"/>
      </w:pPr>
    </w:p>
    <w:p w14:paraId="2B6351FE" w14:textId="0F8A095F" w:rsidR="005271A0" w:rsidRDefault="005271A0" w:rsidP="00744A93">
      <w:pPr>
        <w:spacing w:line="360" w:lineRule="auto"/>
      </w:pPr>
    </w:p>
    <w:p w14:paraId="3D96465F" w14:textId="4B514F52" w:rsidR="00CD5C54" w:rsidRDefault="00CD5C54" w:rsidP="00744A93">
      <w:pPr>
        <w:spacing w:line="360" w:lineRule="auto"/>
      </w:pPr>
    </w:p>
    <w:p w14:paraId="095CD0A3" w14:textId="077015AF" w:rsidR="00CD5C54" w:rsidRDefault="00CD5C54" w:rsidP="00744A93">
      <w:pPr>
        <w:spacing w:line="360" w:lineRule="auto"/>
      </w:pPr>
    </w:p>
    <w:p w14:paraId="71FC7FA9" w14:textId="7E7DA264" w:rsidR="00CD5C54" w:rsidRDefault="00CD5C54" w:rsidP="00744A93">
      <w:pPr>
        <w:spacing w:line="360" w:lineRule="auto"/>
      </w:pPr>
    </w:p>
    <w:p w14:paraId="34CBE1B2" w14:textId="0B06BFC4" w:rsidR="00CD5C54" w:rsidRDefault="00CD5C54" w:rsidP="00744A93">
      <w:pPr>
        <w:spacing w:line="360" w:lineRule="auto"/>
      </w:pPr>
    </w:p>
    <w:p w14:paraId="1CF77622" w14:textId="5EFADE06" w:rsidR="00CD5C54" w:rsidRDefault="00CD5C54" w:rsidP="00744A93">
      <w:pPr>
        <w:spacing w:line="360" w:lineRule="auto"/>
      </w:pPr>
    </w:p>
    <w:p w14:paraId="5924789A" w14:textId="0390505F" w:rsidR="00CD5C54" w:rsidRDefault="00CD5C54" w:rsidP="00744A93">
      <w:pPr>
        <w:spacing w:line="360" w:lineRule="auto"/>
      </w:pPr>
    </w:p>
    <w:p w14:paraId="526804B5" w14:textId="50EC169D" w:rsidR="00CD5C54" w:rsidRDefault="00CD5C54" w:rsidP="00744A93">
      <w:pPr>
        <w:spacing w:line="360" w:lineRule="auto"/>
      </w:pPr>
    </w:p>
    <w:p w14:paraId="0C2C75E1" w14:textId="63AF5CCC" w:rsidR="00CD5C54" w:rsidRDefault="00CD5C54" w:rsidP="00744A93">
      <w:pPr>
        <w:spacing w:line="360" w:lineRule="auto"/>
      </w:pPr>
    </w:p>
    <w:p w14:paraId="5987F0C0" w14:textId="1917D701" w:rsidR="00CD5C54" w:rsidRDefault="00CD5C54" w:rsidP="00744A93">
      <w:pPr>
        <w:spacing w:line="360" w:lineRule="auto"/>
      </w:pPr>
    </w:p>
    <w:p w14:paraId="42A0021A" w14:textId="053CD088" w:rsidR="00CD5C54" w:rsidRDefault="00CD5C54" w:rsidP="00744A93">
      <w:pPr>
        <w:spacing w:line="360" w:lineRule="auto"/>
      </w:pPr>
    </w:p>
    <w:p w14:paraId="09189467" w14:textId="4671223D" w:rsidR="00CD5C54" w:rsidRDefault="00CD5C54" w:rsidP="00744A93">
      <w:pPr>
        <w:spacing w:line="360" w:lineRule="auto"/>
      </w:pPr>
    </w:p>
    <w:p w14:paraId="7D3B6555" w14:textId="1F02B81A" w:rsidR="00CD5C54" w:rsidRDefault="00CD5C54" w:rsidP="00744A93">
      <w:pPr>
        <w:spacing w:line="360" w:lineRule="auto"/>
      </w:pPr>
    </w:p>
    <w:p w14:paraId="10885010" w14:textId="652C0210" w:rsidR="00CD5C54" w:rsidRPr="00031250" w:rsidRDefault="00744A93" w:rsidP="00744A93">
      <w:pPr>
        <w:spacing w:line="360" w:lineRule="auto"/>
        <w:rPr>
          <w:b/>
        </w:rPr>
      </w:pPr>
      <w:r w:rsidRPr="00031250">
        <w:rPr>
          <w:b/>
        </w:rPr>
        <w:lastRenderedPageBreak/>
        <w:t>Introduction</w:t>
      </w:r>
    </w:p>
    <w:p w14:paraId="1B16DBC0" w14:textId="3CAB0643" w:rsidR="00FD6018" w:rsidRDefault="00206132" w:rsidP="00744A93">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4D6DC5">
        <w:t>A plant’s attractiveness to pollinators is influenced by p</w:t>
      </w:r>
      <w:r w:rsidR="002C57CD">
        <w:t xml:space="preserve">henotypic variation in traits that 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30" w:tooltip="Thomson, 1981 #71" w:history="1">
        <w:r w:rsidR="00FC37DF">
          <w:rPr>
            <w:noProof/>
          </w:rPr>
          <w:t>Thomson 1981</w:t>
        </w:r>
      </w:hyperlink>
      <w:r w:rsidR="0066335D">
        <w:rPr>
          <w:noProof/>
        </w:rPr>
        <w:t xml:space="preserve">; </w:t>
      </w:r>
      <w:hyperlink w:anchor="_ENREF_22" w:tooltip="Ohashi, 1998 #367" w:history="1">
        <w:r w:rsidR="00FC37DF">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8" w:tooltip="Donnelly, 1998 #357" w:history="1">
        <w:r w:rsidR="00FC37DF">
          <w:rPr>
            <w:noProof/>
          </w:rPr>
          <w:t>Donnelly</w:t>
        </w:r>
        <w:r w:rsidR="00FC37DF" w:rsidRPr="0066335D">
          <w:rPr>
            <w:i/>
            <w:noProof/>
          </w:rPr>
          <w:t xml:space="preserve"> et al.</w:t>
        </w:r>
        <w:r w:rsidR="00FC37DF">
          <w:rPr>
            <w:noProof/>
          </w:rPr>
          <w:t xml:space="preserve"> 1998</w:t>
        </w:r>
      </w:hyperlink>
      <w:r w:rsidR="0066335D">
        <w:rPr>
          <w:noProof/>
        </w:rPr>
        <w:t xml:space="preserve">; </w:t>
      </w:r>
      <w:hyperlink w:anchor="_ENREF_31" w:tooltip="Toräng, 2006 #45" w:history="1">
        <w:r w:rsidR="00FC37DF">
          <w:rPr>
            <w:noProof/>
          </w:rPr>
          <w:t>Toräng</w:t>
        </w:r>
        <w:r w:rsidR="00FC37DF" w:rsidRPr="0066335D">
          <w:rPr>
            <w:i/>
            <w:noProof/>
          </w:rPr>
          <w:t xml:space="preserve"> et al.</w:t>
        </w:r>
        <w:r w:rsidR="00FC37DF">
          <w:rPr>
            <w:noProof/>
          </w:rPr>
          <w:t xml:space="preserve"> 2006</w:t>
        </w:r>
      </w:hyperlink>
      <w:r w:rsidR="0066335D">
        <w:rPr>
          <w:noProof/>
        </w:rPr>
        <w:t>)</w:t>
      </w:r>
      <w:r w:rsidR="0066335D">
        <w:fldChar w:fldCharType="end"/>
      </w:r>
      <w:r w:rsidR="0066335D">
        <w:t>.</w:t>
      </w:r>
      <w:r w:rsidR="004D6DC5">
        <w:t xml:space="preserve"> </w:t>
      </w:r>
      <w:r w:rsidR="006508C1">
        <w:t>Plant a</w:t>
      </w:r>
      <w:r w:rsidR="002C57CD">
        <w:t xml:space="preserve">ttractiveness </w:t>
      </w:r>
      <w:r w:rsidR="006508C1">
        <w:t xml:space="preserve">to pollinators </w:t>
      </w:r>
      <w:r w:rsidR="002C57CD">
        <w:t xml:space="preserve">is also a consequence of the </w:t>
      </w:r>
      <w:r w:rsidR="00486F6E">
        <w:t xml:space="preserve">floral </w:t>
      </w:r>
      <w:r w:rsidR="002C57CD">
        <w:t xml:space="preserve">composition of </w:t>
      </w:r>
      <w:r w:rsidR="00486F6E">
        <w:t xml:space="preserve">surrounding area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25" w:tooltip="Rathcke, 1983 #148" w:history="1">
        <w:r w:rsidR="00FC37DF">
          <w:rPr>
            <w:noProof/>
          </w:rPr>
          <w:t>Rathcke 1983</w:t>
        </w:r>
      </w:hyperlink>
      <w:r w:rsidR="0066335D">
        <w:rPr>
          <w:noProof/>
        </w:rPr>
        <w:t xml:space="preserve">; </w:t>
      </w:r>
      <w:hyperlink w:anchor="_ENREF_29" w:tooltip="Seifan, 2014 #53" w:history="1">
        <w:r w:rsidR="00FC37DF">
          <w:rPr>
            <w:noProof/>
          </w:rPr>
          <w:t>Seifan</w:t>
        </w:r>
        <w:r w:rsidR="00FC37DF" w:rsidRPr="0066335D">
          <w:rPr>
            <w:i/>
            <w:noProof/>
          </w:rPr>
          <w:t xml:space="preserve"> et al.</w:t>
        </w:r>
        <w:r w:rsidR="00FC37DF">
          <w:rPr>
            <w:noProof/>
          </w:rPr>
          <w:t xml:space="preserve"> 2014</w:t>
        </w:r>
      </w:hyperlink>
      <w:r w:rsidR="0066335D">
        <w:rPr>
          <w:noProof/>
        </w:rPr>
        <w:t>)</w:t>
      </w:r>
      <w:r w:rsidR="0066335D">
        <w:fldChar w:fldCharType="end"/>
      </w:r>
      <w:r w:rsidR="002C57CD">
        <w:t>.</w:t>
      </w:r>
      <w:r w:rsidR="00FD6018">
        <w:t xml:space="preserve"> </w:t>
      </w:r>
      <w:r w:rsidR="00F37508" w:rsidRPr="00F437E5">
        <w:t>Within season phenological variation in the density and composition of co-flowerings plants</w:t>
      </w:r>
      <w:r w:rsidR="00443574" w:rsidRPr="00F437E5">
        <w:t xml:space="preserve"> can 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FC37DF">
          <w:rPr>
            <w:noProof/>
          </w:rPr>
          <w:t>Aizen &amp; Rovere 2010</w:t>
        </w:r>
      </w:hyperlink>
      <w:r w:rsidR="0066335D">
        <w:rPr>
          <w:noProof/>
        </w:rPr>
        <w:t xml:space="preserve">; </w:t>
      </w:r>
      <w:hyperlink w:anchor="_ENREF_27" w:tooltip="Runquist, 2013 #363" w:history="1">
        <w:r w:rsidR="00FC37DF">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physically take place </w:t>
      </w:r>
      <w:r w:rsidR="00C07770">
        <w:t>within natural communities and are embedded within complex w</w:t>
      </w:r>
      <w:r w:rsidR="009E69B7">
        <w:t xml:space="preserve">ebs of interactions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20" w:tooltip="Montoya, 2006 #290" w:history="1">
        <w:r w:rsidR="00FC37DF">
          <w:rPr>
            <w:noProof/>
          </w:rPr>
          <w:t>Montoya</w:t>
        </w:r>
        <w:r w:rsidR="00FC37DF" w:rsidRPr="0066335D">
          <w:rPr>
            <w:i/>
            <w:noProof/>
          </w:rPr>
          <w:t xml:space="preserve"> et al.</w:t>
        </w:r>
        <w:r w:rsidR="00FC37DF">
          <w:rPr>
            <w:noProof/>
          </w:rPr>
          <w:t xml:space="preserve"> 2006</w:t>
        </w:r>
      </w:hyperlink>
      <w:r w:rsidR="0066335D">
        <w:rPr>
          <w:noProof/>
        </w:rPr>
        <w:t>)</w:t>
      </w:r>
      <w:r w:rsidR="0066335D">
        <w:fldChar w:fldCharType="end"/>
      </w:r>
      <w:r w:rsidR="00C07770">
        <w:t>. Therefore, plant-pollinator interactions are not o</w:t>
      </w:r>
      <w:r w:rsidR="009E69B7">
        <w:t xml:space="preserve">nly the outcome of co-evolution </w:t>
      </w:r>
      <w:r w:rsidR="00C07770">
        <w:t>between the direct participants; they also reflect interactions within the surrounding community.</w:t>
      </w:r>
      <w:r w:rsidR="009E69B7" w:rsidRPr="009E69B7">
        <w:t xml:space="preserve"> </w:t>
      </w:r>
      <w:r w:rsidR="009E69B7">
        <w:t xml:space="preserve">Few papers still examine how plants interact for pollinators at a whole community level (but see Moeller, Hegland, a couple newers ones). </w:t>
      </w:r>
      <w:r w:rsidR="00C07770">
        <w:t xml:space="preserve"> Understanding the ecological and individual contexts that mediate the outcome of pollinator</w:t>
      </w:r>
      <w:r w:rsidR="009E69B7">
        <w:t xml:space="preserve">-mediated </w:t>
      </w:r>
      <w:r w:rsidR="00C07770">
        <w:t>interactions is necessary research</w:t>
      </w:r>
      <w:r w:rsidR="00152C4A">
        <w:t>….</w:t>
      </w:r>
      <w:r w:rsidR="009E69B7">
        <w:t xml:space="preserve"> </w:t>
      </w:r>
    </w:p>
    <w:p w14:paraId="07D5A216" w14:textId="3834A743" w:rsidR="00A4541A" w:rsidRDefault="001E34FC" w:rsidP="00FC37DF">
      <w:pPr>
        <w:spacing w:line="360" w:lineRule="auto"/>
      </w:pPr>
      <w:r>
        <w:t>Network analysis has emerged as a valuable tool for studying plant-pollinator interactions</w:t>
      </w:r>
      <w:r w:rsidR="002E0B81">
        <w:t xml:space="preserve"> </w:t>
      </w:r>
      <w:r w:rsidR="002E0B81">
        <w:fldChar w:fldCharType="begin"/>
      </w:r>
      <w:r w:rsidR="002E0B81">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2E0B81">
        <w:fldChar w:fldCharType="separate"/>
      </w:r>
      <w:r w:rsidR="002E0B81">
        <w:rPr>
          <w:noProof/>
        </w:rPr>
        <w:t>(</w:t>
      </w:r>
      <w:hyperlink w:anchor="_ENREF_3" w:tooltip="Bascompte, 2013 #368" w:history="1">
        <w:r w:rsidR="00FC37DF">
          <w:rPr>
            <w:noProof/>
          </w:rPr>
          <w:t>Bascompte &amp; Jordano 2013</w:t>
        </w:r>
      </w:hyperlink>
      <w:r w:rsidR="002E0B81">
        <w:rPr>
          <w:noProof/>
        </w:rPr>
        <w:t>)</w:t>
      </w:r>
      <w:r w:rsidR="002E0B81">
        <w:fldChar w:fldCharType="end"/>
      </w:r>
      <w:r w:rsidR="00B53E82">
        <w:t xml:space="preserve">. </w:t>
      </w:r>
      <w:r w:rsidR="00C04A78">
        <w:t xml:space="preserve">Most </w:t>
      </w:r>
      <w:r w:rsidR="00136A53">
        <w:t>pollinator visitation</w:t>
      </w:r>
      <w:r w:rsidR="00C04A78">
        <w:t xml:space="preserve"> networks are species based</w:t>
      </w:r>
      <w:r w:rsidR="00136A53">
        <w:t xml:space="preserve">; </w:t>
      </w:r>
      <w:r w:rsidR="00720785">
        <w:t>each node represents a population of plants or pollinators and links are the sum of interactions between them.</w:t>
      </w:r>
      <w:r w:rsidR="005E0AE9">
        <w:t xml:space="preserve"> The recognition that patterns between interacting individuals drive the patterns between interacting species has driven recent interest in downscaling from populations to individuals (Olesan 2010,  </w:t>
      </w:r>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2" w:tooltip="Dupont, 2011 #369" w:history="1">
        <w:r w:rsidR="00FC37DF">
          <w:rPr>
            <w:noProof/>
          </w:rPr>
          <w:t>Dupont</w:t>
        </w:r>
        <w:r w:rsidR="00FC37DF" w:rsidRPr="002E0B81">
          <w:rPr>
            <w:i/>
            <w:noProof/>
          </w:rPr>
          <w:t xml:space="preserve"> et al.</w:t>
        </w:r>
        <w:r w:rsidR="00FC37DF">
          <w:rPr>
            <w:noProof/>
          </w:rPr>
          <w:t xml:space="preserve"> 2011</w:t>
        </w:r>
      </w:hyperlink>
      <w:r w:rsidR="002E0B81">
        <w:rPr>
          <w:noProof/>
        </w:rPr>
        <w:t xml:space="preserve">; </w:t>
      </w:r>
      <w:hyperlink w:anchor="_ENREF_16" w:tooltip="Gómez, 2011 #359" w:history="1">
        <w:r w:rsidR="00FC37DF">
          <w:rPr>
            <w:noProof/>
          </w:rPr>
          <w:t>Gómez &amp; Perfectti 2011</w:t>
        </w:r>
      </w:hyperlink>
      <w:r w:rsidR="002E0B81">
        <w:rPr>
          <w:noProof/>
        </w:rPr>
        <w:t xml:space="preserve">; </w:t>
      </w:r>
      <w:hyperlink w:anchor="_ENREF_13" w:tooltip="Dupont, 2014 #361" w:history="1">
        <w:r w:rsidR="00FC37DF">
          <w:rPr>
            <w:noProof/>
          </w:rPr>
          <w:t>Dupont</w:t>
        </w:r>
        <w:r w:rsidR="00FC37DF" w:rsidRPr="002E0B81">
          <w:rPr>
            <w:i/>
            <w:noProof/>
          </w:rPr>
          <w:t xml:space="preserve"> et al.</w:t>
        </w:r>
        <w:r w:rsidR="00FC37DF">
          <w:rPr>
            <w:noProof/>
          </w:rPr>
          <w:t xml:space="preserve"> 2014</w:t>
        </w:r>
      </w:hyperlink>
      <w:r w:rsidR="002E0B81">
        <w:rPr>
          <w:noProof/>
        </w:rPr>
        <w:t xml:space="preserve">; </w:t>
      </w:r>
      <w:hyperlink w:anchor="_ENREF_32" w:tooltip="Tur, 2014 #360" w:history="1">
        <w:r w:rsidR="00FC37DF">
          <w:rPr>
            <w:noProof/>
          </w:rPr>
          <w:t>Tur</w:t>
        </w:r>
        <w:r w:rsidR="00FC37DF" w:rsidRPr="002E0B81">
          <w:rPr>
            <w:i/>
            <w:noProof/>
          </w:rPr>
          <w:t xml:space="preserve"> et al.</w:t>
        </w:r>
        <w:r w:rsidR="00FC37DF">
          <w:rPr>
            <w:noProof/>
          </w:rPr>
          <w:t xml:space="preserve"> 2014</w:t>
        </w:r>
      </w:hyperlink>
      <w:r w:rsidR="002E0B81">
        <w:rPr>
          <w:noProof/>
        </w:rPr>
        <w:t xml:space="preserve">; </w:t>
      </w:r>
      <w:hyperlink w:anchor="_ENREF_33" w:tooltip="Valverde, 2016 #348" w:history="1">
        <w:r w:rsidR="00FC37DF">
          <w:rPr>
            <w:noProof/>
          </w:rPr>
          <w:t>Valverde</w:t>
        </w:r>
        <w:r w:rsidR="00FC37DF" w:rsidRPr="002E0B81">
          <w:rPr>
            <w:i/>
            <w:noProof/>
          </w:rPr>
          <w:t xml:space="preserve"> et al.</w:t>
        </w:r>
        <w:r w:rsidR="00FC37DF">
          <w:rPr>
            <w:noProof/>
          </w:rPr>
          <w:t xml:space="preserve"> 2016</w:t>
        </w:r>
      </w:hyperlink>
      <w:r w:rsidR="002E0B81">
        <w:rPr>
          <w:noProof/>
        </w:rPr>
        <w:t xml:space="preserve">; </w:t>
      </w:r>
      <w:hyperlink w:anchor="_ENREF_26" w:tooltip="Rumeu, 2018 #334" w:history="1">
        <w:r w:rsidR="00FC37DF">
          <w:rPr>
            <w:noProof/>
          </w:rPr>
          <w:t>Rumeu</w:t>
        </w:r>
        <w:r w:rsidR="00FC37DF" w:rsidRPr="002E0B81">
          <w:rPr>
            <w:i/>
            <w:noProof/>
          </w:rPr>
          <w:t xml:space="preserve"> et al.</w:t>
        </w:r>
        <w:r w:rsidR="00FC37DF">
          <w:rPr>
            <w:noProof/>
          </w:rPr>
          <w:t xml:space="preserve"> 2018</w:t>
        </w:r>
      </w:hyperlink>
      <w:r w:rsidR="002E0B81">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66335D">
        <w:rPr>
          <w:noProof/>
        </w:rPr>
        <w:t>(</w:t>
      </w:r>
      <w:hyperlink w:anchor="_ENREF_32" w:tooltip="Tur, 2014 #360" w:history="1">
        <w:r w:rsidR="00FC37DF">
          <w:rPr>
            <w:noProof/>
          </w:rPr>
          <w:t>Tur</w:t>
        </w:r>
        <w:r w:rsidR="00FC37DF" w:rsidRPr="0066335D">
          <w:rPr>
            <w:i/>
            <w:noProof/>
          </w:rPr>
          <w:t xml:space="preserve"> et al.</w:t>
        </w:r>
        <w:r w:rsidR="00FC37DF">
          <w:rPr>
            <w:noProof/>
          </w:rPr>
          <w:t xml:space="preserve"> 2014</w:t>
        </w:r>
      </w:hyperlink>
      <w:r w:rsidR="0066335D">
        <w:rPr>
          <w:noProof/>
        </w:rPr>
        <w:t>)</w:t>
      </w:r>
      <w:r w:rsidR="005E0AE9">
        <w:fldChar w:fldCharType="end"/>
      </w:r>
      <w:r w:rsidR="00874E02">
        <w:t xml:space="preserve"> and interaction</w:t>
      </w:r>
      <w:r w:rsidR="005E0AE9">
        <w:t xml:space="preserve"> rewiring with phenology </w:t>
      </w:r>
      <w:r w:rsidR="005E0AE9">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66335D">
        <w:rPr>
          <w:noProof/>
        </w:rPr>
        <w:t>(</w:t>
      </w:r>
      <w:hyperlink w:anchor="_ENREF_33" w:tooltip="Valverde, 2016 #348" w:history="1">
        <w:r w:rsidR="00FC37DF">
          <w:rPr>
            <w:noProof/>
          </w:rPr>
          <w:t>Valverde</w:t>
        </w:r>
        <w:r w:rsidR="00FC37DF" w:rsidRPr="0066335D">
          <w:rPr>
            <w:i/>
            <w:noProof/>
          </w:rPr>
          <w:t xml:space="preserve"> et al.</w:t>
        </w:r>
        <w:r w:rsidR="00FC37DF">
          <w:rPr>
            <w:noProof/>
          </w:rPr>
          <w:t xml:space="preserve"> 2016</w:t>
        </w:r>
      </w:hyperlink>
      <w:r w:rsidR="0066335D">
        <w:rPr>
          <w:noProof/>
        </w:rPr>
        <w:t>)</w:t>
      </w:r>
      <w:r w:rsidR="005E0AE9">
        <w:fldChar w:fldCharType="end"/>
      </w:r>
      <w:r w:rsidR="005E0AE9">
        <w:t xml:space="preserve">. Species and individual </w:t>
      </w:r>
      <w:r w:rsidR="00A42C20">
        <w:t>approache</w:t>
      </w:r>
      <w:r w:rsidR="005E0AE9">
        <w:t xml:space="preserve">s are complementary, </w:t>
      </w:r>
      <w:r w:rsidR="00A42C20">
        <w:t xml:space="preserve">for example they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66335D">
        <w:rPr>
          <w:noProof/>
        </w:rPr>
        <w:t>(</w:t>
      </w:r>
      <w:hyperlink w:anchor="_ENREF_19" w:tooltip="Maglianesi, 2015 #362" w:history="1">
        <w:r w:rsidR="00FC37DF">
          <w:rPr>
            <w:noProof/>
          </w:rPr>
          <w:t>Maglianesi</w:t>
        </w:r>
        <w:r w:rsidR="00FC37DF" w:rsidRPr="0066335D">
          <w:rPr>
            <w:i/>
            <w:noProof/>
          </w:rPr>
          <w:t xml:space="preserve"> et al.</w:t>
        </w:r>
        <w:r w:rsidR="00FC37DF">
          <w:rPr>
            <w:noProof/>
          </w:rPr>
          <w:t xml:space="preserve"> 2015</w:t>
        </w:r>
      </w:hyperlink>
      <w:r w:rsidR="0066335D">
        <w:rPr>
          <w:noProof/>
        </w:rPr>
        <w:t>)</w:t>
      </w:r>
      <w:r w:rsidR="005E0AE9">
        <w:fldChar w:fldCharType="end"/>
      </w:r>
      <w:r w:rsidR="005E0AE9">
        <w:t>.</w:t>
      </w:r>
      <w:r w:rsidR="00B61C4A">
        <w:t xml:space="preserve"> </w:t>
      </w:r>
      <w:r w:rsidR="00FC37DF">
        <w:t xml:space="preserve">An advantage of individual-based networks is the ability to explore the </w:t>
      </w:r>
      <w:r w:rsidR="00FC37DF">
        <w:lastRenderedPageBreak/>
        <w:t xml:space="preserve">contribution of individual variation to the structure and pattern of relations at the whole network level. Differences in the number of links per plant can lead to a core-periphery structure due to differences in pollinator sharing </w:t>
      </w:r>
      <w:r w:rsidR="00FC37DF">
        <w:fldChar w:fldCharType="begin"/>
      </w:r>
      <w:r w:rsidR="00FC37DF">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FC37DF">
        <w:fldChar w:fldCharType="separate"/>
      </w:r>
      <w:r w:rsidR="00FC37DF">
        <w:rPr>
          <w:noProof/>
        </w:rPr>
        <w:t>(</w:t>
      </w:r>
      <w:hyperlink w:anchor="_ENREF_33" w:tooltip="Valverde, 2016 #348" w:history="1">
        <w:r w:rsidR="00FC37DF">
          <w:rPr>
            <w:noProof/>
          </w:rPr>
          <w:t>Valverde</w:t>
        </w:r>
        <w:r w:rsidR="00FC37DF" w:rsidRPr="001840CC">
          <w:rPr>
            <w:i/>
            <w:noProof/>
          </w:rPr>
          <w:t xml:space="preserve"> et al.</w:t>
        </w:r>
        <w:r w:rsidR="00FC37DF">
          <w:rPr>
            <w:noProof/>
          </w:rPr>
          <w:t xml:space="preserve"> 2016</w:t>
        </w:r>
      </w:hyperlink>
      <w:r w:rsidR="00FC37DF">
        <w:rPr>
          <w:noProof/>
        </w:rPr>
        <w:t>)</w:t>
      </w:r>
      <w:r w:rsidR="00FC37DF">
        <w:fldChar w:fldCharType="end"/>
      </w:r>
      <w:r w:rsidR="00FC37DF">
        <w:t xml:space="preserve">. </w:t>
      </w:r>
      <w:r w:rsidR="00DA0F00">
        <w:t>Differences in pollinator sharing can also lead to network compartmentalization.</w:t>
      </w:r>
      <w:r w:rsidR="00FC37DF">
        <w:t xml:space="preserve"> Modules are network structures consisting of nodes that interact more strongly with each other than the rest of the network. </w:t>
      </w:r>
      <w:r w:rsidR="00DA0F00">
        <w:t xml:space="preserve">These modules are hypothesized to stability etc. Previous individual based approaches have found modules are spatially structured (Dupont), </w:t>
      </w:r>
      <w:r w:rsidR="00FC37DF">
        <w:t xml:space="preserve">within module degree is influence by both individual floral display size and local conspecific density </w:t>
      </w:r>
      <w:r w:rsidR="00FC37DF">
        <w:fldChar w:fldCharType="begin"/>
      </w:r>
      <w:r w:rsidR="00FC37DF">
        <w:instrText xml:space="preserve"> ADDIN EN.CITE &lt;EndNote&gt;&lt;Cite&gt;&lt;Author&gt;Dupont&lt;/Author&gt;&lt;Year&gt;2011&lt;/Year&gt;&lt;RecNum&gt;369&lt;/RecNum&gt;&lt;DisplayText&gt;(Dupont&lt;style face="italic"&gt; et al.&lt;/style&gt; 2011)&lt;/DisplayText&gt;&lt;record&gt;&lt;rec-number&gt;369&lt;/rec-number&gt;&lt;foreign-keys&gt;&lt;key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FC37DF">
        <w:fldChar w:fldCharType="separate"/>
      </w:r>
      <w:r w:rsidR="00FC37DF">
        <w:rPr>
          <w:noProof/>
        </w:rPr>
        <w:t>(</w:t>
      </w:r>
      <w:hyperlink w:anchor="_ENREF_12" w:tooltip="Dupont, 2011 #369" w:history="1">
        <w:r w:rsidR="00FC37DF">
          <w:rPr>
            <w:noProof/>
          </w:rPr>
          <w:t>Dupont</w:t>
        </w:r>
        <w:r w:rsidR="00FC37DF" w:rsidRPr="001840CC">
          <w:rPr>
            <w:i/>
            <w:noProof/>
          </w:rPr>
          <w:t xml:space="preserve"> et al.</w:t>
        </w:r>
        <w:r w:rsidR="00FC37DF">
          <w:rPr>
            <w:noProof/>
          </w:rPr>
          <w:t xml:space="preserve"> 2011</w:t>
        </w:r>
      </w:hyperlink>
      <w:r w:rsidR="00FC37DF">
        <w:rPr>
          <w:noProof/>
        </w:rPr>
        <w:t>)</w:t>
      </w:r>
      <w:r w:rsidR="00FC37DF">
        <w:fldChar w:fldCharType="end"/>
      </w:r>
      <w:r w:rsidR="00FC37DF">
        <w:t xml:space="preserve">. </w:t>
      </w:r>
      <w:r w:rsidR="00DA0F00">
        <w:t>They</w:t>
      </w:r>
      <w:r w:rsidR="00FC37DF">
        <w:t xml:space="preserve"> can arise even in very short flowering seasons (Morente-Lopez et al, 2018). </w:t>
      </w:r>
    </w:p>
    <w:p w14:paraId="3CC1197F" w14:textId="08A8C411" w:rsidR="008E2692" w:rsidRDefault="00AE2BF3" w:rsidP="00DC7E37">
      <w:pPr>
        <w:spacing w:line="360" w:lineRule="auto"/>
      </w:pPr>
      <w:r>
        <w:t xml:space="preserve">Centrality measures describe the </w:t>
      </w:r>
      <w:r w:rsidR="00860FBD">
        <w:t xml:space="preserve">topological </w:t>
      </w:r>
      <w:r>
        <w:t>positi</w:t>
      </w:r>
      <w:r w:rsidR="00700A34">
        <w:t>on of a node</w:t>
      </w:r>
      <w:r w:rsidR="00860FBD">
        <w:t xml:space="preserve"> and describe how a node is </w:t>
      </w:r>
      <w:r w:rsidR="004C38A6">
        <w:t xml:space="preserve">connected to the </w:t>
      </w:r>
      <w:r w:rsidR="00860FBD">
        <w:t>rest of the community through</w:t>
      </w:r>
      <w:r w:rsidR="004C38A6">
        <w:t xml:space="preserve"> pollinator sharing. </w:t>
      </w:r>
      <w:r w:rsidR="00700A34">
        <w:t>D</w:t>
      </w:r>
      <w:r>
        <w:t xml:space="preserve">egree centrality </w:t>
      </w:r>
      <w:r w:rsidR="00700A34">
        <w:t>is</w:t>
      </w:r>
      <w:r>
        <w:t xml:space="preserve"> the number of links</w:t>
      </w:r>
      <w:r w:rsidR="00700A34">
        <w:t xml:space="preserve"> per node</w:t>
      </w:r>
      <w:r>
        <w:t xml:space="preserve"> i.e. other interacting individuals</w:t>
      </w:r>
      <w:r w:rsidR="004C38A6">
        <w:t xml:space="preserve">. </w:t>
      </w:r>
      <w:r w:rsidR="00211515">
        <w:t>In plant-plant interaction networks, links between individuals act as mating probabilities within populations (Gomez and Perfectti, revise).</w:t>
      </w:r>
      <w:r w:rsidR="00FC37DF">
        <w:t xml:space="preserve"> Therefore, integrating centrality measures can provide insight into things governing plant fitness.</w:t>
      </w:r>
      <w:r w:rsidR="00211515">
        <w:t xml:space="preserve"> Centrality improve plant fitness (Gomez Perfectii). </w:t>
      </w:r>
      <w:r w:rsidR="00CE7DFB">
        <w:t xml:space="preserve">However, in a multi-species individual interaction network, individuals are connected with both conspecifics and heterospecifics. Thus increasing centrality will not improve access to conspecifics if individuals are primarily connected with individuals of other species. </w:t>
      </w:r>
      <w:r w:rsidR="008E2692">
        <w:t>The increased linkage to heterospecifics may be facilitative or competitive. In some communities, facilitative interactions for pollination are dominant (Hegland</w:t>
      </w:r>
      <w:r w:rsidR="00112DB5">
        <w:t>, Tur</w:t>
      </w:r>
      <w:r w:rsidR="008E2692">
        <w:t xml:space="preserve">) and they can be quite diffuse. Alternatively, association with other species can lead to a dilution in pollinators leading to decreased visitation. </w:t>
      </w:r>
      <w:r w:rsidR="00DD781B">
        <w:t xml:space="preserve">So there may be 2 different consequences of pollinator sharing here: Changes in visitation rates and changes in access to the mating pool. </w:t>
      </w:r>
      <w:r w:rsidR="00DC7E37">
        <w:t>There is evidence that plant-plant facilitation shapes pollination networks (Losapio et al 2018). Thus, neighbours can shift and be an indirect part of interaction networks even if those neighbours are not observed.</w:t>
      </w:r>
    </w:p>
    <w:p w14:paraId="1657C477" w14:textId="7A0AC53D" w:rsidR="002614BB" w:rsidRDefault="0071283C" w:rsidP="00744A93">
      <w:pPr>
        <w:spacing w:line="360" w:lineRule="auto"/>
      </w:pPr>
      <w:r>
        <w:t>In this study</w:t>
      </w:r>
      <w:r w:rsidR="00D5228E">
        <w:t>,</w:t>
      </w:r>
      <w:r>
        <w:t xml:space="preserve"> we address</w:t>
      </w:r>
      <w:r w:rsidR="00D5228E">
        <w:t>ed</w:t>
      </w:r>
      <w:r>
        <w:t xml:space="preserve"> </w:t>
      </w:r>
      <w:r w:rsidR="009A4765">
        <w:t xml:space="preserve">the influence of pollinator sharing on the topological shape of the pollinator-visitation network of a spring blooming desert shrub and cactus community. We explored the interplay between </w:t>
      </w:r>
      <w:r>
        <w:t xml:space="preserve">individual </w:t>
      </w:r>
      <w:r w:rsidR="00D70A15">
        <w:t>floral display size</w:t>
      </w:r>
      <w:r>
        <w:t xml:space="preserve">, </w:t>
      </w:r>
      <w:r w:rsidR="00D70A15">
        <w:t>the local floral neighbourhood</w:t>
      </w:r>
      <w:r w:rsidR="005F1DCA">
        <w:t>,</w:t>
      </w:r>
      <w:r>
        <w:t xml:space="preserve"> and </w:t>
      </w:r>
      <w:r w:rsidR="00D70A15">
        <w:t xml:space="preserve">within-season </w:t>
      </w:r>
      <w:r>
        <w:t xml:space="preserve">phenology </w:t>
      </w:r>
      <w:r w:rsidR="00000C07" w:rsidRPr="00B94059">
        <w:t xml:space="preserve">on </w:t>
      </w:r>
      <w:r w:rsidR="00B94059" w:rsidRPr="00B94059">
        <w:t>pollinator visitation</w:t>
      </w:r>
      <w:r w:rsidR="009A4765">
        <w:t>, centrality measures and</w:t>
      </w:r>
      <w:r w:rsidR="00BE3433">
        <w:t xml:space="preserve"> network</w:t>
      </w:r>
      <w:r w:rsidR="009A4765">
        <w:t xml:space="preserve"> modularity. </w:t>
      </w:r>
      <w:r w:rsidR="00955E93">
        <w:t xml:space="preserve">In desert ecosystems, </w:t>
      </w:r>
      <w:r w:rsidR="00797EE9">
        <w:t>peak flowering periods</w:t>
      </w:r>
      <w:r w:rsidR="00955E93">
        <w:t xml:space="preserve"> are restr</w:t>
      </w:r>
      <w:r w:rsidR="00797EE9">
        <w:t xml:space="preserve">icted to a relatively short </w:t>
      </w:r>
      <w:r w:rsidR="009A4765">
        <w:t xml:space="preserve">period in the spring </w:t>
      </w:r>
      <w:r w:rsidR="009A4765">
        <w:lastRenderedPageBreak/>
        <w:t>time which is strongly constrained by climatic conditions</w:t>
      </w:r>
      <w:r w:rsidR="002D2F3C">
        <w:t xml:space="preserve"> </w:t>
      </w:r>
      <w:r w:rsidR="002D2F3C">
        <w:fldChar w:fldCharType="begin"/>
      </w:r>
      <w:r w:rsidR="002D2F3C">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fldChar w:fldCharType="separate"/>
      </w:r>
      <w:r w:rsidR="002D2F3C">
        <w:rPr>
          <w:noProof/>
        </w:rPr>
        <w:t>(</w:t>
      </w:r>
      <w:hyperlink w:anchor="_ENREF_18" w:tooltip="Jennings, 2001 #5" w:history="1">
        <w:r w:rsidR="00FC37DF">
          <w:rPr>
            <w:noProof/>
          </w:rPr>
          <w:t>Jennings 2001</w:t>
        </w:r>
      </w:hyperlink>
      <w:r w:rsidR="002D2F3C">
        <w:rPr>
          <w:noProof/>
        </w:rPr>
        <w:t>)</w:t>
      </w:r>
      <w:r w:rsidR="002D2F3C">
        <w:fldChar w:fldCharType="end"/>
      </w:r>
      <w:r w:rsidR="009A4765">
        <w:t xml:space="preserve">. </w:t>
      </w:r>
      <w:r w:rsidR="00955E93">
        <w:t xml:space="preserve">Spring blooming shrubs </w:t>
      </w:r>
      <w:r w:rsidR="00BE3191">
        <w:t xml:space="preserve">and cacti </w:t>
      </w:r>
      <w:r w:rsidR="00955E93">
        <w:t xml:space="preserve">represent individual concentrations of </w:t>
      </w:r>
      <w:r w:rsidR="00BE3433">
        <w:t xml:space="preserve">floral </w:t>
      </w:r>
      <w:r w:rsidR="00955E93">
        <w:t xml:space="preserve">resources and are thus a model system for studying how multi-level variation </w:t>
      </w:r>
      <w:r w:rsidR="009A4765">
        <w:t>in floral density influences community</w:t>
      </w:r>
      <w:r w:rsidR="00955E93">
        <w:t xml:space="preserve"> interactions. </w:t>
      </w:r>
      <w:r w:rsidR="00FC177E">
        <w:t xml:space="preserve">We hypothesized that focal plants growing in denser areas would be more attractive to pollinators because of optimal foraging. </w:t>
      </w:r>
      <w:r w:rsidR="00323621">
        <w:t>We used an individual based pollinator-visitation network</w:t>
      </w:r>
      <w:r w:rsidR="00FC177E">
        <w:t xml:space="preserve"> </w:t>
      </w:r>
      <w:r w:rsidR="00323621">
        <w:t>to explore</w:t>
      </w:r>
      <w:r w:rsidR="00FC177E">
        <w:t xml:space="preserve"> how variation in the individual context in terms of floral display size and neighbourhood density contribute to individual plants roles and positions within the network and to overall ne</w:t>
      </w:r>
      <w:r w:rsidR="00323621">
        <w:t xml:space="preserve">twork structure. We assessed if centrality improves access to other conspecifics. Finally, we compared the species level and individual level networks in terms of nestedness, modularity and specialization to contribute to a better understanding of how individual interactions scale up into species level patterns. </w:t>
      </w:r>
      <w:r w:rsidR="007A4332">
        <w:t>In sensitive ecosystems such as deserts p</w:t>
      </w:r>
      <w:r w:rsidR="007A4332" w:rsidRPr="00F437E5">
        <w:t>henological shifts in interactions are happening already and we need a better understanding of the higher-level patterns of interactions that function at the community level to determine biodiversity to better understand the impact of these changes.</w:t>
      </w:r>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75601B8D"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69F72F6F" w:rsidR="007E588F" w:rsidRDefault="00B80AE3" w:rsidP="00744A93">
      <w:pPr>
        <w:spacing w:line="360" w:lineRule="auto"/>
      </w:pPr>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r w:rsidR="009A550B">
        <w:t>,</w:t>
      </w:r>
      <w:r w:rsidR="007E588F">
        <w:t xml:space="preserve"> in comparison to the frequently used method of </w:t>
      </w:r>
      <w:r w:rsidR="007E588F">
        <w:lastRenderedPageBreak/>
        <w:t xml:space="preserve">transect walks in which the most </w:t>
      </w:r>
      <w:r w:rsidR="009A550B">
        <w:t>abundant</w:t>
      </w:r>
      <w:r w:rsidR="007E588F">
        <w:t xml:space="preserve"> interactions are most frequently observed</w:t>
      </w:r>
      <w:r w:rsidR="0054757A">
        <w:t xml:space="preserve"> </w:t>
      </w:r>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35" w:tooltip="Westphal, 2008 #371" w:history="1">
        <w:r w:rsidR="00FC37DF">
          <w:rPr>
            <w:noProof/>
          </w:rPr>
          <w:t>Westphal</w:t>
        </w:r>
        <w:r w:rsidR="00FC37DF" w:rsidRPr="0054757A">
          <w:rPr>
            <w:i/>
            <w:noProof/>
          </w:rPr>
          <w:t xml:space="preserve"> et al.</w:t>
        </w:r>
        <w:r w:rsidR="00FC37DF">
          <w:rPr>
            <w:noProof/>
          </w:rPr>
          <w:t xml:space="preserve"> 2008</w:t>
        </w:r>
      </w:hyperlink>
      <w:r w:rsidR="0054757A">
        <w:rPr>
          <w:noProof/>
        </w:rPr>
        <w:t>)</w:t>
      </w:r>
      <w:r w:rsidR="0054757A">
        <w:fldChar w:fldCharType="end"/>
      </w:r>
      <w:r w:rsidR="009A550B">
        <w:t xml:space="preserve">. </w:t>
      </w:r>
    </w:p>
    <w:p w14:paraId="65EFC84E" w14:textId="4AE885E1" w:rsidR="00232655" w:rsidRPr="00232655" w:rsidRDefault="00855B08" w:rsidP="00744A93">
      <w:pPr>
        <w:spacing w:line="360" w:lineRule="auto"/>
      </w:pPr>
      <w:r>
        <w:t xml:space="preserve">Only visitors that made contact with the reproductive organs of the flowers were </w:t>
      </w:r>
      <w:r w:rsidR="007E588F">
        <w:t xml:space="preserve">recorded. </w:t>
      </w:r>
      <w:r>
        <w:t xml:space="preserve">Visitors from taxonomic groups known not be pollinators were excluded (i.e.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excluded because </w:t>
      </w:r>
      <w:r w:rsidR="00E90C92">
        <w:t>they were observed</w:t>
      </w:r>
      <w:r>
        <w:t xml:space="preserve"> </w:t>
      </w:r>
      <w:r w:rsidR="00E90C92">
        <w:t xml:space="preserve">but were </w:t>
      </w:r>
      <w:r>
        <w:t>stationary deep within flowers and without disturbing the flower</w:t>
      </w:r>
      <w:r w:rsidR="0093508E">
        <w:t xml:space="preserve"> could not be effectively counted</w:t>
      </w:r>
      <w:r>
        <w:t xml:space="preserve">. Very small pollinators, i.e. </w:t>
      </w:r>
      <w:r w:rsidR="009A550B">
        <w:t xml:space="preserve">&lt; 2 mm e.g. </w:t>
      </w:r>
      <w:commentRangeStart w:id="0"/>
      <w:r>
        <w:t xml:space="preserve">micro-beeflys (Mythicomyiidae) </w:t>
      </w:r>
      <w:commentRangeEnd w:id="0"/>
      <w:r w:rsidR="00426226">
        <w:rPr>
          <w:rStyle w:val="CommentReference"/>
        </w:rPr>
        <w:commentReference w:id="0"/>
      </w:r>
      <w:r>
        <w:t xml:space="preserve">were </w:t>
      </w:r>
      <w:r w:rsidR="00CA0867">
        <w:t xml:space="preserve">also </w:t>
      </w:r>
      <w:r>
        <w:t xml:space="preserve">excluded from analyses </w:t>
      </w:r>
      <w:r w:rsidR="008B13DF">
        <w:t xml:space="preserve">because </w:t>
      </w:r>
      <w:r>
        <w:t xml:space="preserve">it was not realistic to accurately track visitation to large shrubs such as </w:t>
      </w:r>
      <w:r w:rsidRPr="004A29E2">
        <w:rPr>
          <w:i/>
        </w:rPr>
        <w:t>L.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identifications which 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24" w:tooltip="Oliver, 1993 #265" w:history="1">
        <w:r w:rsidR="00FC37DF">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43BC4F6E" w:rsidR="00511A19" w:rsidRDefault="00B13D67" w:rsidP="00744A93">
      <w:pPr>
        <w:spacing w:line="360" w:lineRule="auto"/>
      </w:pPr>
      <w:r>
        <w:t>Floral display size and height are known to influence attractiveness of plants to pollinators</w:t>
      </w:r>
      <w:r w:rsidR="00D24401">
        <w:t xml:space="preserve">, and </w:t>
      </w:r>
      <w:r w:rsidR="00CB3EE5">
        <w:t>consequent</w:t>
      </w:r>
      <w:r w:rsidR="00D24401">
        <w:t>ly</w:t>
      </w:r>
      <w:r w:rsidR="003A03A7">
        <w:t>,</w:t>
      </w:r>
      <w:r w:rsidR="00D24401">
        <w:t xml:space="preserve"> t</w:t>
      </w:r>
      <w:r w:rsidR="00232655">
        <w:t>he number of open flowers</w:t>
      </w:r>
      <w:r w:rsidR="00D24401">
        <w:t xml:space="preserve"> </w:t>
      </w:r>
      <w:r w:rsidR="00232655">
        <w:t>and the height of each focal plant directly before the observation period</w:t>
      </w:r>
      <w:r w:rsidR="00D24401">
        <w:t xml:space="preserve"> were recorded</w:t>
      </w:r>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1"/>
      <w:r w:rsidR="00511A19">
        <w:t>in</w:t>
      </w:r>
      <w:r w:rsidR="00EB772F">
        <w:t xml:space="preserve"> four 10 m by 50 </w:t>
      </w:r>
      <w:commentRangeEnd w:id="1"/>
      <w:r w:rsidR="00EB772F">
        <w:rPr>
          <w:rStyle w:val="CommentReference"/>
        </w:rPr>
        <w:commentReference w:id="1"/>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p>
    <w:p w14:paraId="606E2E1F" w14:textId="75980300" w:rsidR="009D2AD2" w:rsidRDefault="001D1289" w:rsidP="00744A93">
      <w:pPr>
        <w:spacing w:line="360" w:lineRule="auto"/>
      </w:pPr>
      <w:r>
        <w:t xml:space="preserve">To </w:t>
      </w:r>
      <w:r w:rsidR="00B80AE3">
        <w:t>track pollinator population chang</w:t>
      </w:r>
      <w:r>
        <w:t>es throughout the study period, y</w:t>
      </w:r>
      <w:r w:rsidRPr="001D1289">
        <w:t xml:space="preserve">ellow, white, and blue coloured six-inch diameter plastic bowls filled with water with a few drops of dish detergent </w:t>
      </w:r>
      <w:r w:rsidR="007973B2">
        <w:t xml:space="preserve">were </w:t>
      </w:r>
      <w:r>
        <w:t xml:space="preserve">placed in arrays of three at six locations in open areas, 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r w:rsidR="00426226">
        <w:t>abundances</w:t>
      </w:r>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1503351A" w:rsidR="00621AEE" w:rsidRDefault="002972F0" w:rsidP="00744A93">
      <w:pPr>
        <w:spacing w:line="360" w:lineRule="auto"/>
      </w:pPr>
      <w:r w:rsidRPr="002972F0">
        <w:lastRenderedPageBreak/>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 xml:space="preserve">Site 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086573">
        <w:t>imputeTS,</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21" w:tooltip="Moritz, 2017 #372" w:history="1">
        <w:r w:rsidR="00FC37DF">
          <w:rPr>
            <w:noProof/>
          </w:rPr>
          <w:t>Moritz &amp; Bartz-Beielstein 2017</w:t>
        </w:r>
      </w:hyperlink>
      <w:r w:rsidR="00493C06">
        <w:rPr>
          <w:noProof/>
        </w:rPr>
        <w:t>)</w:t>
      </w:r>
      <w:r w:rsidR="00493C06">
        <w:fldChar w:fldCharType="end"/>
      </w:r>
      <w:r w:rsidR="00086573">
        <w:t>.</w:t>
      </w:r>
      <w:r w:rsidR="007055F9">
        <w:t xml:space="preserve"> The species-specific values were summed to fill in the missing dates.</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78EB9638"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 variables. The shrub species was included in the models as a random effect</w:t>
      </w:r>
      <w:r w:rsidR="004B788F">
        <w:rPr>
          <w:rStyle w:val="CommentReference"/>
        </w:rPr>
        <w:t xml:space="preserve">. </w:t>
      </w:r>
      <w:r w:rsidR="004B788F">
        <w:rPr>
          <w:rStyle w:val="CommentReference"/>
          <w:sz w:val="24"/>
          <w:szCs w:val="24"/>
        </w:rPr>
        <w:t>T</w:t>
      </w:r>
      <w:r w:rsidR="009D2AD2">
        <w:t xml:space="preserve">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df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We tested the final chosen predictors for multicolinearity using vif (car)</w:t>
      </w:r>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4" w:tooltip="Fox, 2012 #374" w:history="1">
        <w:r w:rsidR="00FC37DF">
          <w:rPr>
            <w:noProof/>
          </w:rPr>
          <w:t>Fox</w:t>
        </w:r>
        <w:r w:rsidR="00FC37DF" w:rsidRPr="00493C06">
          <w:rPr>
            <w:i/>
            <w:noProof/>
          </w:rPr>
          <w:t xml:space="preserve"> et al.</w:t>
        </w:r>
        <w:r w:rsidR="00FC37DF">
          <w:rPr>
            <w:noProof/>
          </w:rPr>
          <w:t xml:space="preserve"> 2012</w:t>
        </w:r>
      </w:hyperlink>
      <w:r w:rsidR="00493C06">
        <w:rPr>
          <w:noProof/>
        </w:rPr>
        <w:t>)</w:t>
      </w:r>
      <w:r w:rsidR="00493C06">
        <w:fldChar w:fldCharType="end"/>
      </w:r>
      <w:r w:rsidR="002B3EE1">
        <w:t xml:space="preserve">. </w:t>
      </w:r>
    </w:p>
    <w:p w14:paraId="6A46A3CA" w14:textId="57CF5D2E" w:rsidR="00A406C0"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correlation of visitation rates using spdep</w:t>
      </w:r>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4" w:tooltip="Bivand, 2011 #373" w:history="1">
        <w:r w:rsidR="00FC37DF">
          <w:rPr>
            <w:noProof/>
          </w:rPr>
          <w:t>Bivand</w:t>
        </w:r>
        <w:r w:rsidR="00FC37DF" w:rsidRPr="00493C06">
          <w:rPr>
            <w:i/>
            <w:noProof/>
          </w:rPr>
          <w:t xml:space="preserve"> et al.</w:t>
        </w:r>
        <w:r w:rsidR="00FC37DF">
          <w:rPr>
            <w:noProof/>
          </w:rPr>
          <w:t xml:space="preserve"> 2011</w:t>
        </w:r>
      </w:hyperlink>
      <w:r w:rsidR="00493C06">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2"/>
      </w:r>
    </w:p>
    <w:p w14:paraId="107DF9BF" w14:textId="499F27A0" w:rsidR="00493C06" w:rsidRDefault="00E21445" w:rsidP="0008683B">
      <w:pPr>
        <w:spacing w:line="360" w:lineRule="auto"/>
      </w:pPr>
      <w:r>
        <w:t>To facilitate the discovery of general trends, p</w:t>
      </w:r>
      <w:r w:rsidR="00A32F36">
        <w:t xml:space="preserve">ollinators were classified into </w:t>
      </w:r>
      <w:r w:rsidR="00A32F36" w:rsidRPr="00345E0F">
        <w:t>17 distin</w:t>
      </w:r>
      <w:commentRangeStart w:id="3"/>
      <w:commentRangeStart w:id="4"/>
      <w:r w:rsidR="00A32F36" w:rsidRPr="00345E0F">
        <w:t xml:space="preserve">ct functional groups </w:t>
      </w:r>
      <w:commentRangeEnd w:id="3"/>
      <w:r w:rsidR="00A32F36" w:rsidRPr="00345E0F">
        <w:rPr>
          <w:rStyle w:val="CommentReference"/>
        </w:rPr>
        <w:commentReference w:id="3"/>
      </w:r>
      <w:commentRangeEnd w:id="4"/>
      <w:r w:rsidR="00A32F36" w:rsidRPr="00345E0F">
        <w:rPr>
          <w:rStyle w:val="CommentReference"/>
        </w:rPr>
        <w:commentReference w:id="4"/>
      </w:r>
      <w:r w:rsidR="00A32F36" w:rsidRPr="00345E0F">
        <w:t>(</w:t>
      </w:r>
      <w:r w:rsidR="00C20E6C">
        <w:t>Table</w:t>
      </w:r>
      <w:r w:rsidR="00A32F36" w:rsidRPr="00345E0F">
        <w:t xml:space="preserve"> </w:t>
      </w:r>
      <w:r w:rsidR="00BF38D5">
        <w:t>S</w:t>
      </w:r>
      <w:r w:rsidR="00C20E6C">
        <w:t>1</w:t>
      </w:r>
      <w:r w:rsidR="00A32F36" w:rsidRPr="00E14447">
        <w:t>).</w:t>
      </w:r>
      <w:r w:rsidR="00A32F36" w:rsidRPr="00345E0F">
        <w:t xml:space="preserve"> </w:t>
      </w:r>
      <w:r>
        <w:t xml:space="preserve">We built a quantitative, bipartite network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9" w:tooltip="Dormann, 2011 #370" w:history="1">
        <w:r w:rsidR="00FC37DF">
          <w:rPr>
            <w:noProof/>
          </w:rPr>
          <w:t>Dormann 2011</w:t>
        </w:r>
      </w:hyperlink>
      <w:r w:rsidR="005119E1">
        <w:rPr>
          <w:noProof/>
        </w:rPr>
        <w:t>)</w:t>
      </w:r>
      <w:r w:rsidR="005119E1">
        <w:fldChar w:fldCharType="end"/>
      </w:r>
      <w:r w:rsidR="00CA7C43">
        <w:t>.</w:t>
      </w:r>
      <w:r w:rsidR="00602DEA">
        <w:t xml:space="preserve"> </w:t>
      </w:r>
      <w:r w:rsidR="000E18D1">
        <w:t xml:space="preserve">Nestedness is a </w:t>
      </w:r>
      <w:r w:rsidR="000E18D1" w:rsidRPr="005A710B">
        <w:t>quantitative measure describing the hierarchy of the interactions of the network. In nested networks, specialized nodes i.e. those with fewer interactions are linked with generalized nodes i.e. well connected nodes</w:t>
      </w:r>
      <w:r w:rsidR="000E18D1">
        <w:t xml:space="preserve">. We also calculated the extent to which each plant’s interaction contributes to </w:t>
      </w:r>
      <w:r w:rsidR="000E18D1" w:rsidRPr="000E18D1">
        <w:t>network nestedness</w:t>
      </w:r>
      <w:r w:rsidR="000E18D1">
        <w:t xml:space="preserve"> in comparison to a random null model that controls for degree differences </w:t>
      </w:r>
      <w:r w:rsidR="000E18D1">
        <w:lastRenderedPageBreak/>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28" w:tooltip="Saavedra, 2013 #376" w:history="1">
        <w:r w:rsidR="00FC37DF">
          <w:rPr>
            <w:noProof/>
          </w:rPr>
          <w:t>Saavedra &amp; Stouffer 2013</w:t>
        </w:r>
      </w:hyperlink>
      <w:r w:rsidR="000E18D1">
        <w:rPr>
          <w:noProof/>
        </w:rPr>
        <w:t>)</w:t>
      </w:r>
      <w:r w:rsidR="000E18D1">
        <w:fldChar w:fldCharType="end"/>
      </w:r>
      <w:r w:rsidR="000E18D1">
        <w:t xml:space="preserve">. </w:t>
      </w:r>
      <w:r w:rsidR="0008683B">
        <w:t xml:space="preserve"> All bipartite network indices were calculated using functions within the bipartite 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0" w:tooltip="Dormann, 2008 #375" w:history="1">
        <w:r w:rsidR="00FC37DF">
          <w:rPr>
            <w:noProof/>
          </w:rPr>
          <w:t>Dormann</w:t>
        </w:r>
        <w:r w:rsidR="00FC37DF" w:rsidRPr="00493C06">
          <w:rPr>
            <w:i/>
            <w:noProof/>
          </w:rPr>
          <w:t xml:space="preserve"> et al.</w:t>
        </w:r>
        <w:r w:rsidR="00FC37DF">
          <w:rPr>
            <w:noProof/>
          </w:rPr>
          <w:t xml:space="preserve"> 2008</w:t>
        </w:r>
      </w:hyperlink>
      <w:r w:rsidR="0008683B">
        <w:rPr>
          <w:noProof/>
        </w:rPr>
        <w:t>)</w:t>
      </w:r>
      <w:r w:rsidR="0008683B">
        <w:fldChar w:fldCharType="end"/>
      </w:r>
      <w:r w:rsidR="0008683B">
        <w:t>.</w:t>
      </w:r>
    </w:p>
    <w:p w14:paraId="5669BE37" w14:textId="4D1CCB2B" w:rsidR="00673432"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7" w:tooltip="Csardi, 2006 #377" w:history="1">
        <w:r w:rsidR="00FC37DF">
          <w:rPr>
            <w:noProof/>
          </w:rPr>
          <w:t>Csardi &amp; Nepusz 2006</w:t>
        </w:r>
      </w:hyperlink>
      <w:r w:rsidR="00493C06">
        <w:rPr>
          <w:noProof/>
        </w:rPr>
        <w:t>)</w:t>
      </w:r>
      <w:r w:rsidR="00493C06">
        <w:fldChar w:fldCharType="end"/>
      </w:r>
      <w:r w:rsidR="00DB1449">
        <w:t xml:space="preserve">. </w:t>
      </w:r>
      <w:r w:rsidR="00673432">
        <w:t>In species networks, these measures describe the importance of species (Gonzalez 2010, Jordano 2006).</w:t>
      </w:r>
    </w:p>
    <w:p w14:paraId="418AAB2A" w14:textId="661E3BAD" w:rsidR="00DB1449" w:rsidRDefault="00A406C0" w:rsidP="00744A93">
      <w:pPr>
        <w:spacing w:line="360" w:lineRule="auto"/>
      </w:pPr>
      <w:r>
        <w:t>Degree centrality is the numb</w:t>
      </w:r>
      <w:r w:rsidR="001C7B30">
        <w:t>er of links per individual. In</w:t>
      </w:r>
      <w:r>
        <w:t xml:space="preserve"> plant-plant network</w:t>
      </w:r>
      <w:r w:rsidR="001C7B30">
        <w:t>s</w:t>
      </w:r>
      <w:r>
        <w:t xml:space="preserve"> it describes</w:t>
      </w:r>
      <w:r w:rsidR="00673432">
        <w:t xml:space="preserve"> the number of</w:t>
      </w:r>
      <w:r>
        <w:t xml:space="preserve"> </w:t>
      </w:r>
      <w:r w:rsidR="00673432">
        <w:t>interactions with</w:t>
      </w:r>
      <w:r>
        <w:t xml:space="preserve"> conspecifics i.e. </w:t>
      </w:r>
      <w:r w:rsidR="001C7B30">
        <w:t xml:space="preserve">the </w:t>
      </w:r>
      <w:r>
        <w:t>mating pool and the n</w:t>
      </w:r>
      <w:r w:rsidR="001C7B30">
        <w:t xml:space="preserve">umber of heterospecifics i.e. </w:t>
      </w:r>
      <w:r>
        <w:t>potential competitors/facilitators. Eigancentrality extends the concept of degree centrality but takes into the account of the importance i.e. degree of the interactors. Individuals that interact frequently with</w:t>
      </w:r>
      <w:r w:rsidR="00673432">
        <w:t xml:space="preserve"> other highly connected</w:t>
      </w:r>
      <w:r>
        <w:t xml:space="preserve"> individuals are more poised to influence the full network. </w:t>
      </w:r>
      <w:r w:rsidR="005434F6">
        <w:t xml:space="preserve">They interact with dense substructures within the network. </w:t>
      </w:r>
      <w:r>
        <w:t>B</w:t>
      </w:r>
      <w:r w:rsidRPr="00AE135B">
        <w:t>etweenness</w:t>
      </w:r>
      <w:r>
        <w:t xml:space="preserve"> is </w:t>
      </w:r>
      <w:r w:rsidRPr="00F057F1">
        <w:t>number of times a node lies on the sho</w:t>
      </w:r>
      <w:r>
        <w:t>rtest path between other nodes and describes the importance of a node on conne</w:t>
      </w:r>
      <w:r w:rsidR="008E4630">
        <w:t xml:space="preserve">cting the parts of the network </w:t>
      </w:r>
      <w:r w:rsidR="008E4630">
        <w:fldChar w:fldCharType="begin"/>
      </w:r>
      <w:r w:rsidR="008E4630">
        <w:instrText xml:space="preserve"> ADDIN EN.CITE &lt;EndNote&gt;&lt;Cite&gt;&lt;Author&gt;González&lt;/Author&gt;&lt;Year&gt;2010&lt;/Year&gt;&lt;RecNum&gt;347&lt;/RecNum&gt;&lt;DisplayText&gt;(Freeman 1978; González&lt;style face="italic"&gt; et al.&lt;/style&gt; 2010)&lt;/DisplayText&gt;&lt;record&gt;&lt;rec-number&gt;347&lt;/rec-number&gt;&lt;foreign-keys&gt;&lt;key app="EN" db-id="efxxxd2elfvxfde05eev9swq9zv0dswrxzp2"&gt;347&lt;/key&gt;&lt;/foreign-keys&gt;&lt;ref-type name="Journal Article"&gt;17&lt;/ref-type&gt;&lt;contributors&gt;&lt;authors&gt;&lt;author&gt;González, Ana M Martín&lt;/author&gt;&lt;author&gt;Dalsgaard,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8E4630">
        <w:rPr>
          <w:noProof/>
        </w:rPr>
        <w:t>(</w:t>
      </w:r>
      <w:hyperlink w:anchor="_ENREF_15" w:tooltip="Freeman, 1978 #384" w:history="1">
        <w:r w:rsidR="00FC37DF">
          <w:rPr>
            <w:noProof/>
          </w:rPr>
          <w:t>Freeman 1978</w:t>
        </w:r>
      </w:hyperlink>
      <w:r w:rsidR="008E4630">
        <w:rPr>
          <w:noProof/>
        </w:rPr>
        <w:t xml:space="preserve">; </w:t>
      </w:r>
      <w:hyperlink w:anchor="_ENREF_17" w:tooltip="González, 2010 #347" w:history="1">
        <w:r w:rsidR="00FC37DF">
          <w:rPr>
            <w:noProof/>
          </w:rPr>
          <w:t>González</w:t>
        </w:r>
        <w:r w:rsidR="00FC37DF" w:rsidRPr="008E4630">
          <w:rPr>
            <w:i/>
            <w:noProof/>
          </w:rPr>
          <w:t xml:space="preserve"> et al.</w:t>
        </w:r>
        <w:r w:rsidR="00FC37DF">
          <w:rPr>
            <w:noProof/>
          </w:rPr>
          <w:t xml:space="preserve"> 2010</w:t>
        </w:r>
      </w:hyperlink>
      <w:r w:rsidR="008E4630">
        <w:rPr>
          <w:noProof/>
        </w:rPr>
        <w:t>)</w:t>
      </w:r>
      <w:r w:rsidR="008E4630">
        <w:fldChar w:fldCharType="end"/>
      </w:r>
      <w:r w:rsidR="009F0B79">
        <w:t>.</w:t>
      </w:r>
      <w:r w:rsidR="00A40464">
        <w:t xml:space="preserve"> </w:t>
      </w:r>
      <w:r w:rsidR="00A40464" w:rsidRPr="00A40464">
        <w:rPr>
          <w:highlight w:val="yellow"/>
        </w:rPr>
        <w:t>Make definitions more mathy</w:t>
      </w:r>
    </w:p>
    <w:p w14:paraId="568B9918" w14:textId="329C4246" w:rsidR="009F0B79" w:rsidRDefault="00DB1449" w:rsidP="00744A93">
      <w:pPr>
        <w:spacing w:line="360" w:lineRule="auto"/>
      </w:pPr>
      <w:r>
        <w:t>We</w:t>
      </w:r>
      <w:r w:rsidR="00A406C0">
        <w:t xml:space="preserve"> fit GLMM </w:t>
      </w:r>
      <w:r w:rsidR="00B8281C">
        <w:t xml:space="preserve">(glmmTMB)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6" w:tooltip="Brooks, 2017 #378" w:history="1">
        <w:r w:rsidR="00FC37DF">
          <w:rPr>
            <w:noProof/>
          </w:rPr>
          <w:t>Brooks</w:t>
        </w:r>
        <w:r w:rsidR="00FC37DF" w:rsidRPr="00555574">
          <w:rPr>
            <w:i/>
            <w:noProof/>
          </w:rPr>
          <w:t xml:space="preserve"> et al.</w:t>
        </w:r>
        <w:r w:rsidR="00FC37DF">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 xml:space="preserve">the individual plant traits, local floral neighbourhood and study day as predictors. Plant species was included in all models as a random effect. </w:t>
      </w:r>
      <w:r w:rsidR="009F0B79">
        <w:t xml:space="preserve">Models were compared to intercept only models using AIC and </w:t>
      </w:r>
      <w:r w:rsidR="009F0B79" w:rsidRPr="009F0B79">
        <w:t>likelihood ratio tests with χ2 approximations</w:t>
      </w:r>
      <w:r w:rsidR="009F0B79">
        <w:t>.</w:t>
      </w:r>
      <w:r w:rsidR="00BE2470">
        <w:t xml:space="preserve"> Need error link functions in here somewhere. </w:t>
      </w:r>
    </w:p>
    <w:p w14:paraId="686B0A05" w14:textId="79B2AC5E" w:rsidR="00A406C0" w:rsidRDefault="00B8281C" w:rsidP="00744A93">
      <w:pPr>
        <w:spacing w:line="360" w:lineRule="auto"/>
      </w:pPr>
      <w:r>
        <w:t xml:space="preserve"> </w:t>
      </w:r>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r w:rsidR="00A406C0">
        <w:t xml:space="preserve">, so we first modelled the likelihood of an individual having a betweenness value &gt; 0 using </w:t>
      </w:r>
      <w:r w:rsidR="00DB1449">
        <w:t>a binomial mixed effect model. We</w:t>
      </w:r>
      <w:r w:rsidR="00A406C0">
        <w:t xml:space="preserve"> then log-transformed the continuous part</w:t>
      </w:r>
      <w:r>
        <w:t xml:space="preserve"> to meet the assumptions of normality</w:t>
      </w:r>
      <w:r w:rsidR="00A406C0">
        <w:t xml:space="preserve"> and modelled it using a Gaussian error d</w:t>
      </w:r>
      <w:r w:rsidR="00A02BC9">
        <w:t xml:space="preserve">istribution (residuals: </w:t>
      </w:r>
      <w:r w:rsidR="00A02BC9" w:rsidRPr="00A02BC9">
        <w:t>W = 0.98854, p-value = 0.5491</w:t>
      </w:r>
      <w:r w:rsidR="00A02BC9">
        <w:t>).</w:t>
      </w:r>
      <w:r w:rsidR="008E4630">
        <w:t xml:space="preserve"> These indices provide information about how individual context contributes to node positioning, importance and overall network structure. </w:t>
      </w:r>
    </w:p>
    <w:p w14:paraId="7DE12C8C" w14:textId="77FD5AE6" w:rsidR="00395B4A" w:rsidRPr="009E69B7" w:rsidRDefault="00DB1449" w:rsidP="00744A93">
      <w:pPr>
        <w:spacing w:line="360" w:lineRule="auto"/>
        <w:rPr>
          <w:u w:val="single"/>
        </w:rPr>
      </w:pPr>
      <w:r w:rsidRPr="009E69B7">
        <w:rPr>
          <w:u w:val="single"/>
        </w:rPr>
        <w:t>Access to conspecifics</w:t>
      </w:r>
    </w:p>
    <w:p w14:paraId="2C0E32BC" w14:textId="72E7B356" w:rsidR="004F2CB8" w:rsidRDefault="004F2CB8" w:rsidP="00744A93">
      <w:pPr>
        <w:spacing w:line="360" w:lineRule="auto"/>
      </w:pPr>
      <w:r>
        <w:lastRenderedPageBreak/>
        <w:t xml:space="preserve">To relate an </w:t>
      </w:r>
      <w:r w:rsidR="006054B2">
        <w:t>individual plant’s access to conspecifics</w:t>
      </w:r>
      <w:r>
        <w:t xml:space="preserve"> and exposure to heterospecifics</w:t>
      </w:r>
      <w:r w:rsidR="00DB1449">
        <w:t xml:space="preserve"> </w:t>
      </w:r>
      <w:r>
        <w:t xml:space="preserve">to centrality and individual context, </w:t>
      </w:r>
      <w:r w:rsidR="00DB1449">
        <w:t>we used an unweighted</w:t>
      </w:r>
      <w:r w:rsidR="006054B2">
        <w:t>, unipartite</w:t>
      </w:r>
      <w:r w:rsidR="00DB1449">
        <w:t xml:space="preserve"> network i.e. </w:t>
      </w:r>
      <w:r w:rsidR="00E82304">
        <w:t>interaction strength is not considered</w:t>
      </w:r>
      <w:r>
        <w:t xml:space="preserve"> to count the number </w:t>
      </w:r>
      <w:r w:rsidR="00DB1449">
        <w:t>of linked conspecifics and heterospe</w:t>
      </w:r>
      <w:r w:rsidR="00567CF3">
        <w:t xml:space="preserve">cifics for each individual. </w:t>
      </w:r>
      <w:r>
        <w:t xml:space="preserve">The number of connected and unconnected conspecific or heterospecific plants were used as binomial response variable in </w:t>
      </w:r>
      <w:r w:rsidR="00567CF3">
        <w:t>quasibinomial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34" w:tooltip="Venables, 2013 #379" w:history="1">
        <w:r w:rsidR="00FC37DF">
          <w:rPr>
            <w:noProof/>
          </w:rPr>
          <w:t>Venables &amp; Ripley 2013</w:t>
        </w:r>
      </w:hyperlink>
      <w:r w:rsidR="00493111">
        <w:rPr>
          <w:noProof/>
        </w:rPr>
        <w:t>)</w:t>
      </w:r>
      <w:r w:rsidR="00493111">
        <w:fldChar w:fldCharType="end"/>
      </w:r>
      <w:r>
        <w:t xml:space="preserve"> to account for overdispersion and plant s</w:t>
      </w:r>
      <w:r w:rsidR="00567CF3">
        <w:t xml:space="preserve">pecies was included as a random effect. </w:t>
      </w:r>
      <w:r>
        <w:t xml:space="preserve">Degree, eiganvector and closeness centrality measures were strongly correlated </w:t>
      </w:r>
      <w:r w:rsidR="00E82304">
        <w:t>with each other (Table A3</w:t>
      </w:r>
      <w:r w:rsidR="00567CF3">
        <w:t xml:space="preserve">). Thus, only </w:t>
      </w:r>
      <w:r>
        <w:t xml:space="preserve">degree centrality was included in these models because it is the most commonly reported measure. Betweenness centrality, study day, visitation rates, shrub density and floral display size were also used as predictors. Models were compared to random intercept using AIC and likelihood ratio tests. </w:t>
      </w:r>
    </w:p>
    <w:p w14:paraId="47208C7E" w14:textId="75A44A80" w:rsidR="005D03FA" w:rsidRPr="009E69B7" w:rsidRDefault="00C20E6C" w:rsidP="00744A93">
      <w:pPr>
        <w:spacing w:line="360" w:lineRule="auto"/>
        <w:rPr>
          <w:u w:val="single"/>
        </w:rPr>
      </w:pPr>
      <w:r>
        <w:rPr>
          <w:u w:val="single"/>
        </w:rPr>
        <w:t>Unipartite m</w:t>
      </w:r>
      <w:r w:rsidR="005D03FA" w:rsidRPr="009E69B7">
        <w:rPr>
          <w:u w:val="single"/>
        </w:rPr>
        <w:t>odularity</w:t>
      </w:r>
    </w:p>
    <w:p w14:paraId="6637191B" w14:textId="41E4CA63"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494C97">
        <w:t xml:space="preserve">in </w:t>
      </w:r>
      <w:r w:rsidR="00493111">
        <w:t>r</w:t>
      </w:r>
      <w:r w:rsidR="00494C97">
        <w:t>netcarto,</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1" w:tooltip="Doulcier, 2015 #380" w:history="1">
        <w:r w:rsidR="00FC37DF">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23" w:tooltip="Oksanen,  #381" w:history="1">
        <w:r w:rsidR="00FC37DF">
          <w:rPr>
            <w:noProof/>
          </w:rPr>
          <w:t>Oksanen &amp; Blanchet</w:t>
        </w:r>
      </w:hyperlink>
      <w:r w:rsidR="00493111">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A406C0">
        <w:t>To explore the role of phenology, individual traits and neighbourhood on modularity, and therefore ecological dynamics, we built multinomial models (nnet)</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34" w:tooltip="Venables, 2013 #379" w:history="1">
        <w:r w:rsidR="00FC37DF">
          <w:rPr>
            <w:noProof/>
          </w:rPr>
          <w:t>Venables &amp; Ripley 2013</w:t>
        </w:r>
      </w:hyperlink>
      <w:r w:rsidR="00493111">
        <w:rPr>
          <w:noProof/>
        </w:rPr>
        <w:t>)</w:t>
      </w:r>
      <w:r w:rsidR="00493111">
        <w:fldChar w:fldCharType="end"/>
      </w:r>
      <w:r w:rsidR="00A406C0">
        <w:t xml:space="preserve"> using the module as the response, and </w:t>
      </w:r>
      <w:r w:rsidR="00A40464">
        <w:t xml:space="preserve">plant species, </w:t>
      </w:r>
      <w:r w:rsidR="00A406C0">
        <w:t>in</w:t>
      </w:r>
      <w:r>
        <w:t>dividual floral display size, visitation rate, study day and</w:t>
      </w:r>
      <w:r w:rsidR="00A406C0">
        <w:t xml:space="preserve"> local floral neighbourhood as the predictors. </w:t>
      </w:r>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7CF9A537" w:rsidR="005A03FF" w:rsidRPr="005A03FF"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Pr="005A710B">
        <w:t xml:space="preserve">H2` is the degree of complementary specialization of the whole network of interacting species. It measures the deviation of observed interactions from those expected given the marginal totals of the species. This quantitative measure ranges from 0 and 1; the higher the </w:t>
      </w:r>
      <w:r w:rsidRPr="005A710B">
        <w:lastRenderedPageBreak/>
        <w:t>selectivity of the species, the higher H2</w:t>
      </w:r>
      <w:r w:rsidR="00D30F1D">
        <w:t>`</w:t>
      </w:r>
      <w:r w:rsidRPr="005A710B">
        <w:t xml:space="preserve"> is 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5" w:tooltip="Blüthgen, 2006 #355" w:history="1">
        <w:r w:rsidR="00FC37DF">
          <w:rPr>
            <w:noProof/>
          </w:rPr>
          <w:t>Blüthgen</w:t>
        </w:r>
        <w:r w:rsidR="00FC37DF" w:rsidRPr="00493111">
          <w:rPr>
            <w:i/>
            <w:noProof/>
          </w:rPr>
          <w:t xml:space="preserve"> et al.</w:t>
        </w:r>
        <w:r w:rsidR="00FC37DF">
          <w:rPr>
            <w:noProof/>
          </w:rPr>
          <w:t xml:space="preserve"> 2006</w:t>
        </w:r>
      </w:hyperlink>
      <w:r w:rsidR="00493111">
        <w:rPr>
          <w:noProof/>
        </w:rPr>
        <w:t>)</w:t>
      </w:r>
      <w:r w:rsidR="00493111">
        <w:fldChar w:fldCharType="end"/>
      </w:r>
      <w:r w:rsidRPr="005A710B">
        <w:t xml:space="preserve">. Weighted nestedness (WNODF) is a quantitative measure </w:t>
      </w:r>
      <w:r w:rsidR="00A40464">
        <w:t>which 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FC37DF">
          <w:rPr>
            <w:noProof/>
          </w:rPr>
          <w:t>Almeida-Neto &amp; Ulrich 2011</w:t>
        </w:r>
      </w:hyperlink>
      <w:r w:rsidR="00493111">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 (Tylianakis et al. 2007). It is a central network property that drives other network properties such as nestedness (Poisot 2014). It measures of</w:t>
      </w:r>
      <w:r w:rsidR="005A03FF">
        <w:t xml:space="preserve"> the complexity of the network. </w:t>
      </w:r>
      <w:r w:rsidR="005A03FF" w:rsidRPr="005A03FF">
        <w:t>The modularity of each network was assessed using DirtLPA algorithm implemented in bipartite (Beckett 2016).</w:t>
      </w:r>
      <w:r w:rsidR="005A03FF">
        <w:t xml:space="preserve"> Modularity can differ for the same network between unipartite and bipartite (citation). Indices were compared to the indices from 1000 random networks</w:t>
      </w:r>
      <w:r w:rsidR="005A03FF" w:rsidRPr="00AF30ED">
        <w:t xml:space="preserve"> generated holding the totals of rows and columns fixed based on Patefields’ (1981) algorithm</w:t>
      </w:r>
      <w:r w:rsidR="005A03FF">
        <w:t xml:space="preserve"> using Z-scores.</w:t>
      </w:r>
    </w:p>
    <w:p w14:paraId="1CD4DEC0" w14:textId="77777777" w:rsidR="00B11283" w:rsidRPr="00B11283" w:rsidRDefault="00AD296C" w:rsidP="00744A93">
      <w:pPr>
        <w:spacing w:line="360" w:lineRule="auto"/>
        <w:rPr>
          <w:u w:val="single"/>
        </w:rPr>
      </w:pPr>
      <w:r w:rsidRPr="00D113DE">
        <w:rPr>
          <w:u w:val="single"/>
        </w:rPr>
        <w:t>Results</w:t>
      </w:r>
    </w:p>
    <w:p w14:paraId="2D723914" w14:textId="6A575C16" w:rsidR="00E8518D" w:rsidRDefault="00B11283" w:rsidP="00744A93">
      <w:pPr>
        <w:spacing w:line="360" w:lineRule="auto"/>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w:t>
      </w:r>
      <w:r w:rsidR="00A40464">
        <w:t xml:space="preserve"> (Table 1)</w:t>
      </w:r>
      <w:r>
        <w:t>. W</w:t>
      </w:r>
      <w:r w:rsidR="00D17159" w:rsidRPr="00D17159">
        <w:t>ith the exception of hummi</w:t>
      </w:r>
      <w:r>
        <w:t>ngbird</w:t>
      </w:r>
      <w:r w:rsidR="00906A82">
        <w:t>s (</w:t>
      </w:r>
      <w:r w:rsidRPr="0049066F">
        <w:rPr>
          <w:i/>
        </w:rPr>
        <w:t>Cal</w:t>
      </w:r>
      <w:r w:rsidR="0049066F">
        <w:rPr>
          <w:i/>
        </w:rPr>
        <w:t>y</w:t>
      </w:r>
      <w:r w:rsidRPr="0049066F">
        <w:rPr>
          <w:i/>
        </w:rPr>
        <w:t xml:space="preserve">pte </w:t>
      </w:r>
      <w:r w:rsidRPr="00184FF4">
        <w:t>sp</w:t>
      </w:r>
      <w:r>
        <w:t>.</w:t>
      </w:r>
      <w:r w:rsidR="00184FF4">
        <w:t>)</w:t>
      </w:r>
      <w:r>
        <w:t>, all floral visitors</w:t>
      </w:r>
      <w:r w:rsidR="00D17159" w:rsidRPr="00D17159">
        <w:t xml:space="preserve"> were insects. </w:t>
      </w:r>
    </w:p>
    <w:p w14:paraId="50A797B1" w14:textId="227CF698" w:rsidR="00126677" w:rsidRDefault="008C345E" w:rsidP="00744A93">
      <w:pPr>
        <w:spacing w:line="360" w:lineRule="auto"/>
      </w:pPr>
      <w:r w:rsidRPr="00B11283">
        <w:t xml:space="preserve">There was no spatial autocorrelation detected for visitation </w:t>
      </w:r>
      <w:r>
        <w:t xml:space="preserve">rates </w:t>
      </w:r>
      <w:r w:rsidRPr="00B11283">
        <w:t>(Moran’s: -0.055108, p = 0.953, Geary: 1.0442, p = 0.8145)</w:t>
      </w:r>
      <w:r>
        <w:t xml:space="preserve">. </w:t>
      </w:r>
      <w:r w:rsidR="0049066F">
        <w:t>There was no</w:t>
      </w:r>
      <w:r w:rsidR="00126677">
        <w:t xml:space="preserve"> significant correlation between site 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4BF064FA" w14:textId="1F29CB4A" w:rsidR="00184FF4" w:rsidRPr="00171711"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 floral display size became unimportant late in the study period. Site level density decreased over the study period (Pearson</w:t>
      </w:r>
      <w:r w:rsidR="00882C41">
        <w:t>’</w:t>
      </w:r>
      <w:r w:rsidR="00171711">
        <w:t xml:space="preserve">s = </w:t>
      </w:r>
      <w:r w:rsidR="00171711" w:rsidRPr="00171711">
        <w:t>-0.4978227</w:t>
      </w:r>
      <w:r w:rsidR="00171711">
        <w:t xml:space="preserve">, </w:t>
      </w:r>
      <w:r w:rsidR="00171711" w:rsidRPr="00171711">
        <w:t>df = 18, p-value = 0.02551</w:t>
      </w:r>
      <w:r w:rsidR="00171711">
        <w:t xml:space="preserve">). Site level density </w:t>
      </w:r>
      <w:r w:rsidR="00184FF4">
        <w:t>interacted with</w:t>
      </w:r>
      <w:r w:rsidR="00171711">
        <w:t xml:space="preserve"> floral display size</w:t>
      </w:r>
      <w:r w:rsidR="00184FF4">
        <w:t xml:space="preserve"> in the same way as study day</w:t>
      </w:r>
      <w:r w:rsidR="00171711">
        <w:t>, but the models had a poorer fit (</w:t>
      </w:r>
      <w:r w:rsidR="00184FF4">
        <w:t xml:space="preserve">Table Ax), thus only study day was used for subsequent models. </w:t>
      </w:r>
    </w:p>
    <w:p w14:paraId="28B91ABF" w14:textId="5BF21AEA" w:rsidR="0058070F" w:rsidRPr="0058070F" w:rsidRDefault="007C0D12" w:rsidP="00744A93">
      <w:pPr>
        <w:spacing w:line="360" w:lineRule="auto"/>
        <w:rPr>
          <w:u w:val="single"/>
        </w:rPr>
      </w:pPr>
      <w:r>
        <w:rPr>
          <w:u w:val="single"/>
        </w:rPr>
        <w:t>Floral display size and neighbourhood effects on centrality and network topology</w:t>
      </w:r>
    </w:p>
    <w:p w14:paraId="1C78849E" w14:textId="2524788E" w:rsidR="00985FCC" w:rsidRDefault="00985FCC" w:rsidP="00744A93">
      <w:pPr>
        <w:spacing w:line="360" w:lineRule="auto"/>
      </w:pPr>
      <w:r>
        <w:lastRenderedPageBreak/>
        <w:t xml:space="preserve">Only visitation rate was a significant predictor of degree centrality (GLMM: Est: </w:t>
      </w:r>
      <w:r w:rsidRPr="00985FCC">
        <w:t>0.</w:t>
      </w:r>
      <w:r w:rsidRPr="00621D30">
        <w:rPr>
          <w:highlight w:val="yellow"/>
        </w:rPr>
        <w:t xml:space="preserve">20863, </w:t>
      </w:r>
      <w:r w:rsidRPr="00621D30">
        <w:rPr>
          <w:rStyle w:val="gnkrckgcgsb"/>
          <w:color w:val="000000"/>
          <w:szCs w:val="22"/>
          <w:highlight w:val="yellow"/>
          <w:bdr w:val="none" w:sz="0" w:space="0" w:color="auto" w:frame="1"/>
        </w:rPr>
        <w:t>χ</w:t>
      </w:r>
      <w:r w:rsidRPr="00621D30">
        <w:rPr>
          <w:rStyle w:val="gnkrckgcgsb"/>
          <w:color w:val="000000"/>
          <w:szCs w:val="22"/>
          <w:highlight w:val="yellow"/>
          <w:bdr w:val="none" w:sz="0" w:space="0" w:color="auto" w:frame="1"/>
          <w:vertAlign w:val="superscript"/>
        </w:rPr>
        <w:t>2</w:t>
      </w:r>
      <w:r w:rsidRPr="00621D30">
        <w:rPr>
          <w:rStyle w:val="gnkrckgcgsb"/>
          <w:color w:val="000000"/>
          <w:szCs w:val="22"/>
          <w:highlight w:val="yellow"/>
          <w:bdr w:val="none" w:sz="0" w:space="0" w:color="auto" w:frame="1"/>
        </w:rPr>
        <w:t>: , 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xml:space="preserve">, p &lt; 0.0001), there was no day effect. </w:t>
      </w:r>
      <w:r w:rsidR="00A7420D">
        <w:rPr>
          <w:rStyle w:val="gnkrckgcgsb"/>
          <w:color w:val="000000"/>
          <w:szCs w:val="22"/>
          <w:bdr w:val="none" w:sz="0" w:space="0" w:color="auto" w:frame="1"/>
        </w:rPr>
        <w:t>Foundation plants differed in their degree and eigancentrality.</w:t>
      </w:r>
      <w:r w:rsidR="00882C41">
        <w:rPr>
          <w:rStyle w:val="gnkrckgcgsb"/>
          <w:color w:val="000000"/>
          <w:szCs w:val="22"/>
          <w:bdr w:val="none" w:sz="0" w:space="0" w:color="auto" w:frame="1"/>
        </w:rPr>
        <w:t xml:space="preserve"> </w:t>
      </w:r>
    </w:p>
    <w:p w14:paraId="263CBD6B" w14:textId="418D1FA4" w:rsidR="00FC67AA" w:rsidRDefault="00CD19E4" w:rsidP="00744A93">
      <w:pPr>
        <w:spacing w:line="360" w:lineRule="auto"/>
      </w:pPr>
      <w:r>
        <w:t xml:space="preserve"> </w:t>
      </w:r>
      <w:r w:rsidR="0082254D">
        <w:rPr>
          <w:rStyle w:val="gnkrckgcgsb"/>
          <w:color w:val="000000"/>
          <w:bdr w:val="none" w:sz="0" w:space="0" w:color="auto" w:frame="1"/>
        </w:rPr>
        <w:t>The probability of an individual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r w:rsidR="00C25FEE">
        <w:t>Of those individuals with betweenness greater than zero, betweenness increased with visitation rates</w:t>
      </w:r>
      <w:r w:rsidR="00440747">
        <w:t xml:space="preserve"> only (GLMM: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xml:space="preserve">, p &lt; 0.0001). </w:t>
      </w:r>
      <w:r w:rsidR="009F4C23">
        <w:t>Between</w:t>
      </w:r>
      <w:r w:rsidR="00882C41">
        <w:t>n</w:t>
      </w:r>
      <w:r w:rsidR="009F4C23">
        <w:t xml:space="preserve">ess did not differ between species (Kruskal-Wallis: </w:t>
      </w:r>
      <w:r w:rsidR="009F4C23" w:rsidRPr="009F4C23">
        <w:t>6.7085, df = 9, p-value = 0.6674</w:t>
      </w:r>
      <w:r w:rsidR="009F4C23">
        <w:t xml:space="preserve">). </w:t>
      </w:r>
    </w:p>
    <w:p w14:paraId="4DD63116" w14:textId="77777777" w:rsidR="0082254D" w:rsidRDefault="0082254D" w:rsidP="00744A93">
      <w:pPr>
        <w:spacing w:line="360" w:lineRule="auto"/>
      </w:pPr>
      <w:r>
        <w:t xml:space="preserve">The number of effective partners increased with pollinator visitation rate (GLMM, Est: </w:t>
      </w:r>
      <w:r w:rsidRPr="0082254D">
        <w:t>0.08167</w:t>
      </w:r>
      <w:r>
        <w:t>, chi, p &lt; 0.001) and shrub density (Est: 0.05054, p = 0.0445).</w:t>
      </w:r>
      <w:r w:rsidRPr="0082254D">
        <w:t xml:space="preserve">    </w:t>
      </w:r>
    </w:p>
    <w:p w14:paraId="7153B0FE" w14:textId="48321018" w:rsidR="007C0D12" w:rsidRDefault="005D6A10" w:rsidP="00744A93">
      <w:pPr>
        <w:spacing w:line="360" w:lineRule="auto"/>
      </w:pPr>
      <w:r>
        <w:t xml:space="preserve">Only visitation rates and species predicted an individual’s contribution to nestedness. </w:t>
      </w:r>
    </w:p>
    <w:p w14:paraId="7844ACC3" w14:textId="2BBA198A" w:rsidR="00C575D2" w:rsidRPr="0085557C" w:rsidRDefault="0085557C" w:rsidP="00744A93">
      <w:pPr>
        <w:spacing w:line="360" w:lineRule="auto"/>
        <w:rPr>
          <w:u w:val="single"/>
        </w:rPr>
      </w:pPr>
      <w:r w:rsidRPr="0085557C">
        <w:rPr>
          <w:u w:val="single"/>
        </w:rPr>
        <w:t>Access to conspecifics</w:t>
      </w:r>
    </w:p>
    <w:p w14:paraId="64459A19" w14:textId="0EFD1202" w:rsidR="0033174B" w:rsidRDefault="0085557C" w:rsidP="00744A93">
      <w:pPr>
        <w:spacing w:line="360" w:lineRule="auto"/>
      </w:pPr>
      <w:r>
        <w:t>Plants interacted with a higher proportion of conspecifics than heterospecifics (Figure</w:t>
      </w:r>
      <w:r w:rsidR="00014099">
        <w:t xml:space="preserve"> 1</w:t>
      </w:r>
      <w:r>
        <w:t xml:space="preserve">). </w:t>
      </w:r>
      <w:r w:rsidR="0033174B">
        <w:t>Shrub density improved access to conspecifics but not heterospecifics. Access to both increases with degree centrality, however, in very high degree individuals, those with slighter lower visitation rates had more access to both cons and hets. There was no influence of floral display nor a day effect (Appendix for full models).</w:t>
      </w:r>
      <w:r w:rsidR="00F07229">
        <w:t xml:space="preserve"> The interaction is due to the difference between qualititave and quantitative methods. Degree is quantitative, thus it is weighted by the number of visits. However</w:t>
      </w:r>
      <w:r w:rsidR="00703849">
        <w:t>,</w:t>
      </w:r>
      <w:r w:rsidR="00F07229">
        <w:t xml:space="preserve"> the proportion</w:t>
      </w:r>
      <w:r w:rsidR="00703849">
        <w:t xml:space="preserve"> is not weighted by visitation</w:t>
      </w:r>
      <w:r w:rsidR="00F07229">
        <w:t xml:space="preserve">, so at high degree those extra pollinator visits are to individuals that a plant is already connected with. </w:t>
      </w:r>
    </w:p>
    <w:p w14:paraId="68A1F1B3" w14:textId="0D43A791" w:rsidR="008C345E" w:rsidRDefault="008C345E" w:rsidP="00744A93">
      <w:pPr>
        <w:spacing w:line="360" w:lineRule="auto"/>
        <w:rPr>
          <w:u w:val="single"/>
        </w:rPr>
      </w:pPr>
      <w:r>
        <w:rPr>
          <w:u w:val="single"/>
        </w:rPr>
        <w:t>Modularity</w:t>
      </w:r>
    </w:p>
    <w:p w14:paraId="7B4D2234" w14:textId="77039072" w:rsidR="0086124A" w:rsidRDefault="007C0D12" w:rsidP="00744A93">
      <w:pPr>
        <w:spacing w:line="360" w:lineRule="auto"/>
      </w:pPr>
      <w:r>
        <w:t>The plant-plant interaction network was significa</w:t>
      </w:r>
      <w:r w:rsidR="00795A82">
        <w:t>ntly modular (0.335, Z, p). It was made up of five modules</w:t>
      </w:r>
      <w:r w:rsidR="00014099">
        <w:t xml:space="preserve"> (Figure 2)</w:t>
      </w:r>
      <w:r w:rsidR="00795A82">
        <w:t xml:space="preserve">. Visitation rates, study day and species were significant predictors of module, and shrub density was marginally significant (p = 0.051, Table 3). </w:t>
      </w:r>
    </w:p>
    <w:p w14:paraId="11881733" w14:textId="0119CB6F" w:rsidR="009E69B7" w:rsidRPr="009E69B7" w:rsidRDefault="009E69B7" w:rsidP="00744A93">
      <w:pPr>
        <w:spacing w:line="360" w:lineRule="auto"/>
      </w:pPr>
      <w:r>
        <w:rPr>
          <w:u w:val="single"/>
        </w:rPr>
        <w:t>Effects of downscaling the whole community</w:t>
      </w:r>
    </w:p>
    <w:p w14:paraId="58DE30B2" w14:textId="18387429" w:rsidR="00184FF4" w:rsidRDefault="00E438FC" w:rsidP="00744A93">
      <w:pPr>
        <w:spacing w:line="360" w:lineRule="auto"/>
        <w:rPr>
          <w:b/>
        </w:rPr>
      </w:pPr>
      <w:r>
        <w:rPr>
          <w:sz w:val="25"/>
          <w:szCs w:val="25"/>
        </w:rPr>
        <w:t>Modularity in empirical i–sp networks was considered as significantly higher when it ranged above 95% of modularity values obtained for these null i–sp networks</w:t>
      </w:r>
    </w:p>
    <w:p w14:paraId="359CB044" w14:textId="77777777" w:rsidR="00184FF4" w:rsidRDefault="00184FF4" w:rsidP="00744A93">
      <w:pPr>
        <w:spacing w:line="360" w:lineRule="auto"/>
        <w:rPr>
          <w:b/>
        </w:rPr>
      </w:pPr>
    </w:p>
    <w:p w14:paraId="7537A615" w14:textId="3BCCA9D9" w:rsidR="00B71998" w:rsidRPr="0058070F" w:rsidRDefault="00B71998" w:rsidP="00744A93">
      <w:pPr>
        <w:spacing w:line="360" w:lineRule="auto"/>
        <w:rPr>
          <w:b/>
        </w:rPr>
      </w:pPr>
      <w:r w:rsidRPr="0058070F">
        <w:rPr>
          <w:b/>
        </w:rPr>
        <w:t>Discussion:</w:t>
      </w:r>
    </w:p>
    <w:p w14:paraId="3A171A29" w14:textId="30D377DD" w:rsidR="00A0546D" w:rsidRDefault="003905B2" w:rsidP="00744A93">
      <w:pPr>
        <w:spacing w:line="360" w:lineRule="auto"/>
      </w:pPr>
      <w:r>
        <w:t xml:space="preserve">Our study found evidence </w:t>
      </w:r>
      <w:r w:rsidR="00422EBC">
        <w:t>that</w:t>
      </w:r>
      <w:r>
        <w:t xml:space="preserve"> individual </w:t>
      </w:r>
      <w:r w:rsidR="00A4472E">
        <w:t>context</w:t>
      </w:r>
      <w:r>
        <w:t xml:space="preserve"> in </w:t>
      </w:r>
      <w:r w:rsidR="00422EBC">
        <w:t>terms of floral display size,</w:t>
      </w:r>
      <w:r>
        <w:t xml:space="preserve"> the local floral neighbourhood </w:t>
      </w:r>
      <w:r w:rsidR="00422EBC">
        <w:t xml:space="preserve">and phenology shapes pollination network topology. </w:t>
      </w:r>
      <w:r>
        <w:t xml:space="preserve">In general, floral display </w:t>
      </w:r>
      <w:r w:rsidR="00422EBC">
        <w:t>size primarily influenced</w:t>
      </w:r>
      <w:r>
        <w:t xml:space="preserve"> visitation</w:t>
      </w:r>
      <w:r w:rsidR="00422EBC">
        <w:t xml:space="preserve"> rates which in turn influenced centrality </w:t>
      </w:r>
      <w:r>
        <w:t xml:space="preserve">measures. In </w:t>
      </w:r>
      <w:r w:rsidR="00C4575D">
        <w:t>contrast</w:t>
      </w:r>
      <w:r w:rsidR="003E5913">
        <w:t xml:space="preserve">, flowering shrub </w:t>
      </w:r>
      <w:r>
        <w:t>density s</w:t>
      </w:r>
      <w:r w:rsidR="00A63D05">
        <w:t xml:space="preserve">haped topology beyond increases in visitation including betweenness, access to conspecifics and modularity. </w:t>
      </w:r>
      <w:r>
        <w:t>Some measure</w:t>
      </w:r>
      <w:r w:rsidR="00A63D05">
        <w:t xml:space="preserve">s varied throughout the season and </w:t>
      </w:r>
      <w:r>
        <w:t>some were time invariant. Thus fine scale network topology is contex</w:t>
      </w:r>
      <w:r w:rsidR="00497CC0">
        <w:t>tual within this desert system and depends on both the local floral neighbourhood and time. We found evidence for diffuse, positive pollinator-mediated interactions between co-blooming foundation plants due to density. Density is a frequent</w:t>
      </w:r>
      <w:r w:rsidR="00594B53">
        <w:t>ly</w:t>
      </w:r>
      <w:r w:rsidR="00497CC0">
        <w:t xml:space="preserve"> studied mechanism</w:t>
      </w:r>
      <w:r w:rsidR="00594B53">
        <w:t xml:space="preserve"> of pollination facilitation (Braun, cite, cite) but has not been reported previously for desert ecosystems. </w:t>
      </w:r>
      <w:r w:rsidR="00A63D05">
        <w:t xml:space="preserve">It has been reported from intraspecific interactions of mustard. </w:t>
      </w:r>
      <w:r w:rsidR="000F6355">
        <w:t>T</w:t>
      </w:r>
      <w:r w:rsidR="00676C84">
        <w:t>he competitive advantage of a large floral display size was lost in the later time period</w:t>
      </w:r>
      <w:r w:rsidR="00665CE3">
        <w:t xml:space="preserve"> suggesting that individual traits have a temporal aspect. This may be due to the overall decrease in plant density over the study period, and the results of pollinators becoming less choosy as availability decreases. </w:t>
      </w:r>
    </w:p>
    <w:p w14:paraId="518FEFB2" w14:textId="53B9D8C5" w:rsidR="00EB65C0" w:rsidRDefault="0086124A" w:rsidP="00744A93">
      <w:pPr>
        <w:spacing w:line="360" w:lineRule="auto"/>
      </w:pPr>
      <w:r>
        <w:t xml:space="preserve">Shrub density </w:t>
      </w:r>
      <w:r w:rsidR="00A0546D">
        <w:t>improved acces</w:t>
      </w:r>
      <w:r w:rsidR="00665CE3">
        <w:t>s to cons</w:t>
      </w:r>
      <w:r w:rsidR="00341F18">
        <w:t xml:space="preserve">pecifics which may be a novel pathway of pollination facilitation. </w:t>
      </w:r>
      <w:r w:rsidR="00EB65C0">
        <w:t xml:space="preserve">Foundation plants growing in denser patches were visited by a higher diversity of pollinator functional groups i.e. </w:t>
      </w:r>
      <w:r w:rsidR="00A24868">
        <w:t>were more generalized</w:t>
      </w:r>
      <w:r w:rsidR="00EB65C0">
        <w:t>.</w:t>
      </w:r>
      <w:r w:rsidR="00BA397D">
        <w:t xml:space="preserve"> </w:t>
      </w:r>
      <w:r w:rsidR="00BA397D">
        <w:t>Plant fitness has been shown to increase with pollinator diversity (Klein et al. 2003, Gómez et al. 2007, Perfectti et al. 2009)</w:t>
      </w:r>
      <w:r w:rsidR="00BA397D">
        <w:t>.</w:t>
      </w:r>
      <w:r w:rsidR="00EB65C0">
        <w:t xml:space="preserve"> </w:t>
      </w:r>
      <w:r w:rsidR="002D5214">
        <w:t>Through sampling effort, these plants have a higher likelihood of attracting effective pollinators.</w:t>
      </w:r>
      <w:r w:rsidR="00B91BDA">
        <w:t xml:space="preserve"> </w:t>
      </w:r>
      <w:r w:rsidR="007D0515">
        <w:t>Pollination has quantity and quality components. Our results suggest facilitation improves both.</w:t>
      </w:r>
      <w:r w:rsidR="00B91BDA">
        <w:t xml:space="preserve"> Improved pollen diversity can also increase fitness beyond just seed set by improving genetic diversity. In shrubs, which have lots of flowers per plant, this means a capacity to improve fitness by increased </w:t>
      </w:r>
      <w:r w:rsidR="00D11D8D">
        <w:t>paternal</w:t>
      </w:r>
      <w:r w:rsidR="00B91BDA">
        <w:t xml:space="preserve"> diversity and genetic diversity within a single year.</w:t>
      </w:r>
      <w:r w:rsidR="00DC584E">
        <w:t xml:space="preserve"> </w:t>
      </w:r>
      <w:r w:rsidR="00E438FC">
        <w:t>This genetics needs to be tested, pollen flows analysis but these methods provide likely pathways of interactions.</w:t>
      </w:r>
    </w:p>
    <w:p w14:paraId="26E15EE2" w14:textId="115C151B" w:rsidR="00E438FC" w:rsidRDefault="00DB54F9" w:rsidP="00744A93">
      <w:pPr>
        <w:spacing w:line="360" w:lineRule="auto"/>
      </w:pPr>
      <w:r>
        <w:t xml:space="preserve">Node attributes influence network topology (Bianconi et al, 2009). </w:t>
      </w:r>
      <w:r w:rsidR="00DC3916">
        <w:t>In this system, we found the influence of individual floral display size mediated through visitation rates influenced almost all aspects of network topology.</w:t>
      </w:r>
      <w:r w:rsidR="00BD25B2">
        <w:t xml:space="preserve"> While it seems obvious that visitation rates should increase </w:t>
      </w:r>
      <w:r w:rsidR="00BD25B2">
        <w:lastRenderedPageBreak/>
        <w:t xml:space="preserve">centrality measures, they don’t always. In a population individual network, closeness centrality did not depend on visitation rates (Gomez and Perfectii 2011). They found it had a positive effect on degree but negative effect on betweeness. Centrality measures increased access to both conspecifics and heterospecifics. </w:t>
      </w:r>
    </w:p>
    <w:p w14:paraId="11A59773" w14:textId="45771500" w:rsidR="007D72B3" w:rsidRDefault="00DC3916" w:rsidP="00744A93">
      <w:pPr>
        <w:spacing w:line="360" w:lineRule="auto"/>
      </w:pPr>
      <w:r>
        <w:t xml:space="preserve">In </w:t>
      </w:r>
      <w:r w:rsidR="001C12F8">
        <w:t>addition,</w:t>
      </w:r>
      <w:r>
        <w:t xml:space="preserve"> there were influences of the nearby floral neighbourhood that acted alongside visitation rates. </w:t>
      </w:r>
      <w:r w:rsidR="007D72B3">
        <w:t>Interest</w:t>
      </w:r>
      <w:r w:rsidR="004B6833">
        <w:t>ing</w:t>
      </w:r>
      <w:r w:rsidR="007D72B3">
        <w:t>ly, plants growing denser</w:t>
      </w:r>
      <w:r w:rsidR="000F6355">
        <w:t xml:space="preserve"> patches had a between</w:t>
      </w:r>
      <w:r w:rsidR="007D72B3">
        <w:t>n</w:t>
      </w:r>
      <w:r w:rsidR="000F6355">
        <w:t>ess ro</w:t>
      </w:r>
      <w:r w:rsidR="007D72B3">
        <w:t xml:space="preserve">les which indicates that shrub facilitation contributes to the cohesiveness of the network. There was no difference between species suggests that betweenness may be contextual. Russo et al (2013) also reported low separation between species for betweenness (and closeness) because a subset of species had a high number of connections. </w:t>
      </w:r>
      <w:r w:rsidR="00490378">
        <w:t>Species with high BC may modulate</w:t>
      </w:r>
      <w:r w:rsidR="00490378" w:rsidRPr="00490378">
        <w:rPr>
          <w:sz w:val="25"/>
          <w:szCs w:val="25"/>
        </w:rPr>
        <w:t xml:space="preserve"> </w:t>
      </w:r>
      <w:r w:rsidR="00490378">
        <w:rPr>
          <w:sz w:val="25"/>
          <w:szCs w:val="25"/>
        </w:rPr>
        <w:t xml:space="preserve">“modulate coextinction and coevolutionary cascades that propagate through the network (Barthélemy 2004, Martín González et al. 2009) by connecting subgroups of interacting species (e.g. modules or compartments, Olesen et al. 2007).” </w:t>
      </w:r>
      <w:r w:rsidR="00D217B3">
        <w:rPr>
          <w:sz w:val="25"/>
          <w:szCs w:val="25"/>
        </w:rPr>
        <w:t xml:space="preserve">Further </w:t>
      </w:r>
      <w:r w:rsidR="00D217B3">
        <w:t>research is necessary to distinguish between contextual and individual roles and species roles in structuring ecological interaction networks. It also asks – Do species have these roles because of who they are or is it how they grow?</w:t>
      </w:r>
      <w:r w:rsidR="00AA3ED2">
        <w:t xml:space="preserve"> </w:t>
      </w:r>
    </w:p>
    <w:p w14:paraId="05C15295" w14:textId="4868DE0D" w:rsidR="000F6355" w:rsidRDefault="007E549A" w:rsidP="00744A93">
      <w:pPr>
        <w:spacing w:line="360" w:lineRule="auto"/>
      </w:pPr>
      <w:r>
        <w:t xml:space="preserve">It is interesting that it was shrub density and not foundation plant density. This suggests that blooming cactus density did not facilitate. However, visually from the species network they interact primarily with each other. Another possibility is that the shrubs tended to have way more flowers, and were taller, so it could have been the magnet species effect in addition to density causing the improved visitation to the focal plants. </w:t>
      </w:r>
      <w:r w:rsidR="00E2660F">
        <w:t>We didn’t track reproductive output, and manipulations are not feasible with long-lived perennials. Thus they might have been exposed to more het pollen. However, the effects of this on fitness for these species is also unknown.</w:t>
      </w:r>
      <w:r w:rsidR="005F6731">
        <w:t xml:space="preserve"> Some community level studies have found that visitation rates are more important than variation in pollination effectiveness per visit (Rader et al., 2016; Sahli &amp; Conner, 2006; Vazquez et al., 2005). </w:t>
      </w:r>
    </w:p>
    <w:p w14:paraId="6CA870F5" w14:textId="6AA9FC78" w:rsidR="00232408" w:rsidRPr="00363F87" w:rsidRDefault="007E4E64" w:rsidP="00744A93">
      <w:pPr>
        <w:spacing w:line="360" w:lineRule="auto"/>
      </w:pPr>
      <w:r>
        <w:t xml:space="preserve">The only other paper that calculated modularity of an sp-I interaction network found it also increased when downscaling. Nestedness is a function of redundancy and it hypothesized to increase a network’s stability (Bascompte and Jordano 2007). There were species specific differences in nestedness. Visitation rates also contributed to nested. Maybe discussion the </w:t>
      </w:r>
      <w:r>
        <w:lastRenderedPageBreak/>
        <w:t xml:space="preserve">individual vs species networks here. </w:t>
      </w:r>
      <w:bookmarkStart w:id="5" w:name="_GoBack"/>
      <w:bookmarkEnd w:id="5"/>
      <w:r w:rsidR="00F53074">
        <w:t xml:space="preserve">In individual networks, plants that have similar pollinator guilds form interacting modules. </w:t>
      </w:r>
      <w:r w:rsidR="00363F87">
        <w:t xml:space="preserve">Several things influence modularity in this network. This suggests a divergence between </w:t>
      </w:r>
      <w:r w:rsidR="008D58A5">
        <w:t>taxonomic</w:t>
      </w:r>
      <w:r w:rsidR="00363F87">
        <w:t xml:space="preserve"> similarities and trait </w:t>
      </w:r>
      <w:r w:rsidR="008D58A5">
        <w:t>similarities</w:t>
      </w:r>
      <w:r w:rsidR="00363F87">
        <w:t xml:space="preserve">. Rumeu et al did a whole paper on trait based networks. Here was attractiveness i.e. visitation rates, species and also potential weak effects of the local floral neighbourhood. However, sampling day also influenced which module a plant was likely to belong to. Other work has found that modules are not super stable (Valverde), and can change through time (Stanoev). Phenology drive modularity (Norente-Lopez 2018). </w:t>
      </w:r>
      <w:r w:rsidR="009174AE" w:rsidRPr="00F437E5">
        <w:t xml:space="preserve">Temporal variations in plant-pollinator interactions are not well documented at the community level and the causes of short-term visitation network dynamics are critically understudied (CarraDonna, Poisot 2014, Bascompte and Jordano 2013). </w:t>
      </w:r>
    </w:p>
    <w:p w14:paraId="138A134A" w14:textId="0C688BA6" w:rsidR="00232408" w:rsidRDefault="00BD25B2" w:rsidP="00744A93">
      <w:pPr>
        <w:spacing w:line="360" w:lineRule="auto"/>
      </w:pPr>
      <w:r>
        <w:t>Better understanding the contexts that lead to individual roles within networks could be really helpful to ap</w:t>
      </w:r>
      <w:r w:rsidR="0066335D">
        <w:t>plied ecology.</w:t>
      </w:r>
      <w:r w:rsidR="007E4E64">
        <w:t xml:space="preserve"> </w:t>
      </w:r>
    </w:p>
    <w:p w14:paraId="580D81D6" w14:textId="16CA076F" w:rsidR="00734BFF" w:rsidRPr="0066335D" w:rsidRDefault="00734BFF"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141E20F8" w:rsidR="00DB07DB" w:rsidRDefault="00DB07DB" w:rsidP="00DB07DB">
      <w:r>
        <w:t>Table 1: List of</w:t>
      </w:r>
      <w:r w:rsidR="002B441B">
        <w:t xml:space="preserve"> foundation species, number of observation, traits and visitation rate. </w:t>
      </w:r>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7777777" w:rsidR="00C9464D" w:rsidRPr="00AD7D50" w:rsidRDefault="00C9464D" w:rsidP="00AD7D50">
            <w:pPr>
              <w:rPr>
                <w:sz w:val="22"/>
                <w:szCs w:val="22"/>
              </w:rPr>
            </w:pPr>
            <w:r w:rsidRPr="00AD7D50">
              <w:rPr>
                <w:sz w:val="22"/>
                <w:szCs w:val="22"/>
              </w:rPr>
              <w:t>Mean height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lastRenderedPageBreak/>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7777777" w:rsidR="00BA29F3" w:rsidRDefault="00BA29F3" w:rsidP="0042612E"/>
    <w:p w14:paraId="6D33BC9F" w14:textId="7897F037" w:rsidR="00F73CD6" w:rsidRDefault="00CB1306" w:rsidP="0042612E">
      <w:r>
        <w:rPr>
          <w:noProof/>
        </w:rPr>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3A439144" w:rsidR="008C0B0E" w:rsidRDefault="002E6E51" w:rsidP="0042612E">
      <w:pPr>
        <w:rPr>
          <w:noProof/>
        </w:rPr>
      </w:pPr>
      <w:r>
        <w:rPr>
          <w:noProof/>
        </w:rPr>
        <w:t xml:space="preserve">Figure 1: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0386634E" w14:textId="77777777" w:rsidR="00F26CDB" w:rsidRDefault="00F26CDB" w:rsidP="0042612E">
      <w:pPr>
        <w:rPr>
          <w:noProof/>
        </w:rPr>
      </w:pPr>
    </w:p>
    <w:p w14:paraId="149B11DB" w14:textId="1DA88CFC" w:rsidR="00D52177" w:rsidRDefault="00D52177" w:rsidP="0042612E">
      <w:pPr>
        <w:rPr>
          <w:noProof/>
        </w:rPr>
      </w:pPr>
    </w:p>
    <w:p w14:paraId="66355CE9" w14:textId="4F4B0664" w:rsidR="00341F18" w:rsidRDefault="00341F18" w:rsidP="0042612E">
      <w:pPr>
        <w:rPr>
          <w:noProof/>
        </w:rPr>
      </w:pPr>
      <w:r>
        <w:rPr>
          <w:noProof/>
        </w:rPr>
        <w:t>Table 4: Con and het</w:t>
      </w:r>
    </w:p>
    <w:p w14:paraId="13CE1E84" w14:textId="5828813D" w:rsidR="00D52177" w:rsidRDefault="00341F18" w:rsidP="0042612E">
      <w:pPr>
        <w:rPr>
          <w:noProof/>
        </w:rPr>
      </w:pPr>
      <w:r>
        <w:rPr>
          <w:noProof/>
        </w:rPr>
        <w:t>Table 5: Network comparison</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3D8DE50E" w:rsidR="00F81641" w:rsidRDefault="00F81641" w:rsidP="0042612E">
            <w:pPr>
              <w:rPr>
                <w:noProof/>
              </w:rPr>
            </w:pPr>
            <w:r>
              <w:rPr>
                <w:noProof/>
              </w:rPr>
              <w:t>Connectance</w:t>
            </w:r>
          </w:p>
        </w:tc>
        <w:tc>
          <w:tcPr>
            <w:tcW w:w="3117" w:type="dxa"/>
          </w:tcPr>
          <w:p w14:paraId="33F7273F" w14:textId="49AAB942" w:rsidR="00F81641" w:rsidRDefault="00F81641" w:rsidP="0042612E">
            <w:pPr>
              <w:rPr>
                <w:noProof/>
              </w:rPr>
            </w:pPr>
            <w:r>
              <w:rPr>
                <w:rFonts w:ascii="Lucida Grande" w:hAnsi="Lucida Grande" w:cs="Lucida Grande"/>
                <w:color w:val="000000"/>
                <w:sz w:val="17"/>
                <w:szCs w:val="17"/>
              </w:rPr>
              <w:t>0.41764706</w:t>
            </w:r>
          </w:p>
        </w:tc>
        <w:tc>
          <w:tcPr>
            <w:tcW w:w="3117" w:type="dxa"/>
          </w:tcPr>
          <w:p w14:paraId="2BA97308" w14:textId="6DB86A87" w:rsidR="00F81641" w:rsidRDefault="00A6010E" w:rsidP="0042612E">
            <w:pPr>
              <w:rPr>
                <w:noProof/>
              </w:rPr>
            </w:pPr>
            <w:r>
              <w:rPr>
                <w:rFonts w:ascii="Lucida Grande" w:hAnsi="Lucida Grande" w:cs="Lucida Grande"/>
                <w:color w:val="000000"/>
                <w:sz w:val="17"/>
                <w:szCs w:val="17"/>
              </w:rPr>
              <w:t>0.09651133</w:t>
            </w: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52F6EA6E" w14:textId="706D41EB" w:rsidR="00F81641" w:rsidRDefault="00F81641" w:rsidP="0042612E">
            <w:pPr>
              <w:rPr>
                <w:noProof/>
              </w:rPr>
            </w:pPr>
            <w:r>
              <w:rPr>
                <w:rFonts w:ascii="Lucida Grande" w:hAnsi="Lucida Grande" w:cs="Lucida Grande"/>
                <w:color w:val="000000"/>
                <w:sz w:val="17"/>
                <w:szCs w:val="17"/>
              </w:rPr>
              <w:t>0.42532319</w:t>
            </w:r>
          </w:p>
        </w:tc>
        <w:tc>
          <w:tcPr>
            <w:tcW w:w="3117" w:type="dxa"/>
          </w:tcPr>
          <w:p w14:paraId="658C6DAD" w14:textId="7876A992" w:rsidR="00F81641" w:rsidRDefault="00A6010E" w:rsidP="0042612E">
            <w:pPr>
              <w:rPr>
                <w:noProof/>
              </w:rPr>
            </w:pPr>
            <w:r>
              <w:rPr>
                <w:rFonts w:ascii="Lucida Grande" w:hAnsi="Lucida Grande" w:cs="Lucida Grande"/>
                <w:color w:val="000000"/>
                <w:sz w:val="17"/>
                <w:szCs w:val="17"/>
              </w:rPr>
              <w:t>0.56665181</w:t>
            </w: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338595D0" w14:textId="3EDC1A84" w:rsidR="00F81641" w:rsidRDefault="00F81641" w:rsidP="0042612E">
            <w:pPr>
              <w:rPr>
                <w:noProof/>
              </w:rPr>
            </w:pPr>
            <w:r>
              <w:rPr>
                <w:rFonts w:ascii="Lucida Grande" w:hAnsi="Lucida Grande" w:cs="Lucida Grande"/>
                <w:color w:val="000000"/>
                <w:sz w:val="17"/>
                <w:szCs w:val="17"/>
                <w:shd w:val="clear" w:color="auto" w:fill="FFFFFF"/>
              </w:rPr>
              <w:t>32.82754538</w:t>
            </w:r>
          </w:p>
        </w:tc>
        <w:tc>
          <w:tcPr>
            <w:tcW w:w="3117" w:type="dxa"/>
          </w:tcPr>
          <w:p w14:paraId="26D11FCF" w14:textId="3D18F3C6" w:rsidR="00F81641" w:rsidRDefault="00A6010E" w:rsidP="0042612E">
            <w:pPr>
              <w:rPr>
                <w:noProof/>
              </w:rPr>
            </w:pPr>
            <w:r>
              <w:rPr>
                <w:rFonts w:ascii="Lucida Grande" w:hAnsi="Lucida Grande" w:cs="Lucida Grande"/>
                <w:color w:val="000000"/>
                <w:sz w:val="17"/>
                <w:szCs w:val="17"/>
                <w:shd w:val="clear" w:color="auto" w:fill="FFFFFF"/>
              </w:rPr>
              <w:t>4.65012620</w:t>
            </w: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Obs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77777777" w:rsidR="0081391D" w:rsidRDefault="0072632B" w:rsidP="0081391D">
            <w:pPr>
              <w:pStyle w:val="HTMLPreformatted"/>
              <w:shd w:val="clear" w:color="auto" w:fill="FFFFFF"/>
              <w:wordWrap w:val="0"/>
              <w:rPr>
                <w:rFonts w:ascii="Lucida Console" w:hAnsi="Lucida Console"/>
                <w:color w:val="000000"/>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56ECE1C4" w14:textId="0F486058" w:rsidR="0072632B" w:rsidRDefault="0072632B"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589E1151" w14:textId="77777777" w:rsidR="00F81641" w:rsidRDefault="00F81641" w:rsidP="0042612E">
            <w:pPr>
              <w:rPr>
                <w:noProof/>
              </w:rPr>
            </w:pPr>
          </w:p>
        </w:tc>
      </w:tr>
    </w:tbl>
    <w:p w14:paraId="62CB8EC5" w14:textId="30EE2AC5" w:rsidR="00D52177" w:rsidRDefault="00D52177" w:rsidP="0042612E">
      <w:pPr>
        <w:rPr>
          <w:noProof/>
        </w:rPr>
      </w:pPr>
    </w:p>
    <w:p w14:paraId="3BEBA2AE" w14:textId="08DA48B0" w:rsidR="00EB65C0" w:rsidRDefault="00EB65C0" w:rsidP="0042612E">
      <w:pPr>
        <w:rPr>
          <w:noProof/>
        </w:rPr>
      </w:pPr>
    </w:p>
    <w:p w14:paraId="39232B14" w14:textId="1A00EE65" w:rsidR="00EB65C0" w:rsidRDefault="00EB65C0" w:rsidP="0042612E">
      <w:pPr>
        <w:rPr>
          <w:noProof/>
        </w:rPr>
      </w:pPr>
    </w:p>
    <w:p w14:paraId="30C6584F" w14:textId="63AC4D51" w:rsidR="00EB65C0" w:rsidRDefault="00EB65C0" w:rsidP="0042612E">
      <w:pPr>
        <w:rPr>
          <w:noProof/>
        </w:rPr>
      </w:pPr>
    </w:p>
    <w:p w14:paraId="641F0074" w14:textId="5B143688" w:rsidR="00120379" w:rsidRDefault="00120379" w:rsidP="0042612E">
      <w:pPr>
        <w:rPr>
          <w:noProof/>
        </w:rPr>
      </w:pPr>
    </w:p>
    <w:p w14:paraId="317CF319" w14:textId="183D6075" w:rsidR="00120379" w:rsidRDefault="00120379" w:rsidP="0042612E">
      <w:pPr>
        <w:rPr>
          <w:noProof/>
        </w:rPr>
      </w:pPr>
    </w:p>
    <w:p w14:paraId="05AA25CD" w14:textId="5AB65E5F" w:rsidR="00120379" w:rsidRDefault="00120379" w:rsidP="0042612E">
      <w:pPr>
        <w:rPr>
          <w:noProof/>
        </w:rPr>
      </w:pPr>
    </w:p>
    <w:p w14:paraId="214F3D67" w14:textId="541C2B6E" w:rsidR="00120379" w:rsidRDefault="00120379" w:rsidP="0042612E">
      <w:pPr>
        <w:rPr>
          <w:noProof/>
        </w:rPr>
      </w:pPr>
    </w:p>
    <w:p w14:paraId="57BB04C2" w14:textId="77777777" w:rsidR="00120379" w:rsidRDefault="00120379" w:rsidP="0042612E">
      <w:pPr>
        <w:rPr>
          <w:noProof/>
        </w:rPr>
      </w:pPr>
    </w:p>
    <w:p w14:paraId="1A4C1885" w14:textId="77777777" w:rsidR="00EB65C0" w:rsidRDefault="00EB65C0" w:rsidP="0042612E">
      <w:pPr>
        <w:rPr>
          <w:noProof/>
        </w:rPr>
      </w:pPr>
    </w:p>
    <w:p w14:paraId="11B60C43" w14:textId="77777777" w:rsidR="00D52177" w:rsidRDefault="00D52177" w:rsidP="0042612E">
      <w:pPr>
        <w:rPr>
          <w:noProof/>
        </w:rPr>
      </w:pPr>
    </w:p>
    <w:p w14:paraId="5A462897" w14:textId="36F35F70" w:rsidR="008C0B0E" w:rsidRDefault="00E00475" w:rsidP="0042612E">
      <w:r>
        <w:t>Appendix</w:t>
      </w:r>
    </w:p>
    <w:p w14:paraId="27F5078F" w14:textId="0B6225A6" w:rsidR="00E00475" w:rsidRDefault="00E00475" w:rsidP="0042612E">
      <w:r>
        <w:t>Table A.1: Functional groups</w:t>
      </w:r>
    </w:p>
    <w:tbl>
      <w:tblPr>
        <w:tblStyle w:val="PlainTable2"/>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lastRenderedPageBreak/>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77777777" w:rsidR="00E00475" w:rsidRPr="00E00475" w:rsidRDefault="00E00475"/>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31EC177C" w:rsidR="00E00475" w:rsidRPr="00E00475" w:rsidRDefault="0072680F">
            <w:r>
              <w:t>Ammo</w:t>
            </w:r>
            <w:r w:rsidR="00E00475" w:rsidRPr="00E00475">
              <w:t>phila, Bembecini, black/blue apoidea,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5720FAB8" w:rsidR="00E00475" w:rsidRPr="00E00475" w:rsidRDefault="00E00475" w:rsidP="00D45E50">
            <w:r w:rsidRPr="00E00475">
              <w:t>Allograpta exotica, E</w:t>
            </w:r>
            <w:r w:rsidR="00D45E50">
              <w:t>upeuodes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403B48A0" w:rsidR="00E00475" w:rsidRPr="00E00475" w:rsidRDefault="00D45E50">
            <w:r>
              <w:t>Elaterinae</w:t>
            </w:r>
            <w:r w:rsidR="00E00475" w:rsidRPr="00E00475">
              <w:t>, chrysomelidae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77777777" w:rsidR="008C0B0E" w:rsidRDefault="008C0B0E"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lastRenderedPageBreak/>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4ABB311D" w14:textId="742CCC8E" w:rsidR="009547B8" w:rsidRDefault="00BD342E" w:rsidP="00E00475">
      <w:r>
        <w:t>Comparing best model to null (Quantity)</w:t>
      </w:r>
    </w:p>
    <w:p w14:paraId="66FA8A6E" w14:textId="77777777" w:rsidR="00BD342E" w:rsidRDefault="00BD342E" w:rsidP="00BD342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mnull  3 1362.2 1374.1 -678.10   1356.2                             </w:t>
      </w:r>
    </w:p>
    <w:p w14:paraId="349D7D1F" w14:textId="77777777" w:rsidR="00BD342E" w:rsidRDefault="00BD342E" w:rsidP="00BD342E">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m4     7 1329.5 1357.3 -657.76   1315.5 40.687      4   3.12e-08 ***</w:t>
      </w:r>
    </w:p>
    <w:p w14:paraId="0A57EF7E" w14:textId="77777777" w:rsidR="009547B8" w:rsidRDefault="009547B8" w:rsidP="0042612E"/>
    <w:p w14:paraId="6A8B72F6" w14:textId="77777777" w:rsidR="009547B8" w:rsidRDefault="009547B8" w:rsidP="0042612E"/>
    <w:p w14:paraId="02C63E6F" w14:textId="7A3D8223" w:rsidR="009547B8" w:rsidRDefault="00D02076" w:rsidP="0042612E">
      <w:r>
        <w:t>Table A3: Nnet model comparison</w:t>
      </w:r>
    </w:p>
    <w:p w14:paraId="24B6648A" w14:textId="11739F33" w:rsidR="00D02076" w:rsidRDefault="00D02076" w:rsidP="0042612E">
      <w:r w:rsidRPr="00D02076">
        <w:t>m1 &lt;- multinom(module ~ Species + shrub.density +  Quantity + N.flowers*day, data = all)</w:t>
      </w:r>
    </w:p>
    <w:p w14:paraId="1C308429" w14:textId="72201F9F" w:rsidR="006166A7" w:rsidRDefault="00D02076" w:rsidP="0042612E">
      <w:r w:rsidRPr="00D02076">
        <w:t>m2 &lt;- multinom(module ~ Species + shrub.density +  Quantity +day + N.flowers, data = all)</w:t>
      </w:r>
    </w:p>
    <w:p w14:paraId="556A177D" w14:textId="75E88E99" w:rsidR="00D02076" w:rsidRDefault="00D02076" w:rsidP="0042612E">
      <w:r w:rsidRPr="00D02076">
        <w:t>m3 &lt;- multinom(module ~ Species + shrub.density +  Quantity + day, data = all)</w:t>
      </w:r>
    </w:p>
    <w:p w14:paraId="4CAE5285"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df      AIC</w:t>
      </w:r>
    </w:p>
    <w:p w14:paraId="56A0887D"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m1 60 364.1505</w:t>
      </w:r>
    </w:p>
    <w:p w14:paraId="67A10AE2"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m2 56 365.7156</w:t>
      </w:r>
    </w:p>
    <w:p w14:paraId="282B7A63" w14:textId="77777777" w:rsidR="00D02076" w:rsidRDefault="00D02076" w:rsidP="00D0207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m3 52 360.2055</w:t>
      </w:r>
    </w:p>
    <w:p w14:paraId="75B3740C" w14:textId="49BF5CE3" w:rsidR="00D02076" w:rsidRDefault="00D02076" w:rsidP="0042612E">
      <w:r>
        <w:t>null=</w:t>
      </w:r>
      <w:r w:rsidRPr="00D02076">
        <w:t>m4  4 555.3168</w:t>
      </w:r>
    </w:p>
    <w:p w14:paraId="4D5B5BB0" w14:textId="13975ED4" w:rsidR="003F120E" w:rsidRDefault="003F120E" w:rsidP="0042612E">
      <w:r>
        <w:t>Full Models</w:t>
      </w:r>
      <w:r w:rsidR="007343B1">
        <w:t xml:space="preserve"> for centrality</w:t>
      </w:r>
    </w:p>
    <w:p w14:paraId="311D94FA" w14:textId="6BCAF4E5" w:rsidR="007343B1" w:rsidRDefault="007343B1" w:rsidP="0042612E">
      <w:r>
        <w:t>Degree</w:t>
      </w:r>
    </w:p>
    <w:p w14:paraId="2456E22D"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342F8E39"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4.3962424  0.1674891  26.248   &lt;2e-16 ***</w:t>
      </w:r>
    </w:p>
    <w:p w14:paraId="1F6FEB30"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0.2042996  0.0235026   8.693   &lt;2e-16 ***</w:t>
      </w:r>
    </w:p>
    <w:p w14:paraId="239E590C"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shrub.density  0.0034335  0.0253011   0.136    0.892    </w:t>
      </w:r>
    </w:p>
    <w:p w14:paraId="0CCAD537"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-0.0076894  0.0084879  -0.906    0.365    </w:t>
      </w:r>
    </w:p>
    <w:p w14:paraId="5C6246C4" w14:textId="77777777" w:rsidR="00114FEE" w:rsidRDefault="00114FEE" w:rsidP="00114FE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N.flowers      0.0007984  0.0007083   1.127    0.260    </w:t>
      </w:r>
    </w:p>
    <w:p w14:paraId="1741C2A5" w14:textId="77777777" w:rsidR="00114FEE" w:rsidRDefault="00114FEE" w:rsidP="007343B1">
      <w:pPr>
        <w:pStyle w:val="HTMLPreformatted"/>
        <w:shd w:val="clear" w:color="auto" w:fill="FFFFFF"/>
        <w:wordWrap w:val="0"/>
        <w:rPr>
          <w:rStyle w:val="gd15mcfceub"/>
          <w:rFonts w:ascii="Lucida Console" w:hAnsi="Lucida Console"/>
          <w:color w:val="000000"/>
          <w:bdr w:val="none" w:sz="0" w:space="0" w:color="auto" w:frame="1"/>
        </w:rPr>
      </w:pPr>
    </w:p>
    <w:p w14:paraId="6CE38F33"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Response: dg1</w:t>
      </w:r>
    </w:p>
    <w:p w14:paraId="70F98A04"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Chisq Df Pr(&gt;Chisq)    </w:t>
      </w:r>
    </w:p>
    <w:p w14:paraId="3030AA46"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75.5616  1     &lt;2e-16 ***</w:t>
      </w:r>
    </w:p>
    <w:p w14:paraId="56010BC8"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0.0184  1     0.8921    </w:t>
      </w:r>
    </w:p>
    <w:p w14:paraId="012DD505"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0.8207  1     0.3650    </w:t>
      </w:r>
    </w:p>
    <w:p w14:paraId="5651E0BB" w14:textId="77777777" w:rsidR="00114FEE" w:rsidRDefault="00114FEE" w:rsidP="00114FE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N.flowers      1.2705  1     0.2597    </w:t>
      </w:r>
    </w:p>
    <w:p w14:paraId="322C3F2A" w14:textId="2293B2DE" w:rsidR="007343B1" w:rsidRDefault="007343B1" w:rsidP="007343B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
    <w:p w14:paraId="66DB42C6" w14:textId="7024C4AD" w:rsidR="007343B1" w:rsidRDefault="007343B1" w:rsidP="0042612E"/>
    <w:p w14:paraId="4D9A0C12" w14:textId="4AC27A87" w:rsidR="007343B1" w:rsidRDefault="007343B1" w:rsidP="0042612E">
      <w:r>
        <w:t>Eigancentrality</w:t>
      </w:r>
    </w:p>
    <w:p w14:paraId="7F965862"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45C9ACE6"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0.1108865  0.0589589   1.881    0.060 .  </w:t>
      </w:r>
    </w:p>
    <w:p w14:paraId="64FAD2C9"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0.0543331  0.0056830   9.561   &lt;2e-16 ***</w:t>
      </w:r>
    </w:p>
    <w:p w14:paraId="0575640E"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-0.0028750  0.0072398  -0.397    0.691    </w:t>
      </w:r>
    </w:p>
    <w:p w14:paraId="038C2A4E"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0.0001981  0.0002115   0.936    0.349    </w:t>
      </w:r>
    </w:p>
    <w:p w14:paraId="333FB52C" w14:textId="77777777" w:rsidR="00E52F91" w:rsidRDefault="00E52F91" w:rsidP="00E52F9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day           -0.0026972  0.0025255  -1.068    0.286    </w:t>
      </w:r>
    </w:p>
    <w:p w14:paraId="21E3659C" w14:textId="408D4CB7" w:rsidR="007343B1" w:rsidRDefault="007343B1" w:rsidP="0042612E"/>
    <w:p w14:paraId="19E963ED"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Response: V2</w:t>
      </w:r>
    </w:p>
    <w:p w14:paraId="29AB46C7"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Chisq Df Pr(&gt;Chisq)    </w:t>
      </w:r>
    </w:p>
    <w:p w14:paraId="2AC7054E"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91.4049  1     &lt;2e-16 ***</w:t>
      </w:r>
    </w:p>
    <w:p w14:paraId="30233FFA"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0.1577  1     0.6913    </w:t>
      </w:r>
    </w:p>
    <w:p w14:paraId="535A2DF7" w14:textId="77777777" w:rsidR="00E52F91" w:rsidRDefault="00E52F91" w:rsidP="00E52F9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0.8769  1     0.3490    </w:t>
      </w:r>
    </w:p>
    <w:p w14:paraId="45A235E5" w14:textId="77777777" w:rsidR="00E52F91" w:rsidRDefault="00E52F91" w:rsidP="00E52F9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day            1.1406  1     0.2855    </w:t>
      </w:r>
    </w:p>
    <w:p w14:paraId="07C4EA31" w14:textId="5506966A" w:rsidR="00E52F91" w:rsidRDefault="00E52F91" w:rsidP="0042612E"/>
    <w:p w14:paraId="78C536AC" w14:textId="32E79DA7" w:rsidR="00114FEE" w:rsidRDefault="00114FEE" w:rsidP="0042612E"/>
    <w:p w14:paraId="7A97E109" w14:textId="47E172CE" w:rsidR="00114FEE" w:rsidRDefault="00114FEE" w:rsidP="0042612E"/>
    <w:p w14:paraId="2EFE30EA" w14:textId="3D8A1AA9" w:rsidR="00114FEE" w:rsidRDefault="00114FEE" w:rsidP="0042612E"/>
    <w:p w14:paraId="762D8D2C" w14:textId="77777777" w:rsidR="00114FEE" w:rsidRDefault="00114FEE" w:rsidP="0042612E"/>
    <w:p w14:paraId="17A216C0" w14:textId="52692271" w:rsidR="003F120E" w:rsidRDefault="00114FEE" w:rsidP="0042612E">
      <w:r>
        <w:t>Betweenness</w:t>
      </w:r>
    </w:p>
    <w:p w14:paraId="48C66E16"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-3.019237   0.513989  -5.874 4.25e-09 ***</w:t>
      </w:r>
    </w:p>
    <w:p w14:paraId="7F7A23EB"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0.256831   0.092838   2.766  0.00567 ** </w:t>
      </w:r>
    </w:p>
    <w:p w14:paraId="0BC0FE16"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0.835882   0.129188   6.470 9.78e-11 ***</w:t>
      </w:r>
    </w:p>
    <w:p w14:paraId="05E05475"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-0.008943   0.029387  -0.304  0.76089    </w:t>
      </w:r>
    </w:p>
    <w:p w14:paraId="0A14C467" w14:textId="77777777" w:rsidR="00114FEE" w:rsidRDefault="00114FEE" w:rsidP="00114FE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N.flowers      0.003956   0.002115   1.871  0.06135 .  </w:t>
      </w:r>
    </w:p>
    <w:p w14:paraId="265B38B2" w14:textId="622BFB8A" w:rsidR="00114FEE" w:rsidRDefault="00114FEE" w:rsidP="0042612E"/>
    <w:p w14:paraId="52DFA7E1"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69384FD5"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4.8100612  0.2635359  18.252  &lt; 2e-16 ***</w:t>
      </w:r>
    </w:p>
    <w:p w14:paraId="305B8A34"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0.1906119  0.0370056   5.151 2.59e-07 ***</w:t>
      </w:r>
    </w:p>
    <w:p w14:paraId="42D1AEFA"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-0.0033480  0.0415197  -0.081    0.936    </w:t>
      </w:r>
    </w:p>
    <w:p w14:paraId="01328E9B" w14:textId="77777777" w:rsidR="00114FEE" w:rsidRDefault="00114FEE" w:rsidP="00114FE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0.0066236  0.0154324   0.429    0.668    </w:t>
      </w:r>
    </w:p>
    <w:p w14:paraId="0B95855D" w14:textId="77777777" w:rsidR="00114FEE" w:rsidRDefault="00114FEE" w:rsidP="00114FE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N.flowers     -0.0012015  0.0009663  -1.243    0.214   </w:t>
      </w:r>
    </w:p>
    <w:p w14:paraId="4C5DC296" w14:textId="5914B9E9" w:rsidR="00114FEE" w:rsidRDefault="00114FEE" w:rsidP="0042612E"/>
    <w:p w14:paraId="73DDF357" w14:textId="77777777" w:rsidR="00AB4164" w:rsidRDefault="00AB4164" w:rsidP="00AB416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Response: log(bt1)</w:t>
      </w:r>
    </w:p>
    <w:p w14:paraId="24CD58FA" w14:textId="77777777" w:rsidR="00AB4164" w:rsidRDefault="00AB4164" w:rsidP="00AB416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Chisq Df Pr(&gt;Chisq)    </w:t>
      </w:r>
    </w:p>
    <w:p w14:paraId="74DB38C6" w14:textId="77777777" w:rsidR="00AB4164" w:rsidRDefault="00AB4164" w:rsidP="00AB416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26.5317  1  2.592e-07 ***</w:t>
      </w:r>
    </w:p>
    <w:p w14:paraId="191DE87C" w14:textId="77777777" w:rsidR="00AB4164" w:rsidRDefault="00AB4164" w:rsidP="00AB416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0.0065  1     0.9357    </w:t>
      </w:r>
    </w:p>
    <w:p w14:paraId="2B6CADE5" w14:textId="77777777" w:rsidR="00AB4164" w:rsidRDefault="00AB4164" w:rsidP="00AB416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0.1842  1     0.6678    </w:t>
      </w:r>
    </w:p>
    <w:p w14:paraId="035803A9" w14:textId="77777777" w:rsidR="00AB4164" w:rsidRDefault="00AB4164" w:rsidP="00AB416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N.flowers      1.5460  1     0.2137  </w:t>
      </w:r>
    </w:p>
    <w:p w14:paraId="0B2D11B0" w14:textId="52DEC6A0" w:rsidR="00114FEE" w:rsidRDefault="00114FEE" w:rsidP="0042612E"/>
    <w:p w14:paraId="4776CF3A" w14:textId="232C357D" w:rsidR="00861679" w:rsidRDefault="00861679" w:rsidP="0042612E"/>
    <w:p w14:paraId="720CB248" w14:textId="49817AD1" w:rsidR="00861679" w:rsidRDefault="00861679" w:rsidP="0042612E"/>
    <w:p w14:paraId="07517C32" w14:textId="741AA457" w:rsidR="00861679" w:rsidRDefault="00861679" w:rsidP="0042612E"/>
    <w:p w14:paraId="3D1FA24E" w14:textId="000D31B4" w:rsidR="00861679" w:rsidRDefault="00861679" w:rsidP="0042612E"/>
    <w:p w14:paraId="15387479" w14:textId="28585BC2" w:rsidR="00861679" w:rsidRDefault="00861679" w:rsidP="0042612E"/>
    <w:p w14:paraId="60C4EE93" w14:textId="2B7282B2" w:rsidR="00861679" w:rsidRDefault="00861679" w:rsidP="0042612E"/>
    <w:p w14:paraId="630CBA5B" w14:textId="1992C429" w:rsidR="00861679" w:rsidRDefault="00861679" w:rsidP="0042612E"/>
    <w:p w14:paraId="2E7C2B51" w14:textId="31A43ADE" w:rsidR="00861679" w:rsidRDefault="00861679" w:rsidP="0042612E"/>
    <w:p w14:paraId="04731824" w14:textId="5291AE04" w:rsidR="00861679" w:rsidRDefault="00861679" w:rsidP="0042612E"/>
    <w:p w14:paraId="39CDA3F9" w14:textId="1FEFB3F3" w:rsidR="00861679" w:rsidRDefault="00861679" w:rsidP="0042612E"/>
    <w:p w14:paraId="49D7402D" w14:textId="0E510E1D" w:rsidR="00861679" w:rsidRDefault="00861679" w:rsidP="0042612E"/>
    <w:p w14:paraId="56971FC3" w14:textId="3CB62383" w:rsidR="00861679" w:rsidRDefault="00861679" w:rsidP="0042612E"/>
    <w:p w14:paraId="327D31D5" w14:textId="64DF6DAC" w:rsidR="00861679" w:rsidRDefault="00861679" w:rsidP="0042612E"/>
    <w:p w14:paraId="6A7F4828" w14:textId="5E0F7104" w:rsidR="00861679" w:rsidRDefault="00861679" w:rsidP="0042612E"/>
    <w:p w14:paraId="116F9008" w14:textId="1925ECD1" w:rsidR="00861679" w:rsidRDefault="00861679" w:rsidP="0042612E"/>
    <w:p w14:paraId="5EFAC1A0" w14:textId="324ADEE5" w:rsidR="00861679" w:rsidRDefault="00861679" w:rsidP="0042612E"/>
    <w:p w14:paraId="7D55CC28" w14:textId="2BD1569C" w:rsidR="00861679" w:rsidRDefault="00861679" w:rsidP="0042612E"/>
    <w:p w14:paraId="18F4701F" w14:textId="14FD05FB" w:rsidR="00861679" w:rsidRDefault="00861679" w:rsidP="0042612E"/>
    <w:p w14:paraId="49DB3A89" w14:textId="07B7F5C3" w:rsidR="00861679" w:rsidRDefault="00861679" w:rsidP="0042612E"/>
    <w:p w14:paraId="375C019F" w14:textId="100EA582" w:rsidR="00861679" w:rsidRDefault="00861679" w:rsidP="0042612E"/>
    <w:p w14:paraId="1CF02699" w14:textId="791205CA" w:rsidR="00861679" w:rsidRDefault="00861679" w:rsidP="0042612E"/>
    <w:p w14:paraId="4374FC23" w14:textId="0D82BADD" w:rsidR="00861679" w:rsidRDefault="00861679" w:rsidP="0042612E"/>
    <w:p w14:paraId="6B476F7C" w14:textId="2E18F8EE" w:rsidR="00861679" w:rsidRDefault="00861679" w:rsidP="0042612E"/>
    <w:p w14:paraId="0F127E8F" w14:textId="3FB10CB6" w:rsidR="00861679" w:rsidRDefault="00861679" w:rsidP="0042612E"/>
    <w:p w14:paraId="0641839A" w14:textId="77777777" w:rsidR="00861679" w:rsidRDefault="00861679" w:rsidP="0042612E"/>
    <w:p w14:paraId="4C25AF24" w14:textId="2E967F7F" w:rsidR="00941BFD" w:rsidRDefault="00EB65C0" w:rsidP="0042612E">
      <w:r>
        <w:t>Literature Cited</w:t>
      </w:r>
    </w:p>
    <w:p w14:paraId="48E35E9A" w14:textId="77777777" w:rsidR="00FC37DF" w:rsidRPr="00FC37DF" w:rsidRDefault="00941BFD" w:rsidP="00FC37DF">
      <w:pPr>
        <w:pStyle w:val="EndNoteBibliography"/>
        <w:spacing w:after="0"/>
        <w:ind w:left="720" w:hanging="720"/>
      </w:pPr>
      <w:r>
        <w:lastRenderedPageBreak/>
        <w:fldChar w:fldCharType="begin"/>
      </w:r>
      <w:r>
        <w:instrText xml:space="preserve"> ADDIN EN.REFLIST </w:instrText>
      </w:r>
      <w:r>
        <w:fldChar w:fldCharType="separate"/>
      </w:r>
      <w:bookmarkStart w:id="6" w:name="_ENREF_1"/>
      <w:r w:rsidR="00FC37DF" w:rsidRPr="00FC37DF">
        <w:t xml:space="preserve">Aizen, M.A. &amp; Rovere, A.E. (2010). Reproductive interactions mediated by flowering overlap in a temperate hummingbird–plant assemblage. </w:t>
      </w:r>
      <w:r w:rsidR="00FC37DF" w:rsidRPr="00FC37DF">
        <w:rPr>
          <w:i/>
        </w:rPr>
        <w:t>Oikos</w:t>
      </w:r>
      <w:r w:rsidR="00FC37DF" w:rsidRPr="00FC37DF">
        <w:t>, 119, 696-706.</w:t>
      </w:r>
      <w:bookmarkEnd w:id="6"/>
    </w:p>
    <w:p w14:paraId="73C8FF58" w14:textId="77777777" w:rsidR="00FC37DF" w:rsidRPr="00FC37DF" w:rsidRDefault="00FC37DF" w:rsidP="00FC37DF">
      <w:pPr>
        <w:pStyle w:val="EndNoteBibliography"/>
        <w:spacing w:after="0"/>
        <w:ind w:left="720" w:hanging="720"/>
      </w:pPr>
      <w:bookmarkStart w:id="7" w:name="_ENREF_2"/>
      <w:r w:rsidRPr="00FC37DF">
        <w:t xml:space="preserve">Almeida-Neto, M. &amp; Ulrich, W. (2011). A straightforward computational approach for measuring nestedness using quantitative matrices. </w:t>
      </w:r>
      <w:r w:rsidRPr="00FC37DF">
        <w:rPr>
          <w:i/>
        </w:rPr>
        <w:t>Environmental Modelling &amp; Software</w:t>
      </w:r>
      <w:r w:rsidRPr="00FC37DF">
        <w:t>, 26, 173-178.</w:t>
      </w:r>
      <w:bookmarkEnd w:id="7"/>
    </w:p>
    <w:p w14:paraId="62B648BB" w14:textId="77777777" w:rsidR="00FC37DF" w:rsidRPr="00FC37DF" w:rsidRDefault="00FC37DF" w:rsidP="00FC37DF">
      <w:pPr>
        <w:pStyle w:val="EndNoteBibliography"/>
        <w:spacing w:after="0"/>
        <w:ind w:left="720" w:hanging="720"/>
      </w:pPr>
      <w:bookmarkStart w:id="8" w:name="_ENREF_3"/>
      <w:r w:rsidRPr="00FC37DF">
        <w:t xml:space="preserve">Bascompte, J. &amp; Jordano, P. (2013). </w:t>
      </w:r>
      <w:r w:rsidRPr="00FC37DF">
        <w:rPr>
          <w:i/>
        </w:rPr>
        <w:t>Mutualistic networks</w:t>
      </w:r>
      <w:r w:rsidRPr="00FC37DF">
        <w:t>. Princeton University Press.</w:t>
      </w:r>
      <w:bookmarkEnd w:id="8"/>
    </w:p>
    <w:p w14:paraId="620432F9" w14:textId="6D03AC47" w:rsidR="00FC37DF" w:rsidRPr="00FC37DF" w:rsidRDefault="00FC37DF" w:rsidP="00FC37DF">
      <w:pPr>
        <w:pStyle w:val="EndNoteBibliography"/>
        <w:spacing w:after="0"/>
        <w:ind w:left="720" w:hanging="720"/>
      </w:pPr>
      <w:bookmarkStart w:id="9" w:name="_ENREF_4"/>
      <w:r w:rsidRPr="00FC37DF">
        <w:t>Bivand, R., Anselin, L., Berke, O., Bernat, A., Carvalho, M., Chun, Y.</w:t>
      </w:r>
      <w:r w:rsidRPr="00FC37DF">
        <w:rPr>
          <w:i/>
        </w:rPr>
        <w:t xml:space="preserve"> et al.</w:t>
      </w:r>
      <w:r w:rsidRPr="00FC37DF">
        <w:t xml:space="preserve"> (2011). spdep: Spatial dependence: weighting schemes, statistics and models. R package version 0.5-31, URL </w:t>
      </w:r>
      <w:hyperlink r:id="rId13" w:history="1">
        <w:r w:rsidRPr="00FC37DF">
          <w:rPr>
            <w:rStyle w:val="Hyperlink"/>
          </w:rPr>
          <w:t>http://CRAN</w:t>
        </w:r>
      </w:hyperlink>
      <w:r w:rsidRPr="00FC37DF">
        <w:t>. R-project. org/package= spdep.</w:t>
      </w:r>
      <w:bookmarkEnd w:id="9"/>
    </w:p>
    <w:p w14:paraId="077A5503" w14:textId="77777777" w:rsidR="00FC37DF" w:rsidRPr="00FC37DF" w:rsidRDefault="00FC37DF" w:rsidP="00FC37DF">
      <w:pPr>
        <w:pStyle w:val="EndNoteBibliography"/>
        <w:spacing w:after="0"/>
        <w:ind w:left="720" w:hanging="720"/>
      </w:pPr>
      <w:bookmarkStart w:id="10" w:name="_ENREF_5"/>
      <w:r w:rsidRPr="00FC37DF">
        <w:t xml:space="preserve">Blüthgen, N., Menzel, F. &amp; Blüthgen, N. (2006). Measuring specialization in species interaction networks. </w:t>
      </w:r>
      <w:r w:rsidRPr="00FC37DF">
        <w:rPr>
          <w:i/>
        </w:rPr>
        <w:t>BMC ecology</w:t>
      </w:r>
      <w:r w:rsidRPr="00FC37DF">
        <w:t>, 6, 9.</w:t>
      </w:r>
      <w:bookmarkEnd w:id="10"/>
    </w:p>
    <w:p w14:paraId="7B2D706F" w14:textId="77777777" w:rsidR="00FC37DF" w:rsidRPr="00FC37DF" w:rsidRDefault="00FC37DF" w:rsidP="00FC37DF">
      <w:pPr>
        <w:pStyle w:val="EndNoteBibliography"/>
        <w:spacing w:after="0"/>
        <w:ind w:left="720" w:hanging="720"/>
      </w:pPr>
      <w:bookmarkStart w:id="11" w:name="_ENREF_6"/>
      <w:r w:rsidRPr="00FC37DF">
        <w:t>Brooks, M.E., Kristensen, K., van Benthem, K.J., Magnusson, A., Berg, C.W., Nielsen, A.</w:t>
      </w:r>
      <w:r w:rsidRPr="00FC37DF">
        <w:rPr>
          <w:i/>
        </w:rPr>
        <w:t xml:space="preserve"> et al.</w:t>
      </w:r>
      <w:r w:rsidRPr="00FC37DF">
        <w:t xml:space="preserve"> (2017). glmmTMB balances speed and flexibility among packages for zero-inflated generalized linear mixed modeling. </w:t>
      </w:r>
      <w:r w:rsidRPr="00FC37DF">
        <w:rPr>
          <w:i/>
        </w:rPr>
        <w:t>The R journal</w:t>
      </w:r>
      <w:r w:rsidRPr="00FC37DF">
        <w:t>, 9, 378-400.</w:t>
      </w:r>
      <w:bookmarkEnd w:id="11"/>
    </w:p>
    <w:p w14:paraId="36017D5D" w14:textId="77777777" w:rsidR="00FC37DF" w:rsidRPr="00FC37DF" w:rsidRDefault="00FC37DF" w:rsidP="00FC37DF">
      <w:pPr>
        <w:pStyle w:val="EndNoteBibliography"/>
        <w:spacing w:after="0"/>
        <w:ind w:left="720" w:hanging="720"/>
      </w:pPr>
      <w:bookmarkStart w:id="12" w:name="_ENREF_7"/>
      <w:r w:rsidRPr="00FC37DF">
        <w:t xml:space="preserve">Csardi, G. &amp; Nepusz, T. (2006). The igraph software package for complex network research. </w:t>
      </w:r>
      <w:r w:rsidRPr="00FC37DF">
        <w:rPr>
          <w:i/>
        </w:rPr>
        <w:t>InterJournal, Complex Systems</w:t>
      </w:r>
      <w:r w:rsidRPr="00FC37DF">
        <w:t>, 1695, 1-9.</w:t>
      </w:r>
      <w:bookmarkEnd w:id="12"/>
    </w:p>
    <w:p w14:paraId="3FD25796" w14:textId="77777777" w:rsidR="00FC37DF" w:rsidRPr="00FC37DF" w:rsidRDefault="00FC37DF" w:rsidP="00FC37DF">
      <w:pPr>
        <w:pStyle w:val="EndNoteBibliography"/>
        <w:spacing w:after="0"/>
        <w:ind w:left="720" w:hanging="720"/>
      </w:pPr>
      <w:bookmarkStart w:id="13" w:name="_ENREF_8"/>
      <w:r w:rsidRPr="00FC37DF">
        <w:t xml:space="preserve">Donnelly, S.E., Lortie, C.J. &amp; Aarssen, L.W. (1998). Pollination in Verbascum thapsus (Scrophulariaceae): the advantage of being tall. </w:t>
      </w:r>
      <w:r w:rsidRPr="00FC37DF">
        <w:rPr>
          <w:i/>
        </w:rPr>
        <w:t>American Journal of Botany</w:t>
      </w:r>
      <w:r w:rsidRPr="00FC37DF">
        <w:t>, 85, 1618-1625.</w:t>
      </w:r>
      <w:bookmarkEnd w:id="13"/>
    </w:p>
    <w:p w14:paraId="06CAEA68" w14:textId="77777777" w:rsidR="00FC37DF" w:rsidRPr="00FC37DF" w:rsidRDefault="00FC37DF" w:rsidP="00FC37DF">
      <w:pPr>
        <w:pStyle w:val="EndNoteBibliography"/>
        <w:spacing w:after="0"/>
        <w:ind w:left="720" w:hanging="720"/>
      </w:pPr>
      <w:bookmarkStart w:id="14" w:name="_ENREF_9"/>
      <w:r w:rsidRPr="00FC37DF">
        <w:t xml:space="preserve">Dormann, C.F. (2011). How to be a specialist? Quantifying specialisation in pollination networks. </w:t>
      </w:r>
      <w:r w:rsidRPr="00FC37DF">
        <w:rPr>
          <w:i/>
        </w:rPr>
        <w:t>Network Biology</w:t>
      </w:r>
      <w:r w:rsidRPr="00FC37DF">
        <w:t>, 1, 1-20.</w:t>
      </w:r>
      <w:bookmarkEnd w:id="14"/>
    </w:p>
    <w:p w14:paraId="7E4F7D24" w14:textId="77777777" w:rsidR="00FC37DF" w:rsidRPr="00FC37DF" w:rsidRDefault="00FC37DF" w:rsidP="00FC37DF">
      <w:pPr>
        <w:pStyle w:val="EndNoteBibliography"/>
        <w:spacing w:after="0"/>
        <w:ind w:left="720" w:hanging="720"/>
      </w:pPr>
      <w:bookmarkStart w:id="15" w:name="_ENREF_10"/>
      <w:r w:rsidRPr="00FC37DF">
        <w:t xml:space="preserve">Dormann, C.F., Gruber, B. &amp; Fründ, J. (2008). Introducing the bipartite package: analysing ecological networks. </w:t>
      </w:r>
      <w:r w:rsidRPr="00FC37DF">
        <w:rPr>
          <w:i/>
        </w:rPr>
        <w:t>interaction</w:t>
      </w:r>
      <w:r w:rsidRPr="00FC37DF">
        <w:t>, 1.</w:t>
      </w:r>
      <w:bookmarkEnd w:id="15"/>
    </w:p>
    <w:p w14:paraId="4790D345" w14:textId="77777777" w:rsidR="00FC37DF" w:rsidRPr="00FC37DF" w:rsidRDefault="00FC37DF" w:rsidP="00FC37DF">
      <w:pPr>
        <w:pStyle w:val="EndNoteBibliography"/>
        <w:spacing w:after="0"/>
        <w:ind w:left="720" w:hanging="720"/>
      </w:pPr>
      <w:bookmarkStart w:id="16" w:name="_ENREF_11"/>
      <w:r w:rsidRPr="00FC37DF">
        <w:t xml:space="preserve">Doulcier, G. &amp; Stouffer, D. (2015). Rnetcarto: Fast network modularity and roles computation by simulated annealing. </w:t>
      </w:r>
      <w:r w:rsidRPr="00FC37DF">
        <w:rPr>
          <w:i/>
        </w:rPr>
        <w:t>R package version 0.2</w:t>
      </w:r>
      <w:r w:rsidRPr="00FC37DF">
        <w:t>, 4.</w:t>
      </w:r>
      <w:bookmarkEnd w:id="16"/>
    </w:p>
    <w:p w14:paraId="48AEF27B" w14:textId="77777777" w:rsidR="00FC37DF" w:rsidRPr="00FC37DF" w:rsidRDefault="00FC37DF" w:rsidP="00FC37DF">
      <w:pPr>
        <w:pStyle w:val="EndNoteBibliography"/>
        <w:spacing w:after="0"/>
        <w:ind w:left="720" w:hanging="720"/>
      </w:pPr>
      <w:bookmarkStart w:id="17" w:name="_ENREF_12"/>
      <w:r w:rsidRPr="00FC37DF">
        <w:t xml:space="preserve">Dupont, Y., Trøjelsgaard, K. &amp; Olesen, J.M. (2011). Scaling down from species to individuals: a flower–visitation network between individual honeybees and thistle plants. </w:t>
      </w:r>
      <w:r w:rsidRPr="00FC37DF">
        <w:rPr>
          <w:i/>
        </w:rPr>
        <w:t>Oikos</w:t>
      </w:r>
      <w:r w:rsidRPr="00FC37DF">
        <w:t>, 120, 170-177.</w:t>
      </w:r>
      <w:bookmarkEnd w:id="17"/>
    </w:p>
    <w:p w14:paraId="13FE9F3D" w14:textId="77777777" w:rsidR="00FC37DF" w:rsidRPr="00FC37DF" w:rsidRDefault="00FC37DF" w:rsidP="00FC37DF">
      <w:pPr>
        <w:pStyle w:val="EndNoteBibliography"/>
        <w:spacing w:after="0"/>
        <w:ind w:left="720" w:hanging="720"/>
      </w:pPr>
      <w:bookmarkStart w:id="18" w:name="_ENREF_13"/>
      <w:r w:rsidRPr="00FC37DF">
        <w:t>Dupont, Y.L., Trøjelsgaard, K., Hagen, M., Henriksen, M.V., Olesen, J.M., Pedersen, N.M.</w:t>
      </w:r>
      <w:r w:rsidRPr="00FC37DF">
        <w:rPr>
          <w:i/>
        </w:rPr>
        <w:t xml:space="preserve"> et al.</w:t>
      </w:r>
      <w:r w:rsidRPr="00FC37DF">
        <w:t xml:space="preserve"> (2014). Spatial structure of an individual‐based plant–pollinator network. </w:t>
      </w:r>
      <w:r w:rsidRPr="00FC37DF">
        <w:rPr>
          <w:i/>
        </w:rPr>
        <w:t>Oikos</w:t>
      </w:r>
      <w:r w:rsidRPr="00FC37DF">
        <w:t>, 123, 1301-1310.</w:t>
      </w:r>
      <w:bookmarkEnd w:id="18"/>
    </w:p>
    <w:p w14:paraId="033D237F" w14:textId="77777777" w:rsidR="00FC37DF" w:rsidRPr="00FC37DF" w:rsidRDefault="00FC37DF" w:rsidP="00FC37DF">
      <w:pPr>
        <w:pStyle w:val="EndNoteBibliography"/>
        <w:spacing w:after="0"/>
        <w:ind w:left="720" w:hanging="720"/>
      </w:pPr>
      <w:bookmarkStart w:id="19" w:name="_ENREF_14"/>
      <w:r w:rsidRPr="00FC37DF">
        <w:t>Fox, J., Weisberg, S., Adler, D., Bates, D., Baud-Bovy, G., Ellison, S.</w:t>
      </w:r>
      <w:r w:rsidRPr="00FC37DF">
        <w:rPr>
          <w:i/>
        </w:rPr>
        <w:t xml:space="preserve"> et al.</w:t>
      </w:r>
      <w:r w:rsidRPr="00FC37DF">
        <w:t xml:space="preserve"> (2012). Package ‘car’. </w:t>
      </w:r>
      <w:r w:rsidRPr="00FC37DF">
        <w:rPr>
          <w:i/>
        </w:rPr>
        <w:t>Vienna: R Foundation for Statistical Computing</w:t>
      </w:r>
      <w:r w:rsidRPr="00FC37DF">
        <w:t>.</w:t>
      </w:r>
      <w:bookmarkEnd w:id="19"/>
    </w:p>
    <w:p w14:paraId="3CD0844B" w14:textId="77777777" w:rsidR="00FC37DF" w:rsidRPr="00FC37DF" w:rsidRDefault="00FC37DF" w:rsidP="00FC37DF">
      <w:pPr>
        <w:pStyle w:val="EndNoteBibliography"/>
        <w:spacing w:after="0"/>
        <w:ind w:left="720" w:hanging="720"/>
      </w:pPr>
      <w:bookmarkStart w:id="20" w:name="_ENREF_15"/>
      <w:r w:rsidRPr="00FC37DF">
        <w:t xml:space="preserve">Freeman, L.C. (1978). Centrality in social networks conceptual clarification. </w:t>
      </w:r>
      <w:r w:rsidRPr="00FC37DF">
        <w:rPr>
          <w:i/>
        </w:rPr>
        <w:t>Social networks</w:t>
      </w:r>
      <w:r w:rsidRPr="00FC37DF">
        <w:t>, 1, 215-239.</w:t>
      </w:r>
      <w:bookmarkEnd w:id="20"/>
    </w:p>
    <w:p w14:paraId="32B3E4AF" w14:textId="77777777" w:rsidR="00FC37DF" w:rsidRPr="00FC37DF" w:rsidRDefault="00FC37DF" w:rsidP="00FC37DF">
      <w:pPr>
        <w:pStyle w:val="EndNoteBibliography"/>
        <w:spacing w:after="0"/>
        <w:ind w:left="720" w:hanging="720"/>
      </w:pPr>
      <w:bookmarkStart w:id="21" w:name="_ENREF_16"/>
      <w:r w:rsidRPr="00FC37DF">
        <w:t xml:space="preserve">Gómez, J.M. &amp; Perfectti, F. (2011). Fitness consequences of centrality in mutualistic individual-based networks. </w:t>
      </w:r>
      <w:r w:rsidRPr="00FC37DF">
        <w:rPr>
          <w:i/>
        </w:rPr>
        <w:t>Proceedings of the Royal Society B: Biological Sciences</w:t>
      </w:r>
      <w:r w:rsidRPr="00FC37DF">
        <w:t>, 279, 1754-1760.</w:t>
      </w:r>
      <w:bookmarkEnd w:id="21"/>
    </w:p>
    <w:p w14:paraId="7DAD3674" w14:textId="77777777" w:rsidR="00FC37DF" w:rsidRPr="00FC37DF" w:rsidRDefault="00FC37DF" w:rsidP="00FC37DF">
      <w:pPr>
        <w:pStyle w:val="EndNoteBibliography"/>
        <w:spacing w:after="0"/>
        <w:ind w:left="720" w:hanging="720"/>
      </w:pPr>
      <w:bookmarkStart w:id="22" w:name="_ENREF_17"/>
      <w:r w:rsidRPr="00FC37DF">
        <w:t xml:space="preserve">González, A.M.M., Dalsgaard, B. &amp; Olesen, J.M. (2010). Centrality measures and the importance of generalist species in pollination networks. </w:t>
      </w:r>
      <w:r w:rsidRPr="00FC37DF">
        <w:rPr>
          <w:i/>
        </w:rPr>
        <w:t>Ecological Complexity</w:t>
      </w:r>
      <w:r w:rsidRPr="00FC37DF">
        <w:t>, 7, 36-43.</w:t>
      </w:r>
      <w:bookmarkEnd w:id="22"/>
    </w:p>
    <w:p w14:paraId="713053C3" w14:textId="77777777" w:rsidR="00FC37DF" w:rsidRPr="00FC37DF" w:rsidRDefault="00FC37DF" w:rsidP="00FC37DF">
      <w:pPr>
        <w:pStyle w:val="EndNoteBibliography"/>
        <w:spacing w:after="0"/>
        <w:ind w:left="720" w:hanging="720"/>
      </w:pPr>
      <w:bookmarkStart w:id="23" w:name="_ENREF_18"/>
      <w:r w:rsidRPr="00FC37DF">
        <w:t xml:space="preserve">Jennings, W.B. (2001). Comparative flowering phenology of plants in the western Mojave Desert. </w:t>
      </w:r>
      <w:r w:rsidRPr="00FC37DF">
        <w:rPr>
          <w:i/>
        </w:rPr>
        <w:t>Madroño</w:t>
      </w:r>
      <w:r w:rsidRPr="00FC37DF">
        <w:t>, 162-171.</w:t>
      </w:r>
      <w:bookmarkEnd w:id="23"/>
    </w:p>
    <w:p w14:paraId="048C7085" w14:textId="77777777" w:rsidR="00FC37DF" w:rsidRPr="00FC37DF" w:rsidRDefault="00FC37DF" w:rsidP="00FC37DF">
      <w:pPr>
        <w:pStyle w:val="EndNoteBibliography"/>
        <w:spacing w:after="0"/>
        <w:ind w:left="720" w:hanging="720"/>
      </w:pPr>
      <w:bookmarkStart w:id="24" w:name="_ENREF_19"/>
      <w:r w:rsidRPr="00FC37DF">
        <w:t xml:space="preserve">Maglianesi, M.A., Blüthgen, N., Böhning‐Gaese, K. &amp; Schleuning, M. (2015). Functional structure and specialization in three tropical plant–hummingbird interaction networks across an elevational gradient in Costa Rica. </w:t>
      </w:r>
      <w:r w:rsidRPr="00FC37DF">
        <w:rPr>
          <w:i/>
        </w:rPr>
        <w:t>Ecography</w:t>
      </w:r>
      <w:r w:rsidRPr="00FC37DF">
        <w:t>, 38, 1119-1128.</w:t>
      </w:r>
      <w:bookmarkEnd w:id="24"/>
    </w:p>
    <w:p w14:paraId="1CEB80EC" w14:textId="77777777" w:rsidR="00FC37DF" w:rsidRPr="00FC37DF" w:rsidRDefault="00FC37DF" w:rsidP="00FC37DF">
      <w:pPr>
        <w:pStyle w:val="EndNoteBibliography"/>
        <w:spacing w:after="0"/>
        <w:ind w:left="720" w:hanging="720"/>
      </w:pPr>
      <w:bookmarkStart w:id="25" w:name="_ENREF_20"/>
      <w:r w:rsidRPr="00FC37DF">
        <w:lastRenderedPageBreak/>
        <w:t xml:space="preserve">Montoya, J.M., Pimm, S.L. &amp; Solé, R.V. (2006). Ecological networks and their fragility. </w:t>
      </w:r>
      <w:r w:rsidRPr="00FC37DF">
        <w:rPr>
          <w:i/>
        </w:rPr>
        <w:t>Nature</w:t>
      </w:r>
      <w:r w:rsidRPr="00FC37DF">
        <w:t>, 442, 259.</w:t>
      </w:r>
      <w:bookmarkEnd w:id="25"/>
    </w:p>
    <w:p w14:paraId="3460E949" w14:textId="77777777" w:rsidR="00FC37DF" w:rsidRPr="00FC37DF" w:rsidRDefault="00FC37DF" w:rsidP="00FC37DF">
      <w:pPr>
        <w:pStyle w:val="EndNoteBibliography"/>
        <w:spacing w:after="0"/>
        <w:ind w:left="720" w:hanging="720"/>
      </w:pPr>
      <w:bookmarkStart w:id="26" w:name="_ENREF_21"/>
      <w:r w:rsidRPr="00FC37DF">
        <w:t xml:space="preserve">Moritz, S. &amp; Bartz-Beielstein, T. (2017). imputeTS: time series missing value imputation in R. </w:t>
      </w:r>
      <w:r w:rsidRPr="00FC37DF">
        <w:rPr>
          <w:i/>
        </w:rPr>
        <w:t>The R Journal</w:t>
      </w:r>
      <w:r w:rsidRPr="00FC37DF">
        <w:t>, 9, 207-218.</w:t>
      </w:r>
      <w:bookmarkEnd w:id="26"/>
    </w:p>
    <w:p w14:paraId="35E95A32" w14:textId="77777777" w:rsidR="00FC37DF" w:rsidRPr="00FC37DF" w:rsidRDefault="00FC37DF" w:rsidP="00FC37DF">
      <w:pPr>
        <w:pStyle w:val="EndNoteBibliography"/>
        <w:spacing w:after="0"/>
        <w:ind w:left="720" w:hanging="720"/>
      </w:pPr>
      <w:bookmarkStart w:id="27" w:name="_ENREF_22"/>
      <w:r w:rsidRPr="00FC37DF">
        <w:t xml:space="preserve">Ohashi, K. &amp; Yahara, T. (1998). Effects of variation in flower number on pollinator visits in Cirsium purpuratum (Asteraceae). </w:t>
      </w:r>
      <w:r w:rsidRPr="00FC37DF">
        <w:rPr>
          <w:i/>
        </w:rPr>
        <w:t>American Journal of Botany</w:t>
      </w:r>
      <w:r w:rsidRPr="00FC37DF">
        <w:t>, 85, 219-224.</w:t>
      </w:r>
      <w:bookmarkEnd w:id="27"/>
    </w:p>
    <w:p w14:paraId="36982C24" w14:textId="77777777" w:rsidR="00FC37DF" w:rsidRPr="00FC37DF" w:rsidRDefault="00FC37DF" w:rsidP="00FC37DF">
      <w:pPr>
        <w:pStyle w:val="EndNoteBibliography"/>
        <w:spacing w:after="0"/>
        <w:ind w:left="720" w:hanging="720"/>
      </w:pPr>
      <w:bookmarkStart w:id="28" w:name="_ENREF_23"/>
      <w:r w:rsidRPr="00FC37DF">
        <w:t>Oksanen, J. &amp; Blanchet, F.G. Package ‘vegan’.</w:t>
      </w:r>
      <w:bookmarkEnd w:id="28"/>
    </w:p>
    <w:p w14:paraId="572318DB" w14:textId="77777777" w:rsidR="00FC37DF" w:rsidRPr="00FC37DF" w:rsidRDefault="00FC37DF" w:rsidP="00FC37DF">
      <w:pPr>
        <w:pStyle w:val="EndNoteBibliography"/>
        <w:spacing w:after="0"/>
        <w:ind w:left="720" w:hanging="720"/>
      </w:pPr>
      <w:bookmarkStart w:id="29" w:name="_ENREF_24"/>
      <w:r w:rsidRPr="00FC37DF">
        <w:t xml:space="preserve">Oliver, I. &amp; Beattie, A.J. (1993). A possible method for the rapid assessment of biodiversity. </w:t>
      </w:r>
      <w:r w:rsidRPr="00FC37DF">
        <w:rPr>
          <w:i/>
        </w:rPr>
        <w:t>Conservation biology</w:t>
      </w:r>
      <w:r w:rsidRPr="00FC37DF">
        <w:t>, 7, 562-568.</w:t>
      </w:r>
      <w:bookmarkEnd w:id="29"/>
    </w:p>
    <w:p w14:paraId="7C66BCB7" w14:textId="77777777" w:rsidR="00FC37DF" w:rsidRPr="00FC37DF" w:rsidRDefault="00FC37DF" w:rsidP="00FC37DF">
      <w:pPr>
        <w:pStyle w:val="EndNoteBibliography"/>
        <w:spacing w:after="0"/>
        <w:ind w:left="720" w:hanging="720"/>
      </w:pPr>
      <w:bookmarkStart w:id="30" w:name="_ENREF_25"/>
      <w:r w:rsidRPr="00FC37DF">
        <w:t xml:space="preserve">Rathcke, B. (1983). Competition and facilitation among plants for pollination. </w:t>
      </w:r>
      <w:r w:rsidRPr="00FC37DF">
        <w:rPr>
          <w:i/>
        </w:rPr>
        <w:t>Pollination biology</w:t>
      </w:r>
      <w:r w:rsidRPr="00FC37DF">
        <w:t>, 305-329.</w:t>
      </w:r>
      <w:bookmarkEnd w:id="30"/>
    </w:p>
    <w:p w14:paraId="5C52465E" w14:textId="77777777" w:rsidR="00FC37DF" w:rsidRPr="00FC37DF" w:rsidRDefault="00FC37DF" w:rsidP="00FC37DF">
      <w:pPr>
        <w:pStyle w:val="EndNoteBibliography"/>
        <w:spacing w:after="0"/>
        <w:ind w:left="720" w:hanging="720"/>
      </w:pPr>
      <w:bookmarkStart w:id="31" w:name="_ENREF_26"/>
      <w:r w:rsidRPr="00FC37DF">
        <w:t xml:space="preserve">Rumeu, B., Sheath, D.J., Hawes, J.E. &amp; Ings, T.C. (2018). Zooming into plant-flower visitor networks: an individual trait-based approach. </w:t>
      </w:r>
      <w:r w:rsidRPr="00FC37DF">
        <w:rPr>
          <w:i/>
        </w:rPr>
        <w:t>PeerJ</w:t>
      </w:r>
      <w:r w:rsidRPr="00FC37DF">
        <w:t>, 6, e5618.</w:t>
      </w:r>
      <w:bookmarkEnd w:id="31"/>
    </w:p>
    <w:p w14:paraId="59B87E95" w14:textId="77777777" w:rsidR="00FC37DF" w:rsidRPr="00FC37DF" w:rsidRDefault="00FC37DF" w:rsidP="00FC37DF">
      <w:pPr>
        <w:pStyle w:val="EndNoteBibliography"/>
        <w:spacing w:after="0"/>
        <w:ind w:left="720" w:hanging="720"/>
      </w:pPr>
      <w:bookmarkStart w:id="32" w:name="_ENREF_27"/>
      <w:r w:rsidRPr="00FC37DF">
        <w:t xml:space="preserve">Runquist, R.B. (2013). Community phenology and its consequences for plant-pollinator interactions and pollen limitation in a vernal pool plant. </w:t>
      </w:r>
      <w:r w:rsidRPr="00FC37DF">
        <w:rPr>
          <w:i/>
        </w:rPr>
        <w:t>International Journal of Plant Sciences</w:t>
      </w:r>
      <w:r w:rsidRPr="00FC37DF">
        <w:t>, 174, 853-862.</w:t>
      </w:r>
      <w:bookmarkEnd w:id="32"/>
    </w:p>
    <w:p w14:paraId="5C67F626" w14:textId="77777777" w:rsidR="00FC37DF" w:rsidRPr="00FC37DF" w:rsidRDefault="00FC37DF" w:rsidP="00FC37DF">
      <w:pPr>
        <w:pStyle w:val="EndNoteBibliography"/>
        <w:spacing w:after="0"/>
        <w:ind w:left="720" w:hanging="720"/>
      </w:pPr>
      <w:bookmarkStart w:id="33" w:name="_ENREF_28"/>
      <w:r w:rsidRPr="00FC37DF">
        <w:t xml:space="preserve">Saavedra, S. &amp; Stouffer, D.B. (2013). “Disentangling nestedness” disentangled. </w:t>
      </w:r>
      <w:r w:rsidRPr="00FC37DF">
        <w:rPr>
          <w:i/>
        </w:rPr>
        <w:t>Nature</w:t>
      </w:r>
      <w:r w:rsidRPr="00FC37DF">
        <w:t>, 500, E1.</w:t>
      </w:r>
      <w:bookmarkEnd w:id="33"/>
    </w:p>
    <w:p w14:paraId="09A28279" w14:textId="77777777" w:rsidR="00FC37DF" w:rsidRPr="00FC37DF" w:rsidRDefault="00FC37DF" w:rsidP="00FC37DF">
      <w:pPr>
        <w:pStyle w:val="EndNoteBibliography"/>
        <w:spacing w:after="0"/>
        <w:ind w:left="720" w:hanging="720"/>
      </w:pPr>
      <w:bookmarkStart w:id="34" w:name="_ENREF_29"/>
      <w:r w:rsidRPr="00FC37DF">
        <w:t xml:space="preserve">Seifan, M., Hoch, E.-M., Hanoteaux, S., Tielbörger, K. &amp; Bartomeus, I. (2014). The outcome of shared pollination services is affected by the density and spatial pattern of an attractive neighbour. </w:t>
      </w:r>
      <w:r w:rsidRPr="00FC37DF">
        <w:rPr>
          <w:i/>
        </w:rPr>
        <w:t>Journal of Ecology</w:t>
      </w:r>
      <w:r w:rsidRPr="00FC37DF">
        <w:t>, 102, 953-962.</w:t>
      </w:r>
      <w:bookmarkEnd w:id="34"/>
    </w:p>
    <w:p w14:paraId="136F50C1" w14:textId="77777777" w:rsidR="00FC37DF" w:rsidRPr="00FC37DF" w:rsidRDefault="00FC37DF" w:rsidP="00FC37DF">
      <w:pPr>
        <w:pStyle w:val="EndNoteBibliography"/>
        <w:spacing w:after="0"/>
        <w:ind w:left="720" w:hanging="720"/>
      </w:pPr>
      <w:bookmarkStart w:id="35" w:name="_ENREF_30"/>
      <w:r w:rsidRPr="00FC37DF">
        <w:t xml:space="preserve">Thomson, J.D. (1981). Spatial and temporal components of resource assessment by flower-feeding insects. </w:t>
      </w:r>
      <w:r w:rsidRPr="00FC37DF">
        <w:rPr>
          <w:i/>
        </w:rPr>
        <w:t>The Journal of Animal Ecology</w:t>
      </w:r>
      <w:r w:rsidRPr="00FC37DF">
        <w:t>, 50, 49-59.</w:t>
      </w:r>
      <w:bookmarkEnd w:id="35"/>
    </w:p>
    <w:p w14:paraId="0CBB44CA" w14:textId="77777777" w:rsidR="00FC37DF" w:rsidRPr="00FC37DF" w:rsidRDefault="00FC37DF" w:rsidP="00FC37DF">
      <w:pPr>
        <w:pStyle w:val="EndNoteBibliography"/>
        <w:spacing w:after="0"/>
        <w:ind w:left="720" w:hanging="720"/>
      </w:pPr>
      <w:bookmarkStart w:id="36" w:name="_ENREF_31"/>
      <w:r w:rsidRPr="00FC37DF">
        <w:t xml:space="preserve">Toräng, P., Ehrlén, J. &amp; Ågren, J. (2006). Facilitation in an Insect-Pollinated Herb with a Floral Display Dimorphism. </w:t>
      </w:r>
      <w:r w:rsidRPr="00FC37DF">
        <w:rPr>
          <w:i/>
        </w:rPr>
        <w:t>Ecology</w:t>
      </w:r>
      <w:r w:rsidRPr="00FC37DF">
        <w:t>, 87, 2113-2117.</w:t>
      </w:r>
      <w:bookmarkEnd w:id="36"/>
    </w:p>
    <w:p w14:paraId="6340E149" w14:textId="77777777" w:rsidR="00FC37DF" w:rsidRPr="00FC37DF" w:rsidRDefault="00FC37DF" w:rsidP="00FC37DF">
      <w:pPr>
        <w:pStyle w:val="EndNoteBibliography"/>
        <w:spacing w:after="0"/>
        <w:ind w:left="720" w:hanging="720"/>
      </w:pPr>
      <w:bookmarkStart w:id="37" w:name="_ENREF_32"/>
      <w:r w:rsidRPr="00FC37DF">
        <w:t xml:space="preserve">Tur, C., Vigalondo, B., Trøjelsgaard, K., Olesen, J.M. &amp; Traveset, A. (2014). Downscaling pollen–transport networks to the level of individuals. </w:t>
      </w:r>
      <w:r w:rsidRPr="00FC37DF">
        <w:rPr>
          <w:i/>
        </w:rPr>
        <w:t>Journal of Animal Ecology</w:t>
      </w:r>
      <w:r w:rsidRPr="00FC37DF">
        <w:t>, 83, 306-317.</w:t>
      </w:r>
      <w:bookmarkEnd w:id="37"/>
    </w:p>
    <w:p w14:paraId="2DA627A6" w14:textId="77777777" w:rsidR="00FC37DF" w:rsidRPr="00FC37DF" w:rsidRDefault="00FC37DF" w:rsidP="00FC37DF">
      <w:pPr>
        <w:pStyle w:val="EndNoteBibliography"/>
        <w:spacing w:after="0"/>
        <w:ind w:left="720" w:hanging="720"/>
      </w:pPr>
      <w:bookmarkStart w:id="38" w:name="_ENREF_33"/>
      <w:r w:rsidRPr="00FC37DF">
        <w:t xml:space="preserve">Valverde, J., Gómez, J.M. &amp; Perfectti, F. (2016). The temporal dimension in individual‐based plant pollination networks. </w:t>
      </w:r>
      <w:r w:rsidRPr="00FC37DF">
        <w:rPr>
          <w:i/>
        </w:rPr>
        <w:t>Oikos</w:t>
      </w:r>
      <w:r w:rsidRPr="00FC37DF">
        <w:t>, 125, 468-479.</w:t>
      </w:r>
      <w:bookmarkEnd w:id="38"/>
    </w:p>
    <w:p w14:paraId="116DBC62" w14:textId="77777777" w:rsidR="00FC37DF" w:rsidRPr="00FC37DF" w:rsidRDefault="00FC37DF" w:rsidP="00FC37DF">
      <w:pPr>
        <w:pStyle w:val="EndNoteBibliography"/>
        <w:spacing w:after="0"/>
        <w:ind w:left="720" w:hanging="720"/>
      </w:pPr>
      <w:bookmarkStart w:id="39" w:name="_ENREF_34"/>
      <w:r w:rsidRPr="00FC37DF">
        <w:t xml:space="preserve">Venables, W.N. &amp; Ripley, B.D. (2013). </w:t>
      </w:r>
      <w:r w:rsidRPr="00FC37DF">
        <w:rPr>
          <w:i/>
        </w:rPr>
        <w:t>Modern applied statistics with S-PLUS</w:t>
      </w:r>
      <w:r w:rsidRPr="00FC37DF">
        <w:t>. Springer Science &amp; Business Media.</w:t>
      </w:r>
      <w:bookmarkEnd w:id="39"/>
    </w:p>
    <w:p w14:paraId="323F90E0" w14:textId="77777777" w:rsidR="00FC37DF" w:rsidRPr="00FC37DF" w:rsidRDefault="00FC37DF" w:rsidP="00FC37DF">
      <w:pPr>
        <w:pStyle w:val="EndNoteBibliography"/>
        <w:ind w:left="720" w:hanging="720"/>
      </w:pPr>
      <w:bookmarkStart w:id="40" w:name="_ENREF_35"/>
      <w:r w:rsidRPr="00FC37DF">
        <w:t>Westphal, C., Bommarco, R., Carré, G., Lamborn, E., Morison, N., Petanidou, T.</w:t>
      </w:r>
      <w:r w:rsidRPr="00FC37DF">
        <w:rPr>
          <w:i/>
        </w:rPr>
        <w:t xml:space="preserve"> et al.</w:t>
      </w:r>
      <w:r w:rsidRPr="00FC37DF">
        <w:t xml:space="preserve"> (2008). Measuring bee diversity in different European habitats and biogeographical regions. </w:t>
      </w:r>
      <w:r w:rsidRPr="00FC37DF">
        <w:rPr>
          <w:i/>
        </w:rPr>
        <w:t>Ecological monographs</w:t>
      </w:r>
      <w:r w:rsidRPr="00FC37DF">
        <w:t>, 78, 653-671.</w:t>
      </w:r>
      <w:bookmarkEnd w:id="40"/>
    </w:p>
    <w:p w14:paraId="535DEB85" w14:textId="7C24FE60" w:rsidR="00F17167" w:rsidRDefault="00941BFD" w:rsidP="0042612E">
      <w:r>
        <w:fldChar w:fldCharType="end"/>
      </w:r>
    </w:p>
    <w:sectPr w:rsidR="00F17167" w:rsidSect="00744A9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4-09T14:30:00Z" w:initials="J">
    <w:p w14:paraId="0B431D59" w14:textId="533D0C91" w:rsidR="00A4472E" w:rsidRDefault="00A4472E">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changes in the interactions that were measured </w:t>
      </w:r>
    </w:p>
    <w:p w14:paraId="66778F1B" w14:textId="13B9EDA1" w:rsidR="00A4472E" w:rsidRDefault="00A4472E">
      <w:pPr>
        <w:pStyle w:val="CommentText"/>
      </w:pPr>
    </w:p>
    <w:p w14:paraId="5EDE05C4" w14:textId="1714E0E8" w:rsidR="00A4472E" w:rsidRDefault="00A4472E">
      <w:pPr>
        <w:pStyle w:val="CommentText"/>
      </w:pPr>
      <w:r>
        <w:t>Carpophilus beetles consume pollen – they complete their life cycle inside the flower. They aren’t pollinators though, they are likely negatively influencing fitness because they destroy the flower &amp; eat pollen</w:t>
      </w:r>
    </w:p>
  </w:comment>
  <w:comment w:id="1" w:author="J" w:date="2019-05-07T10:59:00Z" w:initials="J">
    <w:p w14:paraId="1A7A82DD" w14:textId="5CF241D5" w:rsidR="00A4472E" w:rsidRDefault="00A4472E">
      <w:pPr>
        <w:pStyle w:val="CommentText"/>
      </w:pPr>
      <w:r>
        <w:rPr>
          <w:rStyle w:val="CommentReference"/>
        </w:rPr>
        <w:annotationRef/>
      </w:r>
      <w:r>
        <w:t xml:space="preserve">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w:t>
      </w:r>
    </w:p>
  </w:comment>
  <w:comment w:id="2" w:author="J" w:date="2019-04-25T13:12:00Z" w:initials="J">
    <w:p w14:paraId="26A4597E" w14:textId="0A09EBC0" w:rsidR="00A4472E" w:rsidRDefault="00A4472E">
      <w:pPr>
        <w:pStyle w:val="CommentText"/>
      </w:pPr>
      <w:r>
        <w:rPr>
          <w:rStyle w:val="CommentReference"/>
        </w:rPr>
        <w:annotationRef/>
      </w:r>
    </w:p>
  </w:comment>
  <w:comment w:id="3" w:author="J" w:date="2019-04-09T14:44:00Z" w:initials="J">
    <w:p w14:paraId="2232C637" w14:textId="77777777" w:rsidR="00A4472E" w:rsidRDefault="00A4472E" w:rsidP="00A32F36">
      <w:pPr>
        <w:pStyle w:val="CommentText"/>
      </w:pPr>
      <w:r>
        <w:rPr>
          <w:rStyle w:val="CommentReference"/>
        </w:rPr>
        <w:annotationRef/>
      </w:r>
    </w:p>
  </w:comment>
  <w:comment w:id="4" w:author="J" w:date="2019-04-09T14:44:00Z" w:initials="J">
    <w:p w14:paraId="10EB01ED" w14:textId="77777777" w:rsidR="00A4472E" w:rsidRDefault="00A4472E"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7C2D7" w14:textId="77777777" w:rsidR="00737FF4" w:rsidRDefault="00737FF4" w:rsidP="00E8731B">
      <w:pPr>
        <w:spacing w:after="0" w:line="240" w:lineRule="auto"/>
      </w:pPr>
      <w:r>
        <w:separator/>
      </w:r>
    </w:p>
  </w:endnote>
  <w:endnote w:type="continuationSeparator" w:id="0">
    <w:p w14:paraId="733C2BCE" w14:textId="77777777" w:rsidR="00737FF4" w:rsidRDefault="00737FF4"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1F1798F4" w:rsidR="00A4472E" w:rsidRDefault="00A4472E">
        <w:pPr>
          <w:pStyle w:val="Footer"/>
          <w:jc w:val="right"/>
        </w:pPr>
        <w:r>
          <w:fldChar w:fldCharType="begin"/>
        </w:r>
        <w:r>
          <w:instrText xml:space="preserve"> PAGE   \* MERGEFORMAT </w:instrText>
        </w:r>
        <w:r>
          <w:fldChar w:fldCharType="separate"/>
        </w:r>
        <w:r w:rsidR="007E4E64">
          <w:rPr>
            <w:noProof/>
          </w:rPr>
          <w:t>21</w:t>
        </w:r>
        <w:r>
          <w:rPr>
            <w:noProof/>
          </w:rPr>
          <w:fldChar w:fldCharType="end"/>
        </w:r>
      </w:p>
    </w:sdtContent>
  </w:sdt>
  <w:p w14:paraId="5AB124A6" w14:textId="77777777" w:rsidR="00A4472E" w:rsidRDefault="00A4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01C94" w14:textId="77777777" w:rsidR="00737FF4" w:rsidRDefault="00737FF4" w:rsidP="00E8731B">
      <w:pPr>
        <w:spacing w:after="0" w:line="240" w:lineRule="auto"/>
      </w:pPr>
      <w:r>
        <w:separator/>
      </w:r>
    </w:p>
  </w:footnote>
  <w:footnote w:type="continuationSeparator" w:id="0">
    <w:p w14:paraId="66E3E81E" w14:textId="77777777" w:rsidR="00737FF4" w:rsidRDefault="00737FF4"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53&lt;/item&gt;&lt;item&gt;71&lt;/item&gt;&lt;item&gt;148&lt;/item&gt;&lt;item&gt;265&lt;/item&gt;&lt;item&gt;290&lt;/item&gt;&lt;item&gt;334&lt;/item&gt;&lt;item&gt;347&lt;/item&gt;&lt;item&gt;348&lt;/item&gt;&lt;item&gt;355&lt;/item&gt;&lt;item&gt;357&lt;/item&gt;&lt;item&gt;359&lt;/item&gt;&lt;item&gt;360&lt;/item&gt;&lt;item&gt;361&lt;/item&gt;&lt;item&gt;362&lt;/item&gt;&lt;item&gt;363&lt;/item&gt;&lt;item&gt;364&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record-ids&gt;&lt;/item&gt;&lt;/Libraries&gt;"/>
  </w:docVars>
  <w:rsids>
    <w:rsidRoot w:val="00007C39"/>
    <w:rsid w:val="00000C07"/>
    <w:rsid w:val="00000C29"/>
    <w:rsid w:val="0000764C"/>
    <w:rsid w:val="00007C39"/>
    <w:rsid w:val="000113B4"/>
    <w:rsid w:val="00011FDC"/>
    <w:rsid w:val="0001374A"/>
    <w:rsid w:val="00014099"/>
    <w:rsid w:val="00015A8A"/>
    <w:rsid w:val="0001739E"/>
    <w:rsid w:val="000215B9"/>
    <w:rsid w:val="00021D11"/>
    <w:rsid w:val="0002601F"/>
    <w:rsid w:val="00031250"/>
    <w:rsid w:val="00042924"/>
    <w:rsid w:val="0004425B"/>
    <w:rsid w:val="00045BF3"/>
    <w:rsid w:val="00051C6A"/>
    <w:rsid w:val="00053243"/>
    <w:rsid w:val="00056B1A"/>
    <w:rsid w:val="000706BC"/>
    <w:rsid w:val="00077F2C"/>
    <w:rsid w:val="0008598B"/>
    <w:rsid w:val="00086573"/>
    <w:rsid w:val="0008683B"/>
    <w:rsid w:val="00092946"/>
    <w:rsid w:val="00092EB0"/>
    <w:rsid w:val="00096431"/>
    <w:rsid w:val="000975E2"/>
    <w:rsid w:val="000A1B90"/>
    <w:rsid w:val="000A353F"/>
    <w:rsid w:val="000B49B6"/>
    <w:rsid w:val="000B552D"/>
    <w:rsid w:val="000C0E65"/>
    <w:rsid w:val="000C1954"/>
    <w:rsid w:val="000C27FA"/>
    <w:rsid w:val="000C4377"/>
    <w:rsid w:val="000C69ED"/>
    <w:rsid w:val="000D5A30"/>
    <w:rsid w:val="000E18D1"/>
    <w:rsid w:val="000E4BC0"/>
    <w:rsid w:val="000E6D86"/>
    <w:rsid w:val="000E795A"/>
    <w:rsid w:val="000F26B1"/>
    <w:rsid w:val="000F6355"/>
    <w:rsid w:val="00100F3C"/>
    <w:rsid w:val="00102A02"/>
    <w:rsid w:val="00111C9F"/>
    <w:rsid w:val="001127EF"/>
    <w:rsid w:val="00112DB5"/>
    <w:rsid w:val="00114FEE"/>
    <w:rsid w:val="0011520E"/>
    <w:rsid w:val="00120379"/>
    <w:rsid w:val="00120DD9"/>
    <w:rsid w:val="00126677"/>
    <w:rsid w:val="001315DC"/>
    <w:rsid w:val="001343AD"/>
    <w:rsid w:val="00136A53"/>
    <w:rsid w:val="00145DDB"/>
    <w:rsid w:val="001512F8"/>
    <w:rsid w:val="00152C4A"/>
    <w:rsid w:val="0016197A"/>
    <w:rsid w:val="00163D09"/>
    <w:rsid w:val="00163FA1"/>
    <w:rsid w:val="00171711"/>
    <w:rsid w:val="00172D90"/>
    <w:rsid w:val="001815A8"/>
    <w:rsid w:val="00181621"/>
    <w:rsid w:val="001840CC"/>
    <w:rsid w:val="00184FF4"/>
    <w:rsid w:val="00185E3E"/>
    <w:rsid w:val="00187250"/>
    <w:rsid w:val="00195851"/>
    <w:rsid w:val="001A6F44"/>
    <w:rsid w:val="001A77BC"/>
    <w:rsid w:val="001A7900"/>
    <w:rsid w:val="001A7971"/>
    <w:rsid w:val="001A7ED7"/>
    <w:rsid w:val="001B5CAB"/>
    <w:rsid w:val="001C12F8"/>
    <w:rsid w:val="001C148D"/>
    <w:rsid w:val="001C481B"/>
    <w:rsid w:val="001C4AE1"/>
    <w:rsid w:val="001C7B30"/>
    <w:rsid w:val="001D0031"/>
    <w:rsid w:val="001D1289"/>
    <w:rsid w:val="001D5555"/>
    <w:rsid w:val="001D6782"/>
    <w:rsid w:val="001E1D09"/>
    <w:rsid w:val="001E3469"/>
    <w:rsid w:val="001E34FC"/>
    <w:rsid w:val="001E3745"/>
    <w:rsid w:val="001F130C"/>
    <w:rsid w:val="001F7677"/>
    <w:rsid w:val="00206132"/>
    <w:rsid w:val="00206D61"/>
    <w:rsid w:val="00211515"/>
    <w:rsid w:val="0021257D"/>
    <w:rsid w:val="002165B5"/>
    <w:rsid w:val="00217163"/>
    <w:rsid w:val="0022561A"/>
    <w:rsid w:val="002303C6"/>
    <w:rsid w:val="00230A9A"/>
    <w:rsid w:val="0023116A"/>
    <w:rsid w:val="00232408"/>
    <w:rsid w:val="00232655"/>
    <w:rsid w:val="00232B57"/>
    <w:rsid w:val="00240DE8"/>
    <w:rsid w:val="002452B6"/>
    <w:rsid w:val="00250F9B"/>
    <w:rsid w:val="0025259C"/>
    <w:rsid w:val="00255ADB"/>
    <w:rsid w:val="0025600F"/>
    <w:rsid w:val="002614BB"/>
    <w:rsid w:val="002626F5"/>
    <w:rsid w:val="00262A7B"/>
    <w:rsid w:val="00264168"/>
    <w:rsid w:val="00266668"/>
    <w:rsid w:val="00271769"/>
    <w:rsid w:val="00271C26"/>
    <w:rsid w:val="00280107"/>
    <w:rsid w:val="00280758"/>
    <w:rsid w:val="0028175E"/>
    <w:rsid w:val="0028214E"/>
    <w:rsid w:val="002838BC"/>
    <w:rsid w:val="002847C8"/>
    <w:rsid w:val="00284BDC"/>
    <w:rsid w:val="00285593"/>
    <w:rsid w:val="002972F0"/>
    <w:rsid w:val="002A5F50"/>
    <w:rsid w:val="002B0B08"/>
    <w:rsid w:val="002B3743"/>
    <w:rsid w:val="002B3EE1"/>
    <w:rsid w:val="002B441B"/>
    <w:rsid w:val="002B7216"/>
    <w:rsid w:val="002C57CD"/>
    <w:rsid w:val="002D1FBC"/>
    <w:rsid w:val="002D2D99"/>
    <w:rsid w:val="002D2F3C"/>
    <w:rsid w:val="002D50F9"/>
    <w:rsid w:val="002D5214"/>
    <w:rsid w:val="002D7CE1"/>
    <w:rsid w:val="002E0B81"/>
    <w:rsid w:val="002E2415"/>
    <w:rsid w:val="002E5CD9"/>
    <w:rsid w:val="002E697D"/>
    <w:rsid w:val="002E6E51"/>
    <w:rsid w:val="002F620C"/>
    <w:rsid w:val="0030022A"/>
    <w:rsid w:val="00302537"/>
    <w:rsid w:val="003039B2"/>
    <w:rsid w:val="003145A8"/>
    <w:rsid w:val="00314984"/>
    <w:rsid w:val="003177C9"/>
    <w:rsid w:val="003228B6"/>
    <w:rsid w:val="00323621"/>
    <w:rsid w:val="00324C27"/>
    <w:rsid w:val="003250D2"/>
    <w:rsid w:val="0033174B"/>
    <w:rsid w:val="003347A4"/>
    <w:rsid w:val="003360BD"/>
    <w:rsid w:val="0034021B"/>
    <w:rsid w:val="0034117B"/>
    <w:rsid w:val="00341F18"/>
    <w:rsid w:val="00343E70"/>
    <w:rsid w:val="003452BD"/>
    <w:rsid w:val="00345E0F"/>
    <w:rsid w:val="00351064"/>
    <w:rsid w:val="00362049"/>
    <w:rsid w:val="00363F87"/>
    <w:rsid w:val="003656C6"/>
    <w:rsid w:val="003706D8"/>
    <w:rsid w:val="003709DE"/>
    <w:rsid w:val="00371DE7"/>
    <w:rsid w:val="003760D2"/>
    <w:rsid w:val="00376AC6"/>
    <w:rsid w:val="00382639"/>
    <w:rsid w:val="00387567"/>
    <w:rsid w:val="003905B2"/>
    <w:rsid w:val="003939B7"/>
    <w:rsid w:val="00393C28"/>
    <w:rsid w:val="0039496F"/>
    <w:rsid w:val="00395B4A"/>
    <w:rsid w:val="003969C5"/>
    <w:rsid w:val="003979EA"/>
    <w:rsid w:val="003A03A7"/>
    <w:rsid w:val="003A48DD"/>
    <w:rsid w:val="003C0E13"/>
    <w:rsid w:val="003C1110"/>
    <w:rsid w:val="003C4DE2"/>
    <w:rsid w:val="003E538F"/>
    <w:rsid w:val="003E5913"/>
    <w:rsid w:val="003F0BEB"/>
    <w:rsid w:val="003F120E"/>
    <w:rsid w:val="003F2D02"/>
    <w:rsid w:val="003F6FDA"/>
    <w:rsid w:val="00400A93"/>
    <w:rsid w:val="0040145E"/>
    <w:rsid w:val="00405557"/>
    <w:rsid w:val="00412836"/>
    <w:rsid w:val="004154FB"/>
    <w:rsid w:val="00417A37"/>
    <w:rsid w:val="0042213C"/>
    <w:rsid w:val="00422EBC"/>
    <w:rsid w:val="00425104"/>
    <w:rsid w:val="004259D9"/>
    <w:rsid w:val="0042612E"/>
    <w:rsid w:val="00426226"/>
    <w:rsid w:val="00426BD2"/>
    <w:rsid w:val="00433F9B"/>
    <w:rsid w:val="00434479"/>
    <w:rsid w:val="00435A1E"/>
    <w:rsid w:val="00440747"/>
    <w:rsid w:val="00440E5D"/>
    <w:rsid w:val="00443574"/>
    <w:rsid w:val="00450A98"/>
    <w:rsid w:val="00455776"/>
    <w:rsid w:val="004578FC"/>
    <w:rsid w:val="00457ED6"/>
    <w:rsid w:val="00460692"/>
    <w:rsid w:val="00460ED1"/>
    <w:rsid w:val="00463894"/>
    <w:rsid w:val="0046777A"/>
    <w:rsid w:val="00483A2D"/>
    <w:rsid w:val="00484DD6"/>
    <w:rsid w:val="00486F6E"/>
    <w:rsid w:val="00487073"/>
    <w:rsid w:val="00487DBF"/>
    <w:rsid w:val="00490378"/>
    <w:rsid w:val="0049066F"/>
    <w:rsid w:val="0049073A"/>
    <w:rsid w:val="00493111"/>
    <w:rsid w:val="0049367D"/>
    <w:rsid w:val="00493C06"/>
    <w:rsid w:val="00494C97"/>
    <w:rsid w:val="00497CC0"/>
    <w:rsid w:val="004A029D"/>
    <w:rsid w:val="004A25A9"/>
    <w:rsid w:val="004A29E2"/>
    <w:rsid w:val="004A328D"/>
    <w:rsid w:val="004A43A3"/>
    <w:rsid w:val="004A552B"/>
    <w:rsid w:val="004A59BC"/>
    <w:rsid w:val="004A69AD"/>
    <w:rsid w:val="004A6A9C"/>
    <w:rsid w:val="004A769C"/>
    <w:rsid w:val="004B6833"/>
    <w:rsid w:val="004B692A"/>
    <w:rsid w:val="004B788F"/>
    <w:rsid w:val="004C38A6"/>
    <w:rsid w:val="004C6C9B"/>
    <w:rsid w:val="004D2847"/>
    <w:rsid w:val="004D6DC5"/>
    <w:rsid w:val="004E4A93"/>
    <w:rsid w:val="004E6C34"/>
    <w:rsid w:val="004F0744"/>
    <w:rsid w:val="004F2CB8"/>
    <w:rsid w:val="004F6E13"/>
    <w:rsid w:val="004F7CE8"/>
    <w:rsid w:val="00501429"/>
    <w:rsid w:val="0050306C"/>
    <w:rsid w:val="005119E1"/>
    <w:rsid w:val="00511A19"/>
    <w:rsid w:val="00512C8A"/>
    <w:rsid w:val="00513738"/>
    <w:rsid w:val="00521026"/>
    <w:rsid w:val="00521BD0"/>
    <w:rsid w:val="005244B5"/>
    <w:rsid w:val="005271A0"/>
    <w:rsid w:val="00527246"/>
    <w:rsid w:val="00527263"/>
    <w:rsid w:val="005273DF"/>
    <w:rsid w:val="00530F7F"/>
    <w:rsid w:val="00532D67"/>
    <w:rsid w:val="00533C7D"/>
    <w:rsid w:val="00534B0D"/>
    <w:rsid w:val="00536803"/>
    <w:rsid w:val="0053704E"/>
    <w:rsid w:val="00541789"/>
    <w:rsid w:val="005434F6"/>
    <w:rsid w:val="0054380D"/>
    <w:rsid w:val="0054757A"/>
    <w:rsid w:val="00552856"/>
    <w:rsid w:val="005528F6"/>
    <w:rsid w:val="00555574"/>
    <w:rsid w:val="005567F8"/>
    <w:rsid w:val="00556B31"/>
    <w:rsid w:val="00556E39"/>
    <w:rsid w:val="00557245"/>
    <w:rsid w:val="00557A0E"/>
    <w:rsid w:val="00561C24"/>
    <w:rsid w:val="0056236A"/>
    <w:rsid w:val="005643B2"/>
    <w:rsid w:val="00567CF3"/>
    <w:rsid w:val="00572A72"/>
    <w:rsid w:val="005741C9"/>
    <w:rsid w:val="00574AF9"/>
    <w:rsid w:val="0058070F"/>
    <w:rsid w:val="00581091"/>
    <w:rsid w:val="005825AE"/>
    <w:rsid w:val="00590F7A"/>
    <w:rsid w:val="00591A28"/>
    <w:rsid w:val="00594B53"/>
    <w:rsid w:val="00595216"/>
    <w:rsid w:val="00595873"/>
    <w:rsid w:val="0059660A"/>
    <w:rsid w:val="005A03FF"/>
    <w:rsid w:val="005A710B"/>
    <w:rsid w:val="005B157F"/>
    <w:rsid w:val="005B5CE6"/>
    <w:rsid w:val="005B6D09"/>
    <w:rsid w:val="005C0086"/>
    <w:rsid w:val="005C7791"/>
    <w:rsid w:val="005D03FA"/>
    <w:rsid w:val="005D0494"/>
    <w:rsid w:val="005D6A10"/>
    <w:rsid w:val="005E0AE9"/>
    <w:rsid w:val="005E0B0A"/>
    <w:rsid w:val="005E1441"/>
    <w:rsid w:val="005E1668"/>
    <w:rsid w:val="005E243D"/>
    <w:rsid w:val="005F1DCA"/>
    <w:rsid w:val="005F3B2C"/>
    <w:rsid w:val="005F6731"/>
    <w:rsid w:val="005F70D0"/>
    <w:rsid w:val="00602DEA"/>
    <w:rsid w:val="006054B2"/>
    <w:rsid w:val="0060601E"/>
    <w:rsid w:val="00606920"/>
    <w:rsid w:val="006166A7"/>
    <w:rsid w:val="00621AEE"/>
    <w:rsid w:val="00621D30"/>
    <w:rsid w:val="00621D91"/>
    <w:rsid w:val="006222CC"/>
    <w:rsid w:val="00622E6C"/>
    <w:rsid w:val="006248B7"/>
    <w:rsid w:val="00630D70"/>
    <w:rsid w:val="00632982"/>
    <w:rsid w:val="0063309F"/>
    <w:rsid w:val="00636360"/>
    <w:rsid w:val="006378A4"/>
    <w:rsid w:val="00637DF7"/>
    <w:rsid w:val="00643825"/>
    <w:rsid w:val="006474AF"/>
    <w:rsid w:val="006508C1"/>
    <w:rsid w:val="00651E18"/>
    <w:rsid w:val="00652098"/>
    <w:rsid w:val="006571E0"/>
    <w:rsid w:val="0065739C"/>
    <w:rsid w:val="00660CC5"/>
    <w:rsid w:val="006620DF"/>
    <w:rsid w:val="0066335D"/>
    <w:rsid w:val="00665CE3"/>
    <w:rsid w:val="00665F9C"/>
    <w:rsid w:val="00670A88"/>
    <w:rsid w:val="006722D8"/>
    <w:rsid w:val="00673431"/>
    <w:rsid w:val="00673432"/>
    <w:rsid w:val="00676C84"/>
    <w:rsid w:val="00677C28"/>
    <w:rsid w:val="00687811"/>
    <w:rsid w:val="0069085A"/>
    <w:rsid w:val="00690B0E"/>
    <w:rsid w:val="00692844"/>
    <w:rsid w:val="00695302"/>
    <w:rsid w:val="006A5724"/>
    <w:rsid w:val="006A70B9"/>
    <w:rsid w:val="006A7B90"/>
    <w:rsid w:val="006B1632"/>
    <w:rsid w:val="006B2334"/>
    <w:rsid w:val="006B4ED2"/>
    <w:rsid w:val="006B75DC"/>
    <w:rsid w:val="006C7C70"/>
    <w:rsid w:val="006D0B03"/>
    <w:rsid w:val="006D1C1A"/>
    <w:rsid w:val="006F0351"/>
    <w:rsid w:val="006F46A7"/>
    <w:rsid w:val="006F6389"/>
    <w:rsid w:val="00700A34"/>
    <w:rsid w:val="00701DFF"/>
    <w:rsid w:val="00703849"/>
    <w:rsid w:val="00703BC2"/>
    <w:rsid w:val="007055F9"/>
    <w:rsid w:val="00707249"/>
    <w:rsid w:val="00711905"/>
    <w:rsid w:val="0071283C"/>
    <w:rsid w:val="00713CBF"/>
    <w:rsid w:val="00714683"/>
    <w:rsid w:val="00715382"/>
    <w:rsid w:val="00720785"/>
    <w:rsid w:val="007242DD"/>
    <w:rsid w:val="0072632B"/>
    <w:rsid w:val="0072680F"/>
    <w:rsid w:val="00730382"/>
    <w:rsid w:val="007343B1"/>
    <w:rsid w:val="00734BFF"/>
    <w:rsid w:val="007350B4"/>
    <w:rsid w:val="00735700"/>
    <w:rsid w:val="007371AB"/>
    <w:rsid w:val="00737FF4"/>
    <w:rsid w:val="00742BFF"/>
    <w:rsid w:val="0074454C"/>
    <w:rsid w:val="00744A93"/>
    <w:rsid w:val="00745710"/>
    <w:rsid w:val="007525E8"/>
    <w:rsid w:val="00752EA8"/>
    <w:rsid w:val="00756701"/>
    <w:rsid w:val="00760EB4"/>
    <w:rsid w:val="007630DB"/>
    <w:rsid w:val="00763E3A"/>
    <w:rsid w:val="00764E43"/>
    <w:rsid w:val="007659A3"/>
    <w:rsid w:val="007709DE"/>
    <w:rsid w:val="007805EA"/>
    <w:rsid w:val="00781A48"/>
    <w:rsid w:val="00783759"/>
    <w:rsid w:val="00791F19"/>
    <w:rsid w:val="00795A82"/>
    <w:rsid w:val="007973B2"/>
    <w:rsid w:val="00797EE9"/>
    <w:rsid w:val="007A4332"/>
    <w:rsid w:val="007A45F7"/>
    <w:rsid w:val="007A5DB6"/>
    <w:rsid w:val="007C0D12"/>
    <w:rsid w:val="007C2C82"/>
    <w:rsid w:val="007C54EE"/>
    <w:rsid w:val="007D0515"/>
    <w:rsid w:val="007D1668"/>
    <w:rsid w:val="007D3C3D"/>
    <w:rsid w:val="007D417F"/>
    <w:rsid w:val="007D4739"/>
    <w:rsid w:val="007D6129"/>
    <w:rsid w:val="007D72B3"/>
    <w:rsid w:val="007E4E64"/>
    <w:rsid w:val="007E549A"/>
    <w:rsid w:val="007E588F"/>
    <w:rsid w:val="007F1655"/>
    <w:rsid w:val="007F3025"/>
    <w:rsid w:val="007F30C2"/>
    <w:rsid w:val="007F3C44"/>
    <w:rsid w:val="008009D4"/>
    <w:rsid w:val="00807C35"/>
    <w:rsid w:val="00813340"/>
    <w:rsid w:val="0081391D"/>
    <w:rsid w:val="00813CFE"/>
    <w:rsid w:val="00814844"/>
    <w:rsid w:val="00817FB8"/>
    <w:rsid w:val="0082254D"/>
    <w:rsid w:val="008247FA"/>
    <w:rsid w:val="00824865"/>
    <w:rsid w:val="00827996"/>
    <w:rsid w:val="00830716"/>
    <w:rsid w:val="00831691"/>
    <w:rsid w:val="00833EB4"/>
    <w:rsid w:val="00840411"/>
    <w:rsid w:val="00841F75"/>
    <w:rsid w:val="0085059C"/>
    <w:rsid w:val="0085557C"/>
    <w:rsid w:val="00855B08"/>
    <w:rsid w:val="0085679A"/>
    <w:rsid w:val="008579A4"/>
    <w:rsid w:val="00860FBD"/>
    <w:rsid w:val="0086124A"/>
    <w:rsid w:val="00861679"/>
    <w:rsid w:val="0086394D"/>
    <w:rsid w:val="008651C0"/>
    <w:rsid w:val="00867834"/>
    <w:rsid w:val="00867D06"/>
    <w:rsid w:val="00871E14"/>
    <w:rsid w:val="00873399"/>
    <w:rsid w:val="00874261"/>
    <w:rsid w:val="00874DAE"/>
    <w:rsid w:val="00874E02"/>
    <w:rsid w:val="00875A13"/>
    <w:rsid w:val="00882C41"/>
    <w:rsid w:val="00885FB0"/>
    <w:rsid w:val="00886F3E"/>
    <w:rsid w:val="00893C2A"/>
    <w:rsid w:val="008A530E"/>
    <w:rsid w:val="008A5E49"/>
    <w:rsid w:val="008B13DF"/>
    <w:rsid w:val="008B371F"/>
    <w:rsid w:val="008B6CCD"/>
    <w:rsid w:val="008C0B0E"/>
    <w:rsid w:val="008C345E"/>
    <w:rsid w:val="008C3CC8"/>
    <w:rsid w:val="008D34B8"/>
    <w:rsid w:val="008D58A5"/>
    <w:rsid w:val="008E18A2"/>
    <w:rsid w:val="008E2692"/>
    <w:rsid w:val="008E4630"/>
    <w:rsid w:val="008F0F42"/>
    <w:rsid w:val="008F297B"/>
    <w:rsid w:val="00903268"/>
    <w:rsid w:val="00906A82"/>
    <w:rsid w:val="0090711D"/>
    <w:rsid w:val="009138CD"/>
    <w:rsid w:val="009146EB"/>
    <w:rsid w:val="00915511"/>
    <w:rsid w:val="009174AE"/>
    <w:rsid w:val="00922AA0"/>
    <w:rsid w:val="00926042"/>
    <w:rsid w:val="00933FBC"/>
    <w:rsid w:val="00934AAE"/>
    <w:rsid w:val="0093508E"/>
    <w:rsid w:val="00941BFD"/>
    <w:rsid w:val="00942049"/>
    <w:rsid w:val="009446C7"/>
    <w:rsid w:val="009458B2"/>
    <w:rsid w:val="0095008C"/>
    <w:rsid w:val="00950220"/>
    <w:rsid w:val="0095195D"/>
    <w:rsid w:val="00952ABC"/>
    <w:rsid w:val="009547B8"/>
    <w:rsid w:val="00955E93"/>
    <w:rsid w:val="009616CB"/>
    <w:rsid w:val="00962292"/>
    <w:rsid w:val="009632EB"/>
    <w:rsid w:val="00964098"/>
    <w:rsid w:val="00971BDF"/>
    <w:rsid w:val="00972C40"/>
    <w:rsid w:val="00972C6D"/>
    <w:rsid w:val="00973E5D"/>
    <w:rsid w:val="00985FCC"/>
    <w:rsid w:val="00987EEC"/>
    <w:rsid w:val="00991C27"/>
    <w:rsid w:val="00992D56"/>
    <w:rsid w:val="009A2BBC"/>
    <w:rsid w:val="009A4765"/>
    <w:rsid w:val="009A550B"/>
    <w:rsid w:val="009B06E7"/>
    <w:rsid w:val="009B2500"/>
    <w:rsid w:val="009B3171"/>
    <w:rsid w:val="009C00AD"/>
    <w:rsid w:val="009C10B2"/>
    <w:rsid w:val="009C1530"/>
    <w:rsid w:val="009C1F2E"/>
    <w:rsid w:val="009C1F36"/>
    <w:rsid w:val="009C2D2A"/>
    <w:rsid w:val="009D05DC"/>
    <w:rsid w:val="009D2AD2"/>
    <w:rsid w:val="009D71BA"/>
    <w:rsid w:val="009E3057"/>
    <w:rsid w:val="009E69B7"/>
    <w:rsid w:val="009F0137"/>
    <w:rsid w:val="009F0B79"/>
    <w:rsid w:val="009F12B8"/>
    <w:rsid w:val="009F200D"/>
    <w:rsid w:val="009F4C23"/>
    <w:rsid w:val="009F6CB0"/>
    <w:rsid w:val="009F713D"/>
    <w:rsid w:val="00A0180F"/>
    <w:rsid w:val="00A02BC9"/>
    <w:rsid w:val="00A02D7E"/>
    <w:rsid w:val="00A0321F"/>
    <w:rsid w:val="00A03EFA"/>
    <w:rsid w:val="00A0546D"/>
    <w:rsid w:val="00A06330"/>
    <w:rsid w:val="00A109B7"/>
    <w:rsid w:val="00A11981"/>
    <w:rsid w:val="00A15C18"/>
    <w:rsid w:val="00A20AD2"/>
    <w:rsid w:val="00A20E27"/>
    <w:rsid w:val="00A24868"/>
    <w:rsid w:val="00A255F0"/>
    <w:rsid w:val="00A27233"/>
    <w:rsid w:val="00A3042C"/>
    <w:rsid w:val="00A30C9C"/>
    <w:rsid w:val="00A3224F"/>
    <w:rsid w:val="00A32F36"/>
    <w:rsid w:val="00A40464"/>
    <w:rsid w:val="00A406C0"/>
    <w:rsid w:val="00A42C20"/>
    <w:rsid w:val="00A4472E"/>
    <w:rsid w:val="00A4541A"/>
    <w:rsid w:val="00A55A77"/>
    <w:rsid w:val="00A55A9B"/>
    <w:rsid w:val="00A574D2"/>
    <w:rsid w:val="00A6010E"/>
    <w:rsid w:val="00A63D05"/>
    <w:rsid w:val="00A65258"/>
    <w:rsid w:val="00A67DE2"/>
    <w:rsid w:val="00A72EDC"/>
    <w:rsid w:val="00A7420D"/>
    <w:rsid w:val="00A77A5B"/>
    <w:rsid w:val="00A9436F"/>
    <w:rsid w:val="00A96754"/>
    <w:rsid w:val="00A96D45"/>
    <w:rsid w:val="00AA2371"/>
    <w:rsid w:val="00AA3ED2"/>
    <w:rsid w:val="00AA7D5D"/>
    <w:rsid w:val="00AB33D8"/>
    <w:rsid w:val="00AB4164"/>
    <w:rsid w:val="00AB5760"/>
    <w:rsid w:val="00AC0EC3"/>
    <w:rsid w:val="00AC7081"/>
    <w:rsid w:val="00AD296C"/>
    <w:rsid w:val="00AD4590"/>
    <w:rsid w:val="00AD7D50"/>
    <w:rsid w:val="00AE135B"/>
    <w:rsid w:val="00AE146A"/>
    <w:rsid w:val="00AE2BF3"/>
    <w:rsid w:val="00AE3664"/>
    <w:rsid w:val="00AF095F"/>
    <w:rsid w:val="00AF30ED"/>
    <w:rsid w:val="00B039B7"/>
    <w:rsid w:val="00B045AE"/>
    <w:rsid w:val="00B05C75"/>
    <w:rsid w:val="00B10DFB"/>
    <w:rsid w:val="00B11283"/>
    <w:rsid w:val="00B13D67"/>
    <w:rsid w:val="00B24050"/>
    <w:rsid w:val="00B316CE"/>
    <w:rsid w:val="00B331CF"/>
    <w:rsid w:val="00B40F53"/>
    <w:rsid w:val="00B47A66"/>
    <w:rsid w:val="00B53E82"/>
    <w:rsid w:val="00B55FA3"/>
    <w:rsid w:val="00B57D7E"/>
    <w:rsid w:val="00B61C4A"/>
    <w:rsid w:val="00B71998"/>
    <w:rsid w:val="00B73408"/>
    <w:rsid w:val="00B80177"/>
    <w:rsid w:val="00B80363"/>
    <w:rsid w:val="00B80AE3"/>
    <w:rsid w:val="00B8281C"/>
    <w:rsid w:val="00B914A3"/>
    <w:rsid w:val="00B91BDA"/>
    <w:rsid w:val="00B93084"/>
    <w:rsid w:val="00B94059"/>
    <w:rsid w:val="00B95124"/>
    <w:rsid w:val="00BA29F3"/>
    <w:rsid w:val="00BA397D"/>
    <w:rsid w:val="00BB5330"/>
    <w:rsid w:val="00BB677E"/>
    <w:rsid w:val="00BB730C"/>
    <w:rsid w:val="00BC008F"/>
    <w:rsid w:val="00BC458E"/>
    <w:rsid w:val="00BC7C0F"/>
    <w:rsid w:val="00BD0E1E"/>
    <w:rsid w:val="00BD249C"/>
    <w:rsid w:val="00BD25B2"/>
    <w:rsid w:val="00BD342E"/>
    <w:rsid w:val="00BD36F3"/>
    <w:rsid w:val="00BE2470"/>
    <w:rsid w:val="00BE3191"/>
    <w:rsid w:val="00BE3433"/>
    <w:rsid w:val="00BE3AE1"/>
    <w:rsid w:val="00BF38D5"/>
    <w:rsid w:val="00C00184"/>
    <w:rsid w:val="00C018BD"/>
    <w:rsid w:val="00C0401B"/>
    <w:rsid w:val="00C04A78"/>
    <w:rsid w:val="00C07770"/>
    <w:rsid w:val="00C10621"/>
    <w:rsid w:val="00C11A5B"/>
    <w:rsid w:val="00C15057"/>
    <w:rsid w:val="00C20E6C"/>
    <w:rsid w:val="00C21FA0"/>
    <w:rsid w:val="00C2363D"/>
    <w:rsid w:val="00C239BB"/>
    <w:rsid w:val="00C2508F"/>
    <w:rsid w:val="00C25FEE"/>
    <w:rsid w:val="00C32020"/>
    <w:rsid w:val="00C35DBD"/>
    <w:rsid w:val="00C36504"/>
    <w:rsid w:val="00C37C92"/>
    <w:rsid w:val="00C37E44"/>
    <w:rsid w:val="00C446C0"/>
    <w:rsid w:val="00C4575D"/>
    <w:rsid w:val="00C47D2D"/>
    <w:rsid w:val="00C54F32"/>
    <w:rsid w:val="00C5707A"/>
    <w:rsid w:val="00C575D2"/>
    <w:rsid w:val="00C60845"/>
    <w:rsid w:val="00C627CB"/>
    <w:rsid w:val="00C72868"/>
    <w:rsid w:val="00C72CA4"/>
    <w:rsid w:val="00C73B27"/>
    <w:rsid w:val="00C74CDD"/>
    <w:rsid w:val="00C80CC5"/>
    <w:rsid w:val="00C82CF9"/>
    <w:rsid w:val="00C84DBA"/>
    <w:rsid w:val="00C85FD7"/>
    <w:rsid w:val="00C8635B"/>
    <w:rsid w:val="00C92279"/>
    <w:rsid w:val="00C9464D"/>
    <w:rsid w:val="00C955A0"/>
    <w:rsid w:val="00C95715"/>
    <w:rsid w:val="00C97193"/>
    <w:rsid w:val="00CA0867"/>
    <w:rsid w:val="00CA6EF3"/>
    <w:rsid w:val="00CA7C43"/>
    <w:rsid w:val="00CB1306"/>
    <w:rsid w:val="00CB1CB2"/>
    <w:rsid w:val="00CB3AF5"/>
    <w:rsid w:val="00CB3EE5"/>
    <w:rsid w:val="00CB585D"/>
    <w:rsid w:val="00CB6B60"/>
    <w:rsid w:val="00CC1B07"/>
    <w:rsid w:val="00CC205E"/>
    <w:rsid w:val="00CC3680"/>
    <w:rsid w:val="00CC7A27"/>
    <w:rsid w:val="00CD19E4"/>
    <w:rsid w:val="00CD5C54"/>
    <w:rsid w:val="00CE07EE"/>
    <w:rsid w:val="00CE2129"/>
    <w:rsid w:val="00CE7DFB"/>
    <w:rsid w:val="00CF08D1"/>
    <w:rsid w:val="00CF2748"/>
    <w:rsid w:val="00D019EE"/>
    <w:rsid w:val="00D02076"/>
    <w:rsid w:val="00D03F39"/>
    <w:rsid w:val="00D058D3"/>
    <w:rsid w:val="00D113DE"/>
    <w:rsid w:val="00D11D8D"/>
    <w:rsid w:val="00D159F2"/>
    <w:rsid w:val="00D17159"/>
    <w:rsid w:val="00D217B3"/>
    <w:rsid w:val="00D22878"/>
    <w:rsid w:val="00D24401"/>
    <w:rsid w:val="00D304C1"/>
    <w:rsid w:val="00D30F1D"/>
    <w:rsid w:val="00D3180A"/>
    <w:rsid w:val="00D31A48"/>
    <w:rsid w:val="00D3416C"/>
    <w:rsid w:val="00D35DC8"/>
    <w:rsid w:val="00D3636A"/>
    <w:rsid w:val="00D45547"/>
    <w:rsid w:val="00D45E50"/>
    <w:rsid w:val="00D51485"/>
    <w:rsid w:val="00D516C6"/>
    <w:rsid w:val="00D52177"/>
    <w:rsid w:val="00D5228E"/>
    <w:rsid w:val="00D617BB"/>
    <w:rsid w:val="00D61BC4"/>
    <w:rsid w:val="00D63F85"/>
    <w:rsid w:val="00D6665F"/>
    <w:rsid w:val="00D70A15"/>
    <w:rsid w:val="00D716E7"/>
    <w:rsid w:val="00D72E77"/>
    <w:rsid w:val="00D7609F"/>
    <w:rsid w:val="00D818AD"/>
    <w:rsid w:val="00D85D3E"/>
    <w:rsid w:val="00D86808"/>
    <w:rsid w:val="00D900A4"/>
    <w:rsid w:val="00D92D40"/>
    <w:rsid w:val="00D935F3"/>
    <w:rsid w:val="00D97777"/>
    <w:rsid w:val="00DA0F00"/>
    <w:rsid w:val="00DA2469"/>
    <w:rsid w:val="00DA3B7D"/>
    <w:rsid w:val="00DA5BF8"/>
    <w:rsid w:val="00DB07DB"/>
    <w:rsid w:val="00DB1449"/>
    <w:rsid w:val="00DB28BB"/>
    <w:rsid w:val="00DB54F9"/>
    <w:rsid w:val="00DB5E3D"/>
    <w:rsid w:val="00DC1677"/>
    <w:rsid w:val="00DC2FDE"/>
    <w:rsid w:val="00DC3916"/>
    <w:rsid w:val="00DC3B9C"/>
    <w:rsid w:val="00DC584E"/>
    <w:rsid w:val="00DC7486"/>
    <w:rsid w:val="00DC7E37"/>
    <w:rsid w:val="00DD154D"/>
    <w:rsid w:val="00DD781B"/>
    <w:rsid w:val="00DE0153"/>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21445"/>
    <w:rsid w:val="00E244FA"/>
    <w:rsid w:val="00E2660F"/>
    <w:rsid w:val="00E31DD6"/>
    <w:rsid w:val="00E353B5"/>
    <w:rsid w:val="00E438FC"/>
    <w:rsid w:val="00E459C2"/>
    <w:rsid w:val="00E45BD1"/>
    <w:rsid w:val="00E46AC9"/>
    <w:rsid w:val="00E47146"/>
    <w:rsid w:val="00E506F3"/>
    <w:rsid w:val="00E52F91"/>
    <w:rsid w:val="00E61A83"/>
    <w:rsid w:val="00E62EC0"/>
    <w:rsid w:val="00E669FD"/>
    <w:rsid w:val="00E77A38"/>
    <w:rsid w:val="00E805FB"/>
    <w:rsid w:val="00E82304"/>
    <w:rsid w:val="00E84A57"/>
    <w:rsid w:val="00E84C93"/>
    <w:rsid w:val="00E8518D"/>
    <w:rsid w:val="00E85ED1"/>
    <w:rsid w:val="00E8731B"/>
    <w:rsid w:val="00E90C92"/>
    <w:rsid w:val="00E94F75"/>
    <w:rsid w:val="00EA0E34"/>
    <w:rsid w:val="00EA6DC8"/>
    <w:rsid w:val="00EB0201"/>
    <w:rsid w:val="00EB0BD1"/>
    <w:rsid w:val="00EB4447"/>
    <w:rsid w:val="00EB65C0"/>
    <w:rsid w:val="00EB6A4C"/>
    <w:rsid w:val="00EB772F"/>
    <w:rsid w:val="00ED0D5E"/>
    <w:rsid w:val="00ED66F6"/>
    <w:rsid w:val="00EE6640"/>
    <w:rsid w:val="00EE7449"/>
    <w:rsid w:val="00EF24F8"/>
    <w:rsid w:val="00EF3889"/>
    <w:rsid w:val="00EF4705"/>
    <w:rsid w:val="00EF5EA1"/>
    <w:rsid w:val="00F02E17"/>
    <w:rsid w:val="00F04370"/>
    <w:rsid w:val="00F057F1"/>
    <w:rsid w:val="00F07229"/>
    <w:rsid w:val="00F14540"/>
    <w:rsid w:val="00F17167"/>
    <w:rsid w:val="00F17C69"/>
    <w:rsid w:val="00F24353"/>
    <w:rsid w:val="00F26CDB"/>
    <w:rsid w:val="00F3015E"/>
    <w:rsid w:val="00F30C31"/>
    <w:rsid w:val="00F37508"/>
    <w:rsid w:val="00F4090E"/>
    <w:rsid w:val="00F437E5"/>
    <w:rsid w:val="00F44B65"/>
    <w:rsid w:val="00F52E54"/>
    <w:rsid w:val="00F53074"/>
    <w:rsid w:val="00F531F2"/>
    <w:rsid w:val="00F56A8C"/>
    <w:rsid w:val="00F601A3"/>
    <w:rsid w:val="00F61821"/>
    <w:rsid w:val="00F62A68"/>
    <w:rsid w:val="00F7338D"/>
    <w:rsid w:val="00F73991"/>
    <w:rsid w:val="00F73CD6"/>
    <w:rsid w:val="00F75509"/>
    <w:rsid w:val="00F77159"/>
    <w:rsid w:val="00F77A41"/>
    <w:rsid w:val="00F81641"/>
    <w:rsid w:val="00F86595"/>
    <w:rsid w:val="00F925A9"/>
    <w:rsid w:val="00F954ED"/>
    <w:rsid w:val="00FA23F9"/>
    <w:rsid w:val="00FB2AE6"/>
    <w:rsid w:val="00FB2ED1"/>
    <w:rsid w:val="00FB5DE4"/>
    <w:rsid w:val="00FB5F7C"/>
    <w:rsid w:val="00FB70FF"/>
    <w:rsid w:val="00FC0003"/>
    <w:rsid w:val="00FC177E"/>
    <w:rsid w:val="00FC2B82"/>
    <w:rsid w:val="00FC37DF"/>
    <w:rsid w:val="00FC39DF"/>
    <w:rsid w:val="00FC67AA"/>
    <w:rsid w:val="00FD6018"/>
    <w:rsid w:val="00FE0950"/>
    <w:rsid w:val="00FF0575"/>
    <w:rsid w:val="00FF1420"/>
    <w:rsid w:val="00FF30AD"/>
    <w:rsid w:val="00FF37BE"/>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DDAB3302-ACBA-4113-B1A3-C673636E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styleId="PlainTable2">
    <w:name w:val="Plain Table 2"/>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CRA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7289</TotalTime>
  <Pages>22</Pages>
  <Words>10743</Words>
  <Characters>61236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240</cp:revision>
  <dcterms:created xsi:type="dcterms:W3CDTF">2019-03-15T20:06:00Z</dcterms:created>
  <dcterms:modified xsi:type="dcterms:W3CDTF">2019-05-07T23:29:00Z</dcterms:modified>
</cp:coreProperties>
</file>