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994BC" w14:textId="312FA203" w:rsidR="00232B57" w:rsidRPr="007A45F7" w:rsidRDefault="00232B57" w:rsidP="0071283C">
      <w:pPr>
        <w:rPr>
          <w:sz w:val="32"/>
          <w:szCs w:val="32"/>
        </w:rPr>
      </w:pPr>
      <w:r w:rsidRPr="007A45F7">
        <w:rPr>
          <w:sz w:val="32"/>
          <w:szCs w:val="32"/>
        </w:rPr>
        <w:t>Desert shrub facilitation shapes pollination network topology</w:t>
      </w:r>
    </w:p>
    <w:p w14:paraId="0BB38356" w14:textId="77777777" w:rsidR="007A45F7" w:rsidRDefault="007A45F7" w:rsidP="0071283C"/>
    <w:p w14:paraId="33248BBE" w14:textId="77777777" w:rsidR="007A45F7" w:rsidRDefault="007A45F7" w:rsidP="0071283C"/>
    <w:p w14:paraId="718D7563" w14:textId="1FE7A310" w:rsidR="007A45F7" w:rsidRDefault="007A45F7" w:rsidP="0071283C">
      <w:r>
        <w:t>Research Article</w:t>
      </w:r>
    </w:p>
    <w:p w14:paraId="146756E3" w14:textId="7478C2A4" w:rsidR="007A45F7" w:rsidRDefault="007A45F7" w:rsidP="0071283C">
      <w:r>
        <w:t>May 2019</w:t>
      </w:r>
    </w:p>
    <w:p w14:paraId="57D00FBA" w14:textId="20DC77F9" w:rsidR="007A45F7" w:rsidRDefault="007A45F7" w:rsidP="0071283C">
      <w:r>
        <w:t>Jenna Braun* and Christopher J. Lortie</w:t>
      </w:r>
    </w:p>
    <w:p w14:paraId="44F3539D" w14:textId="5FB23CBB" w:rsidR="007A45F7" w:rsidRDefault="007A45F7" w:rsidP="0071283C">
      <w:r>
        <w:t>York University</w:t>
      </w:r>
    </w:p>
    <w:p w14:paraId="790B26F7" w14:textId="77777777" w:rsidR="007A45F7" w:rsidRDefault="007A45F7" w:rsidP="0071283C"/>
    <w:p w14:paraId="08182A17" w14:textId="77777777" w:rsidR="007A45F7" w:rsidRDefault="007A45F7" w:rsidP="0071283C"/>
    <w:p w14:paraId="5BF959C4" w14:textId="77777777" w:rsidR="007A45F7" w:rsidRDefault="007A45F7" w:rsidP="0071283C"/>
    <w:p w14:paraId="7664BEFA" w14:textId="49156F01" w:rsidR="007A45F7" w:rsidRDefault="007A45F7" w:rsidP="0071283C">
      <w:r>
        <w:t>Keywords: Pollination, foundation plants, deserts, facilitation, network</w:t>
      </w:r>
    </w:p>
    <w:p w14:paraId="129FB32B" w14:textId="77777777" w:rsidR="007A45F7" w:rsidRDefault="007A45F7" w:rsidP="0071283C"/>
    <w:p w14:paraId="5B3BB631" w14:textId="77777777" w:rsidR="007A45F7" w:rsidRDefault="007A45F7" w:rsidP="0071283C"/>
    <w:p w14:paraId="76C6C149" w14:textId="77777777" w:rsidR="007A45F7" w:rsidRDefault="007A45F7" w:rsidP="0071283C"/>
    <w:p w14:paraId="7A311020" w14:textId="77777777" w:rsidR="007A45F7" w:rsidRDefault="007A45F7" w:rsidP="0071283C"/>
    <w:p w14:paraId="2E010701" w14:textId="77777777" w:rsidR="007A45F7" w:rsidRDefault="007A45F7" w:rsidP="0071283C"/>
    <w:p w14:paraId="72DBE8B2" w14:textId="77777777" w:rsidR="007A45F7" w:rsidRDefault="007A45F7" w:rsidP="0071283C"/>
    <w:p w14:paraId="7A141CCB" w14:textId="77777777" w:rsidR="007A45F7" w:rsidRDefault="007A45F7" w:rsidP="0071283C"/>
    <w:p w14:paraId="00D967D7" w14:textId="77777777" w:rsidR="007A45F7" w:rsidRDefault="007A45F7" w:rsidP="0071283C"/>
    <w:p w14:paraId="2ADC9AC0" w14:textId="77777777" w:rsidR="007A45F7" w:rsidRDefault="007A45F7" w:rsidP="0071283C"/>
    <w:p w14:paraId="106E7EDB" w14:textId="77777777" w:rsidR="007A45F7" w:rsidRDefault="007A45F7" w:rsidP="0071283C"/>
    <w:p w14:paraId="395E5B75" w14:textId="77777777" w:rsidR="007A45F7" w:rsidRDefault="007A45F7" w:rsidP="0071283C"/>
    <w:p w14:paraId="10BA913B" w14:textId="77777777" w:rsidR="007A45F7" w:rsidRDefault="007A45F7" w:rsidP="0071283C"/>
    <w:p w14:paraId="33D6AE02" w14:textId="53D0C65F" w:rsidR="007A45F7" w:rsidRDefault="007A45F7" w:rsidP="0071283C"/>
    <w:p w14:paraId="0B570EB2" w14:textId="25DB7086" w:rsidR="007A45F7" w:rsidRDefault="007A45F7" w:rsidP="0071283C"/>
    <w:p w14:paraId="6E787E72" w14:textId="1F97DD58" w:rsidR="007A45F7" w:rsidRDefault="007A45F7" w:rsidP="0071283C"/>
    <w:p w14:paraId="20132B3F" w14:textId="77777777" w:rsidR="007A45F7" w:rsidRDefault="007A45F7" w:rsidP="0071283C"/>
    <w:p w14:paraId="6247E9C0" w14:textId="77777777" w:rsidR="007A45F7" w:rsidRDefault="007A45F7" w:rsidP="0071283C"/>
    <w:p w14:paraId="3F79A4FA" w14:textId="036D8B5C" w:rsidR="007A45F7" w:rsidRDefault="007A45F7" w:rsidP="0071283C">
      <w:r>
        <w:lastRenderedPageBreak/>
        <w:t>Abstract</w:t>
      </w:r>
    </w:p>
    <w:p w14:paraId="1B16DBC0" w14:textId="7BDF457C" w:rsidR="00FD6018" w:rsidRDefault="00206132" w:rsidP="0071283C">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r w:rsidR="004D6DC5">
        <w:t>A plant’s attractiveness to pollinators is influenced by p</w:t>
      </w:r>
      <w:r w:rsidR="002C57CD">
        <w:t xml:space="preserve">henotypic variation in traits that improve </w:t>
      </w:r>
      <w:r w:rsidR="00530F7F">
        <w:t xml:space="preserve">pollinator </w:t>
      </w:r>
      <w:r w:rsidR="002C57CD">
        <w:t>for</w:t>
      </w:r>
      <w:r w:rsidR="00530F7F">
        <w:t>aging efficiency</w:t>
      </w:r>
      <w:r w:rsidR="002C57CD">
        <w:t xml:space="preserve"> includ</w:t>
      </w:r>
      <w:r w:rsidR="00D61BC4">
        <w:t>ing floral display size (Thomson et al 1982, Ohasi and Yahara, 1998, Miyake and Sakai 2005</w:t>
      </w:r>
      <w:r w:rsidR="002C57CD">
        <w:t>) and plant height (Donnely and Lortie 199</w:t>
      </w:r>
      <w:r w:rsidR="006508C1">
        <w:t>8, Torang 2006)</w:t>
      </w:r>
      <w:r w:rsidR="004D6DC5">
        <w:t xml:space="preserve">. </w:t>
      </w:r>
      <w:r w:rsidR="006508C1">
        <w:t>Plant a</w:t>
      </w:r>
      <w:r w:rsidR="002C57CD">
        <w:t xml:space="preserve">ttractiveness </w:t>
      </w:r>
      <w:r w:rsidR="006508C1">
        <w:t xml:space="preserve">to pollinators </w:t>
      </w:r>
      <w:r w:rsidR="002C57CD">
        <w:t>is also a consequence of the density and composition of the local floral neighbourhood due to density-dependent intra and interspecific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(Rathcke 1984, Thomson 1981, Siefan).</w:t>
      </w:r>
      <w:r w:rsidR="00FD6018">
        <w:t xml:space="preserve"> </w:t>
      </w:r>
      <w:r w:rsidR="00F37508" w:rsidRPr="00F437E5">
        <w:t>Within season phenological variation in the density and composition of co-flowerings plants</w:t>
      </w:r>
      <w:r w:rsidR="00443574" w:rsidRPr="00F437E5">
        <w:t xml:space="preserve"> can lead to temporal shifts</w:t>
      </w:r>
      <w:r w:rsidR="002D2D99" w:rsidRPr="00F437E5">
        <w:t xml:space="preserve"> </w:t>
      </w:r>
      <w:r w:rsidR="00443574" w:rsidRPr="00F437E5">
        <w:t xml:space="preserve">in interactions </w:t>
      </w:r>
      <w:r w:rsidR="00840411" w:rsidRPr="00F437E5">
        <w:t>among</w:t>
      </w:r>
      <w:r w:rsidR="00534B0D" w:rsidRPr="00F437E5">
        <w:t xml:space="preserve"> plants (Runquist 2013, </w:t>
      </w:r>
      <w:r w:rsidR="00840411" w:rsidRPr="00F437E5">
        <w:t>Aizen and Roveres 2010).</w:t>
      </w:r>
      <w:r w:rsidR="005244B5" w:rsidRPr="00F437E5">
        <w:t xml:space="preserve"> </w:t>
      </w:r>
      <w:r w:rsidR="00B316CE">
        <w:t xml:space="preserve">Few papers still examine how plants interact for pollinators at a whole community level (but see Moeller, Hegland, a couple newers ones). </w:t>
      </w:r>
      <w:r w:rsidR="00255ADB">
        <w:t>Community level studies are lacking from sensitive desert ecosystems (Braun).</w:t>
      </w:r>
    </w:p>
    <w:p w14:paraId="1CB37074" w14:textId="133B23AD" w:rsidR="00D3180A" w:rsidRDefault="001E34FC" w:rsidP="0071283C">
      <w:r>
        <w:t>Network analysis has emerged as a valuable tool for studying plant-pollinator interactions</w:t>
      </w:r>
      <w:r w:rsidR="00B53E82">
        <w:t xml:space="preserve"> (Jordano et al, 2003 etc). </w:t>
      </w:r>
      <w:r w:rsidR="00C04A78">
        <w:t xml:space="preserve">Most </w:t>
      </w:r>
      <w:r w:rsidR="00136A53">
        <w:t>pollinator visitation</w:t>
      </w:r>
      <w:r w:rsidR="00C04A78">
        <w:t xml:space="preserve"> networks are species based</w:t>
      </w:r>
      <w:r w:rsidR="00136A53">
        <w:t xml:space="preserve">; </w:t>
      </w:r>
      <w:r w:rsidR="00720785">
        <w:t>each node represents a population of plants or pollinators and links are the sum of interactions between them.</w:t>
      </w:r>
      <w:r w:rsidR="005E0AE9">
        <w:t xml:space="preserve"> The recognition that patterns between interacting individuals drive the patterns between interacting species has driven recent interest in downscaling from populations to individuals (Olesan 2010, Dupont 2011</w:t>
      </w:r>
      <w:r w:rsidR="0022561A">
        <w:t>, Rumeu 2018</w:t>
      </w:r>
      <w:r w:rsidR="005E0AE9">
        <w:t xml:space="preserve">, </w:t>
      </w:r>
      <w:r w:rsidR="00941BFD">
        <w:fldChar w:fldCharType="begin">
          <w:fldData xml:space="preserve">PEVuZE5vdGU+PENpdGU+PEF1dGhvcj5EdXBvbnQ8L0F1dGhvcj48WWVhcj4yMDE0PC9ZZWFyPjxS
ZWNOdW0+MzYxPC9SZWNOdW0+PERpc3BsYXlUZXh0PihHw7NtZXogYW5kIFBlcmZlY3R0aSAyMDEx
OyBEdXBvbnQgZXQgYWwuIDIwMTQ7IFR1ciBldCBhbC4gMjAxNDsgVmFsdmVyZGUgZXQgYWwuIDIw
MTYpPC9EaXNwbGF5VGV4dD48cmVjb3JkPjxyZWMtbnVtYmVyPjM2MTwvcmVjLW51bWJlcj48Zm9y
ZWlnbi1rZXlzPjxrZXkgYXBwPSJFTiIgZGItaWQ9ImVmeHh4ZDJlbGZ2eGZkZTA1ZWV2OXN3cTl6
djBkc3dyeHpwMiI+MzYxPC9rZXk+PC9mb3JlaWduLWtleXM+PHJlZi10eXBlIG5hbWU9IkpvdXJu
YWwgQXJ0aWNsZSI+MTc8L3JlZi10eXBlPjxjb250cmlidXRvcnM+PGF1dGhvcnM+PGF1dGhvcj5E
dXBvbnQsIFlva28gTDwvYXV0aG9yPjxhdXRob3I+VHLDuGplbHNnYWFyZCwgS3Jpc3RpYW48L2F1
dGhvcj48YXV0aG9yPkhhZ2VuLCBNZWxhbmllPC9hdXRob3I+PGF1dGhvcj5IZW5yaWtzZW4sIE1h
cmllIFY8L2F1dGhvcj48YXV0aG9yPk9sZXNlbiwgSmVucyBNPC9hdXRob3I+PGF1dGhvcj5QZWRl
cnNlbiwgTmFubmEgTUU8L2F1dGhvcj48YXV0aG9yPktpc3NsaW5nLCBXIERhbmllbDwvYXV0aG9y
PjwvYXV0aG9ycz48L2NvbnRyaWJ1dG9ycz48dGl0bGVzPjx0aXRsZT5TcGF0aWFsIHN0cnVjdHVy
ZSBvZiBhbiBpbmRpdmlkdWFs4oCQYmFzZWQgcGxhbnTigJNwb2xsaW5hdG9yIG5ldHdvcms8L3Rp
dGxlPjxzZWNvbmRhcnktdGl0bGU+T2lrb3M8L3NlY29uZGFyeS10aXRsZT48L3RpdGxlcz48cGVy
aW9kaWNhbD48ZnVsbC10aXRsZT5PaWtvczwvZnVsbC10aXRsZT48L3BlcmlvZGljYWw+PHBhZ2Vz
PjEzMDEtMTMxMDwvcGFnZXM+PHZvbHVtZT4xMjM8L3ZvbHVtZT48bnVtYmVyPjExPC9udW1iZXI+
PGRhdGVzPjx5ZWFyPjIwMTQ8L3llYXI+PC9kYXRlcz48aXNibj4wMDMwLTEyOTk8L2lzYm4+PHVy
bHM+PC91cmxzPjwvcmVjb3JkPjwvQ2l0ZT48Q2l0ZT48QXV0aG9yPkfDs21lejwvQXV0aG9yPjxZ
ZWFyPjIwMTE8L1llYXI+PFJlY051bT4zNTk8L1JlY051bT48cmVjb3JkPjxyZWMtbnVtYmVyPjM1
OTwvcmVjLW51bWJlcj48Zm9yZWlnbi1rZXlzPjxrZXkgYXBwPSJFTiIgZGItaWQ9ImVmeHh4ZDJl
bGZ2eGZkZTA1ZWV2OXN3cTl6djBkc3dyeHpwMiI+MzU5PC9rZXk+PC9mb3JlaWduLWtleXM+PHJl
Zi10eXBlIG5hbWU9IkpvdXJuYWwgQXJ0aWNsZSI+MTc8L3JlZi10eXBlPjxjb250cmlidXRvcnM+
PGF1dGhvcnM+PGF1dGhvcj5Hw7NtZXosIEpvc8OpIE08L2F1dGhvcj48YXV0aG9yPlBlcmZlY3R0
aSwgRnJhbmNpc2NvPC9hdXRob3I+PC9hdXRob3JzPjwvY29udHJpYnV0b3JzPjx0aXRsZXM+PHRp
dGxlPkZpdG5lc3MgY29uc2VxdWVuY2VzIG9mIGNlbnRyYWxpdHkgaW4gbXV0dWFsaXN0aWMgaW5k
aXZpZHVhbC1iYXNlZCBuZXR3b3JrczwvdGl0bGU+PHNlY29uZGFyeS10aXRsZT5Qcm9jZWVkaW5n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ZGljYWw+PHBhZ2VzPjE3NTQtMTc2MDwvcGFnZXM+PHZvbHVtZT4yNzk8L3ZvbHVtZT48bnVtYmVy
PjE3MzQ8L251bWJlcj48ZGF0ZXM+PHllYXI+MjAxMTwveWVhcj48L2RhdGVzPjxpc2JuPjA5NjIt
ODQ1MjwvaXNibj48dXJscz48L3VybHM+PC9yZWNvcmQ+PC9DaXRlPjxDaXRlPjxBdXRob3I+VmFs
dmVyZGU8L0F1dGhvcj48WWVhcj4yMDE2PC9ZZWFyPjxSZWNOdW0+MzQ4PC9SZWNOdW0+PHJlY29y
ZD48cmVjLW51bWJlcj4zNDg8L3JlYy1udW1iZXI+PGZvcmVpZ24ta2V5cz48a2V5IGFwcD0iRU4i
IGRiLWlkPSJlZnh4eGQyZWxmdnhmZGUwNWVldjlzd3E5enYwZHN3cnh6cDIiPjM0ODwva2V5Pjwv
Zm9yZWlnbi1rZXlzPjxyZWYtdHlwZSBuYW1lPSJKb3VybmFsIEFydGljbGUiPjE3PC9yZWYtdHlw
ZT48Y29udHJpYnV0b3JzPjxhdXRob3JzPjxhdXRob3I+VmFsdmVyZGUsIEphdmllcjwvYXV0aG9y
PjxhdXRob3I+R8OzbWV6LCBKb3PDqSBNYXJpYTwvYXV0aG9yPjxhdXRob3I+UGVyZmVjdHRpLCBG
cmFuY2lzY288L2F1dGhvcj48L2F1dGhvcnM+PC9jb250cmlidXRvcnM+PHRpdGxlcz48dGl0bGU+
VGhlIHRlbXBvcmFsIGRpbWVuc2lvbiBpbiBpbmRpdmlkdWFs4oCQYmFzZWQgcGxhbnQgcG9sbGlu
YXRpb24gbmV0d29ya3M8L3RpdGxlPjxzZWNvbmRhcnktdGl0bGU+T2lrb3M8L3NlY29uZGFyeS10
aXRsZT48L3RpdGxlcz48cGVyaW9kaWNhbD48ZnVsbC10aXRsZT5PaWtvczwvZnVsbC10aXRsZT48
L3BlcmlvZGljYWw+PHBhZ2VzPjQ2OC00Nzk8L3BhZ2VzPjx2b2x1bWU+MTI1PC92b2x1bWU+PG51
bWJlcj40PC9udW1iZXI+PGRhdGVzPjx5ZWFyPjIwMTY8L3llYXI+PC9kYXRlcz48aXNibj4wMDMw
LTEyOTk8L2lzYm4+PHVybHM+PC91cmxzPjwvcmVjb3JkPjwvQ2l0ZT48Q2l0ZT48QXV0aG9yPlR1
cjwvQXV0aG9yPjxZZWFyPjIwMTQ8L1llYXI+PFJlY051bT4zNjA8L1JlY051bT48cmVjb3JkPjxy
ZWMtbnVtYmVyPjM2MDwvcmVjLW51bWJlcj48Zm9yZWlnbi1rZXlzPjxrZXkgYXBwPSJFTiIgZGIt
aWQ9ImVmeHh4ZDJlbGZ2eGZkZTA1ZWV2OXN3cTl6djBkc3dyeHpwMiI+MzYwPC9rZXk+PC9mb3Jl
aWduLWtleXM+PHJlZi10eXBlIG5hbWU9IkpvdXJuYWwgQXJ0aWNsZSI+MTc8L3JlZi10eXBlPjxj
b250cmlidXRvcnM+PGF1dGhvcnM+PGF1dGhvcj5UdXIsIENyaXN0aW5hPC9hdXRob3I+PGF1dGhv
cj5WaWdhbG9uZG8sIEJlYXRyaXo8L2F1dGhvcj48YXV0aG9yPlRyw7hqZWxzZ2FhcmQsIEtyaXN0
aWFuPC9hdXRob3I+PGF1dGhvcj5PbGVzZW4sIEplbnMgTTwvYXV0aG9yPjxhdXRob3I+VHJhdmVz
ZXQsIEFubmE8L2F1dGhvcj48L2F1dGhvcnM+PC9jb250cmlidXRvcnM+PHRpdGxlcz48dGl0bGU+
RG93bnNjYWxpbmcgcG9sbGVu4oCTdHJhbnNwb3J0IG5ldHdvcmtzIHRvIHRoZSBsZXZlbCBvZiBp
bmRpdmlkdWFsczwvdGl0bGU+PHNlY29uZGFyeS10aXRsZT5Kb3VybmFsIG9mIEFuaW1hbCBFY29s
b2d5PC9zZWNvbmRhcnktdGl0bGU+PC90aXRsZXM+PHBlcmlvZGljYWw+PGZ1bGwtdGl0bGU+Sm91
cm5hbCBvZiBBbmltYWwgRWNvbG9neTwvZnVsbC10aXRsZT48L3BlcmlvZGljYWw+PHBhZ2VzPjMw
Ni0zMTc8L3BhZ2VzPjx2b2x1bWU+ODM8L3ZvbHVtZT48bnVtYmVyPjE8L251bWJlcj48ZGF0ZXM+
PHllYXI+MjAxNDwveWVhcj48L2RhdGVzPjxpc2JuPjEzNjUtMjY1NjwvaXNibj48dXJscz48L3Vy
bHM+PC9yZWNvcmQ+PC9DaXRlPjwvRW5kTm90ZT5=
</w:fldData>
        </w:fldChar>
      </w:r>
      <w:r w:rsidR="005E0AE9">
        <w:instrText xml:space="preserve"> ADDIN EN.CITE </w:instrText>
      </w:r>
      <w:r w:rsidR="005E0AE9">
        <w:fldChar w:fldCharType="begin">
          <w:fldData xml:space="preserve">PEVuZE5vdGU+PENpdGU+PEF1dGhvcj5EdXBvbnQ8L0F1dGhvcj48WWVhcj4yMDE0PC9ZZWFyPjxS
ZWNOdW0+MzYxPC9SZWNOdW0+PERpc3BsYXlUZXh0PihHw7NtZXogYW5kIFBlcmZlY3R0aSAyMDEx
OyBEdXBvbnQgZXQgYWwuIDIwMTQ7IFR1ciBldCBhbC4gMjAxNDsgVmFsdmVyZGUgZXQgYWwuIDIw
MTYpPC9EaXNwbGF5VGV4dD48cmVjb3JkPjxyZWMtbnVtYmVyPjM2MTwvcmVjLW51bWJlcj48Zm9y
ZWlnbi1rZXlzPjxrZXkgYXBwPSJFTiIgZGItaWQ9ImVmeHh4ZDJlbGZ2eGZkZTA1ZWV2OXN3cTl6
djBkc3dyeHpwMiI+MzYxPC9rZXk+PC9mb3JlaWduLWtleXM+PHJlZi10eXBlIG5hbWU9IkpvdXJu
YWwgQXJ0aWNsZSI+MTc8L3JlZi10eXBlPjxjb250cmlidXRvcnM+PGF1dGhvcnM+PGF1dGhvcj5E
dXBvbnQsIFlva28gTDwvYXV0aG9yPjxhdXRob3I+VHLDuGplbHNnYWFyZCwgS3Jpc3RpYW48L2F1
dGhvcj48YXV0aG9yPkhhZ2VuLCBNZWxhbmllPC9hdXRob3I+PGF1dGhvcj5IZW5yaWtzZW4sIE1h
cmllIFY8L2F1dGhvcj48YXV0aG9yPk9sZXNlbiwgSmVucyBNPC9hdXRob3I+PGF1dGhvcj5QZWRl
cnNlbiwgTmFubmEgTUU8L2F1dGhvcj48YXV0aG9yPktpc3NsaW5nLCBXIERhbmllbDwvYXV0aG9y
PjwvYXV0aG9ycz48L2NvbnRyaWJ1dG9ycz48dGl0bGVzPjx0aXRsZT5TcGF0aWFsIHN0cnVjdHVy
ZSBvZiBhbiBpbmRpdmlkdWFs4oCQYmFzZWQgcGxhbnTigJNwb2xsaW5hdG9yIG5ldHdvcms8L3Rp
dGxlPjxzZWNvbmRhcnktdGl0bGU+T2lrb3M8L3NlY29uZGFyeS10aXRsZT48L3RpdGxlcz48cGVy
aW9kaWNhbD48ZnVsbC10aXRsZT5PaWtvczwvZnVsbC10aXRsZT48L3BlcmlvZGljYWw+PHBhZ2Vz
PjEzMDEtMTMxMDwvcGFnZXM+PHZvbHVtZT4xMjM8L3ZvbHVtZT48bnVtYmVyPjExPC9udW1iZXI+
PGRhdGVzPjx5ZWFyPjIwMTQ8L3llYXI+PC9kYXRlcz48aXNibj4wMDMwLTEyOTk8L2lzYm4+PHVy
bHM+PC91cmxzPjwvcmVjb3JkPjwvQ2l0ZT48Q2l0ZT48QXV0aG9yPkfDs21lejwvQXV0aG9yPjxZ
ZWFyPjIwMTE8L1llYXI+PFJlY051bT4zNTk8L1JlY051bT48cmVjb3JkPjxyZWMtbnVtYmVyPjM1
OTwvcmVjLW51bWJlcj48Zm9yZWlnbi1rZXlzPjxrZXkgYXBwPSJFTiIgZGItaWQ9ImVmeHh4ZDJl
bGZ2eGZkZTA1ZWV2OXN3cTl6djBkc3dyeHpwMiI+MzU5PC9rZXk+PC9mb3JlaWduLWtleXM+PHJl
Zi10eXBlIG5hbWU9IkpvdXJuYWwgQXJ0aWNsZSI+MTc8L3JlZi10eXBlPjxjb250cmlidXRvcnM+
PGF1dGhvcnM+PGF1dGhvcj5Hw7NtZXosIEpvc8OpIE08L2F1dGhvcj48YXV0aG9yPlBlcmZlY3R0
aSwgRnJhbmNpc2NvPC9hdXRob3I+PC9hdXRob3JzPjwvY29udHJpYnV0b3JzPjx0aXRsZXM+PHRp
dGxlPkZpdG5lc3MgY29uc2VxdWVuY2VzIG9mIGNlbnRyYWxpdHkgaW4gbXV0dWFsaXN0aWMgaW5k
aXZpZHVhbC1iYXNlZCBuZXR3b3JrczwvdGl0bGU+PHNlY29uZGFyeS10aXRsZT5Qcm9jZWVkaW5n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ZGljYWw+PHBhZ2VzPjE3NTQtMTc2MDwvcGFnZXM+PHZvbHVtZT4yNzk8L3ZvbHVtZT48bnVtYmVy
PjE3MzQ8L251bWJlcj48ZGF0ZXM+PHllYXI+MjAxMTwveWVhcj48L2RhdGVzPjxpc2JuPjA5NjIt
ODQ1MjwvaXNibj48dXJscz48L3VybHM+PC9yZWNvcmQ+PC9DaXRlPjxDaXRlPjxBdXRob3I+VmFs
dmVyZGU8L0F1dGhvcj48WWVhcj4yMDE2PC9ZZWFyPjxSZWNOdW0+MzQ4PC9SZWNOdW0+PHJlY29y
ZD48cmVjLW51bWJlcj4zNDg8L3JlYy1udW1iZXI+PGZvcmVpZ24ta2V5cz48a2V5IGFwcD0iRU4i
IGRiLWlkPSJlZnh4eGQyZWxmdnhmZGUwNWVldjlzd3E5enYwZHN3cnh6cDIiPjM0ODwva2V5Pjwv
Zm9yZWlnbi1rZXlzPjxyZWYtdHlwZSBuYW1lPSJKb3VybmFsIEFydGljbGUiPjE3PC9yZWYtdHlw
ZT48Y29udHJpYnV0b3JzPjxhdXRob3JzPjxhdXRob3I+VmFsdmVyZGUsIEphdmllcjwvYXV0aG9y
PjxhdXRob3I+R8OzbWV6LCBKb3PDqSBNYXJpYTwvYXV0aG9yPjxhdXRob3I+UGVyZmVjdHRpLCBG
cmFuY2lzY288L2F1dGhvcj48L2F1dGhvcnM+PC9jb250cmlidXRvcnM+PHRpdGxlcz48dGl0bGU+
VGhlIHRlbXBvcmFsIGRpbWVuc2lvbiBpbiBpbmRpdmlkdWFs4oCQYmFzZWQgcGxhbnQgcG9sbGlu
YXRpb24gbmV0d29ya3M8L3RpdGxlPjxzZWNvbmRhcnktdGl0bGU+T2lrb3M8L3NlY29uZGFyeS10
aXRsZT48L3RpdGxlcz48cGVyaW9kaWNhbD48ZnVsbC10aXRsZT5PaWtvczwvZnVsbC10aXRsZT48
L3BlcmlvZGljYWw+PHBhZ2VzPjQ2OC00Nzk8L3BhZ2VzPjx2b2x1bWU+MTI1PC92b2x1bWU+PG51
bWJlcj40PC9udW1iZXI+PGRhdGVzPjx5ZWFyPjIwMTY8L3llYXI+PC9kYXRlcz48aXNibj4wMDMw
LTEyOTk8L2lzYm4+PHVybHM+PC91cmxzPjwvcmVjb3JkPjwvQ2l0ZT48Q2l0ZT48QXV0aG9yPlR1
cjwvQXV0aG9yPjxZZWFyPjIwMTQ8L1llYXI+PFJlY051bT4zNjA8L1JlY051bT48cmVjb3JkPjxy
ZWMtbnVtYmVyPjM2MDwvcmVjLW51bWJlcj48Zm9yZWlnbi1rZXlzPjxrZXkgYXBwPSJFTiIgZGIt
aWQ9ImVmeHh4ZDJlbGZ2eGZkZTA1ZWV2OXN3cTl6djBkc3dyeHpwMiI+MzYwPC9rZXk+PC9mb3Jl
aWduLWtleXM+PHJlZi10eXBlIG5hbWU9IkpvdXJuYWwgQXJ0aWNsZSI+MTc8L3JlZi10eXBlPjxj
b250cmlidXRvcnM+PGF1dGhvcnM+PGF1dGhvcj5UdXIsIENyaXN0aW5hPC9hdXRob3I+PGF1dGhv
cj5WaWdhbG9uZG8sIEJlYXRyaXo8L2F1dGhvcj48YXV0aG9yPlRyw7hqZWxzZ2FhcmQsIEtyaXN0
aWFuPC9hdXRob3I+PGF1dGhvcj5PbGVzZW4sIEplbnMgTTwvYXV0aG9yPjxhdXRob3I+VHJhdmVz
ZXQsIEFubmE8L2F1dGhvcj48L2F1dGhvcnM+PC9jb250cmlidXRvcnM+PHRpdGxlcz48dGl0bGU+
RG93bnNjYWxpbmcgcG9sbGVu4oCTdHJhbnNwb3J0IG5ldHdvcmtzIHRvIHRoZSBsZXZlbCBvZiBp
bmRpdmlkdWFsczwvdGl0bGU+PHNlY29uZGFyeS10aXRsZT5Kb3VybmFsIG9mIEFuaW1hbCBFY29s
b2d5PC9zZWNvbmRhcnktdGl0bGU+PC90aXRsZXM+PHBlcmlvZGljYWw+PGZ1bGwtdGl0bGU+Sm91
cm5hbCBvZiBBbmltYWwgRWNvbG9neTwvZnVsbC10aXRsZT48L3BlcmlvZGljYWw+PHBhZ2VzPjMw
Ni0zMTc8L3BhZ2VzPjx2b2x1bWU+ODM8L3ZvbHVtZT48bnVtYmVyPjE8L251bWJlcj48ZGF0ZXM+
PHllYXI+MjAxNDwveWVhcj48L2RhdGVzPjxpc2JuPjEzNjUtMjY1NjwvaXNibj48dXJscz48L3Vy
bHM+PC9yZWNvcmQ+PC9DaXRlPjwvRW5kTm90ZT5=
</w:fldData>
        </w:fldChar>
      </w:r>
      <w:r w:rsidR="005E0AE9">
        <w:instrText xml:space="preserve"> ADDIN EN.CITE.DATA </w:instrText>
      </w:r>
      <w:r w:rsidR="005E0AE9">
        <w:fldChar w:fldCharType="end"/>
      </w:r>
      <w:r w:rsidR="00941BFD">
        <w:fldChar w:fldCharType="separate"/>
      </w:r>
      <w:r w:rsidR="005E0AE9">
        <w:rPr>
          <w:noProof/>
        </w:rPr>
        <w:t>(</w:t>
      </w:r>
      <w:hyperlink w:anchor="_ENREF_2" w:tooltip="Gómez, 2011 #359" w:history="1">
        <w:r w:rsidR="005E0AE9">
          <w:rPr>
            <w:noProof/>
          </w:rPr>
          <w:t>Gómez and Perfectti 2011</w:t>
        </w:r>
      </w:hyperlink>
      <w:r w:rsidR="005E0AE9">
        <w:rPr>
          <w:noProof/>
        </w:rPr>
        <w:t xml:space="preserve">; </w:t>
      </w:r>
      <w:hyperlink w:anchor="_ENREF_1" w:tooltip="Dupont, 2014 #361" w:history="1">
        <w:r w:rsidR="005E0AE9">
          <w:rPr>
            <w:noProof/>
          </w:rPr>
          <w:t>Dupont et al. 2014</w:t>
        </w:r>
      </w:hyperlink>
      <w:r w:rsidR="005E0AE9">
        <w:rPr>
          <w:noProof/>
        </w:rPr>
        <w:t xml:space="preserve">; </w:t>
      </w:r>
      <w:hyperlink w:anchor="_ENREF_6" w:tooltip="Tur, 2014 #360" w:history="1">
        <w:r w:rsidR="005E0AE9">
          <w:rPr>
            <w:noProof/>
          </w:rPr>
          <w:t>Tur et al. 2014</w:t>
        </w:r>
      </w:hyperlink>
      <w:r w:rsidR="005E0AE9">
        <w:rPr>
          <w:noProof/>
        </w:rPr>
        <w:t xml:space="preserve">; </w:t>
      </w:r>
      <w:hyperlink w:anchor="_ENREF_7" w:tooltip="Valverde, 2016 #348" w:history="1">
        <w:r w:rsidR="005E0AE9">
          <w:rPr>
            <w:noProof/>
          </w:rPr>
          <w:t>Valverde et al. 2016</w:t>
        </w:r>
      </w:hyperlink>
      <w:r w:rsidR="005E0AE9">
        <w:rPr>
          <w:noProof/>
        </w:rPr>
        <w:t>)</w:t>
      </w:r>
      <w:r w:rsidR="00941BFD">
        <w:fldChar w:fldCharType="end"/>
      </w:r>
      <w:r w:rsidR="00941BFD">
        <w:t xml:space="preserve">. </w:t>
      </w:r>
      <w:r w:rsidR="005E0AE9">
        <w:t xml:space="preserve">These have been used to explore specialization of pollen use </w:t>
      </w:r>
      <w:r w:rsidR="005E0AE9">
        <w:fldChar w:fldCharType="begin"/>
      </w:r>
      <w:r w:rsidR="005E0AE9">
        <w:instrText xml:space="preserve"> ADDIN EN.CITE &lt;EndNote&gt;&lt;Cite&gt;&lt;Author&gt;Tur&lt;/Author&gt;&lt;Year&gt;2014&lt;/Year&gt;&lt;RecNum&gt;360&lt;/RecNum&gt;&lt;DisplayText&gt;(Tur et al.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5E0AE9">
        <w:rPr>
          <w:noProof/>
        </w:rPr>
        <w:t>(</w:t>
      </w:r>
      <w:hyperlink w:anchor="_ENREF_6" w:tooltip="Tur, 2014 #360" w:history="1">
        <w:r w:rsidR="005E0AE9">
          <w:rPr>
            <w:noProof/>
          </w:rPr>
          <w:t>Tur et al. 2014</w:t>
        </w:r>
      </w:hyperlink>
      <w:r w:rsidR="005E0AE9">
        <w:rPr>
          <w:noProof/>
        </w:rPr>
        <w:t>)</w:t>
      </w:r>
      <w:r w:rsidR="005E0AE9">
        <w:fldChar w:fldCharType="end"/>
      </w:r>
      <w:r w:rsidR="00874E02">
        <w:t xml:space="preserve"> and interaction</w:t>
      </w:r>
      <w:r w:rsidR="005E0AE9">
        <w:t xml:space="preserve"> rewiring with phenology </w:t>
      </w:r>
      <w:r w:rsidR="005E0AE9">
        <w:fldChar w:fldCharType="begin"/>
      </w:r>
      <w:r w:rsidR="005E0AE9">
        <w:instrText xml:space="preserve"> ADDIN EN.CITE &lt;EndNote&gt;&lt;Cite&gt;&lt;Author&gt;Valverde&lt;/Author&gt;&lt;Year&gt;2016&lt;/Year&gt;&lt;RecNum&gt;348&lt;/RecNum&gt;&lt;DisplayText&gt;(Valverde et al.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5E0AE9">
        <w:rPr>
          <w:noProof/>
        </w:rPr>
        <w:t>(</w:t>
      </w:r>
      <w:hyperlink w:anchor="_ENREF_7" w:tooltip="Valverde, 2016 #348" w:history="1">
        <w:r w:rsidR="005E0AE9">
          <w:rPr>
            <w:noProof/>
          </w:rPr>
          <w:t>Valverde et al. 2016</w:t>
        </w:r>
      </w:hyperlink>
      <w:r w:rsidR="005E0AE9">
        <w:rPr>
          <w:noProof/>
        </w:rPr>
        <w:t>)</w:t>
      </w:r>
      <w:r w:rsidR="005E0AE9">
        <w:fldChar w:fldCharType="end"/>
      </w:r>
      <w:r w:rsidR="005E0AE9">
        <w:t xml:space="preserve">. Species and individual </w:t>
      </w:r>
      <w:r w:rsidR="00A42C20">
        <w:t>approache</w:t>
      </w:r>
      <w:r w:rsidR="005E0AE9">
        <w:t xml:space="preserve">s are complementary, </w:t>
      </w:r>
      <w:r w:rsidR="00A42C20">
        <w:t xml:space="preserve">for example they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5E0AE9">
        <w:instrText xml:space="preserve"> ADDIN EN.CITE &lt;EndNote&gt;&lt;Cite&gt;&lt;Author&gt;Maglianesi&lt;/Author&gt;&lt;Year&gt;2015&lt;/Year&gt;&lt;RecNum&gt;362&lt;/RecNum&gt;&lt;DisplayText&gt;(Maglianesi et al.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5E0AE9">
        <w:rPr>
          <w:noProof/>
        </w:rPr>
        <w:t>(</w:t>
      </w:r>
      <w:hyperlink w:anchor="_ENREF_3" w:tooltip="Maglianesi, 2015 #362" w:history="1">
        <w:r w:rsidR="005E0AE9">
          <w:rPr>
            <w:noProof/>
          </w:rPr>
          <w:t>Maglianesi et al. 2015</w:t>
        </w:r>
      </w:hyperlink>
      <w:r w:rsidR="005E0AE9">
        <w:rPr>
          <w:noProof/>
        </w:rPr>
        <w:t>)</w:t>
      </w:r>
      <w:r w:rsidR="005E0AE9">
        <w:fldChar w:fldCharType="end"/>
      </w:r>
      <w:r w:rsidR="005E0AE9">
        <w:t>.</w:t>
      </w:r>
      <w:r w:rsidR="00B61C4A">
        <w:t xml:space="preserve"> </w:t>
      </w:r>
      <w:r w:rsidR="00B80363">
        <w:t>Network approaches to studying plant-plant interactions can let us better describe the influence of neighbours beyond just visitation rates.</w:t>
      </w:r>
    </w:p>
    <w:p w14:paraId="3CC1197F" w14:textId="1991A705" w:rsidR="008E2692" w:rsidRDefault="00AE2BF3" w:rsidP="008E2692">
      <w:r>
        <w:t xml:space="preserve">Centrality measures describe the </w:t>
      </w:r>
      <w:r w:rsidR="00860FBD">
        <w:t xml:space="preserve">topological </w:t>
      </w:r>
      <w:r>
        <w:t>positi</w:t>
      </w:r>
      <w:r w:rsidR="00700A34">
        <w:t>on of a node</w:t>
      </w:r>
      <w:r w:rsidR="00860FBD">
        <w:t xml:space="preserve"> and describe how a node is </w:t>
      </w:r>
      <w:r w:rsidR="004C38A6">
        <w:t xml:space="preserve">connected to the </w:t>
      </w:r>
      <w:r w:rsidR="00860FBD">
        <w:t>rest of the community through</w:t>
      </w:r>
      <w:r w:rsidR="004C38A6">
        <w:t xml:space="preserve"> pollinator sharing. </w:t>
      </w:r>
      <w:r w:rsidR="00700A34">
        <w:t>D</w:t>
      </w:r>
      <w:r>
        <w:t xml:space="preserve">egree centrality </w:t>
      </w:r>
      <w:r w:rsidR="00700A34">
        <w:t>is</w:t>
      </w:r>
      <w:r>
        <w:t xml:space="preserve"> the number of links</w:t>
      </w:r>
      <w:r w:rsidR="00700A34">
        <w:t xml:space="preserve"> per node</w:t>
      </w:r>
      <w:r>
        <w:t xml:space="preserve"> i.e. other interacting individuals</w:t>
      </w:r>
      <w:r w:rsidR="004C38A6">
        <w:t xml:space="preserve">. </w:t>
      </w:r>
      <w:r w:rsidR="00211515">
        <w:t xml:space="preserve">In plant-plant interaction networks, links between individuals act as mating probabilities within populations (Gomez and Perfectti, revise). Centrality improve plant fitness (Gomez Perfectii). </w:t>
      </w:r>
      <w:r w:rsidR="00CE7DFB">
        <w:t xml:space="preserve">However, in a multi-species individual interaction network, individuals are connected with both conspecifics and heterospecifics. Thus increasing centrality will not improve access to conspecifics if individuals are primarily connected with individuals of other species. </w:t>
      </w:r>
      <w:r w:rsidR="008E2692">
        <w:t>The increased linkage to heterospecifics may be facilitative or competitive. In some communities, facilitative interactions for pollination are dominant (Hegland</w:t>
      </w:r>
      <w:r w:rsidR="00112DB5">
        <w:t>, Tur</w:t>
      </w:r>
      <w:r w:rsidR="008E2692">
        <w:t xml:space="preserve">) and they can be quite diffuse. Alternatively, association with other species can lead to a dilution in pollinators leading to decreased visitation. </w:t>
      </w:r>
      <w:r w:rsidR="00DD781B">
        <w:t xml:space="preserve">So there may be 2 different consequences of pollinator sharing here: Changes in visitation rates and changes in access to the mating pool. </w:t>
      </w:r>
    </w:p>
    <w:p w14:paraId="2AA1817C" w14:textId="13B71150" w:rsidR="00752EA8" w:rsidRDefault="00211515" w:rsidP="001E1D09">
      <w:r>
        <w:lastRenderedPageBreak/>
        <w:t xml:space="preserve">An advantage of individual-based networks is the ability to explore the contribution of individual variation to the structure and pattern of relations at the whole network level. Differences in the number of links per plant can lead to a core-periphery structure due to differences in pollinator sharing (Valverde). Thus, variation in floral display size, height and the local floral neighbourhood may contribute to network structure if variation leads </w:t>
      </w:r>
      <w:r w:rsidR="0085059C">
        <w:t xml:space="preserve">to variation in links. </w:t>
      </w:r>
      <w:r w:rsidR="00651E18">
        <w:t>Modules are ne</w:t>
      </w:r>
      <w:r w:rsidR="006B1632">
        <w:t>twork structures consisting of nodes</w:t>
      </w:r>
      <w:r w:rsidR="00651E18">
        <w:t xml:space="preserve"> that interact more </w:t>
      </w:r>
      <w:r w:rsidR="006B1632">
        <w:t>strongly with each other tha</w:t>
      </w:r>
      <w:r w:rsidR="00651E18">
        <w:t>n the rest of the network.</w:t>
      </w:r>
      <w:r w:rsidR="000C0E65">
        <w:t xml:space="preserve"> These arise due to patterns in pollinator sharing. </w:t>
      </w:r>
      <w:r w:rsidR="00651E18">
        <w:t>For example, within module degree is influence by both individual floral display size and local conspecific den</w:t>
      </w:r>
      <w:r w:rsidR="007242DD">
        <w:t>sity (Dupont 2011</w:t>
      </w:r>
      <w:r w:rsidR="00651E18">
        <w:t>).</w:t>
      </w:r>
      <w:r w:rsidR="00752EA8">
        <w:t xml:space="preserve"> Previous work has found that module </w:t>
      </w:r>
      <w:r w:rsidR="00AE2BF3">
        <w:t xml:space="preserve">can </w:t>
      </w:r>
      <w:r w:rsidR="00752EA8">
        <w:t xml:space="preserve">arise even in very short flowering seasons (Morente-Lopez et al, 2018). </w:t>
      </w:r>
      <w:r w:rsidR="00A0321F">
        <w:t xml:space="preserve">Within modules, individual play different roles. There’s </w:t>
      </w:r>
      <w:r w:rsidR="0085059C">
        <w:t xml:space="preserve">connectivity and participation. There is evidence that plant-plant facilitation shapes pollination networks (Losapio et al 2018). </w:t>
      </w:r>
      <w:r w:rsidR="00874DAE">
        <w:t xml:space="preserve">Thus, neighbours can shift and be an indirect part of interaction networks even if those neighbours are not observed. </w:t>
      </w:r>
    </w:p>
    <w:p w14:paraId="1657C477" w14:textId="71D7B234" w:rsidR="002614BB" w:rsidRDefault="0071283C" w:rsidP="007A4332">
      <w:r>
        <w:t>In this study</w:t>
      </w:r>
      <w:r w:rsidR="00D5228E">
        <w:t>,</w:t>
      </w:r>
      <w:r>
        <w:t xml:space="preserve"> we address</w:t>
      </w:r>
      <w:r w:rsidR="00D5228E">
        <w:t>ed</w:t>
      </w:r>
      <w:r>
        <w:t xml:space="preserve"> </w:t>
      </w:r>
      <w:r w:rsidR="009A4765">
        <w:t xml:space="preserve">the influence of pollinator sharing on the topological shape of the pollinator-visitation network of a spring blooming desert shrub and cactus community. We explored the interplay between </w:t>
      </w:r>
      <w:r>
        <w:t xml:space="preserve">individual </w:t>
      </w:r>
      <w:r w:rsidR="00D70A15">
        <w:t>floral display size</w:t>
      </w:r>
      <w:r>
        <w:t xml:space="preserve">, </w:t>
      </w:r>
      <w:r w:rsidR="00D70A15">
        <w:t>the local floral neighbourhood</w:t>
      </w:r>
      <w:r w:rsidR="005F1DCA">
        <w:t>,</w:t>
      </w:r>
      <w:r>
        <w:t xml:space="preserve"> and </w:t>
      </w:r>
      <w:r w:rsidR="00D70A15">
        <w:t xml:space="preserve">within-season </w:t>
      </w:r>
      <w:r>
        <w:t xml:space="preserve">phenology </w:t>
      </w:r>
      <w:r w:rsidR="00000C07" w:rsidRPr="00B94059">
        <w:t xml:space="preserve">on </w:t>
      </w:r>
      <w:r w:rsidR="00B94059" w:rsidRPr="00B94059">
        <w:t>pollinator visitation</w:t>
      </w:r>
      <w:r w:rsidR="009A4765">
        <w:t xml:space="preserve">, centrality measures and modularity. </w:t>
      </w:r>
      <w:r w:rsidR="00955E93">
        <w:t>In desert ecosystems, the majority of flowering times are restricted to a relatively short bloo</w:t>
      </w:r>
      <w:r w:rsidR="009A4765">
        <w:t xml:space="preserve">ming period in the spring time which is strongly constrained by climatic conditions. </w:t>
      </w:r>
      <w:r w:rsidR="00955E93">
        <w:t xml:space="preserve">Spring blooming shrubs represent individual concentrations of resources and are thus a model system for studying how multi-level variation </w:t>
      </w:r>
      <w:r w:rsidR="009A4765">
        <w:t>in floral density influences community</w:t>
      </w:r>
      <w:r w:rsidR="00955E93">
        <w:t xml:space="preserve"> interactions. </w:t>
      </w:r>
      <w:r w:rsidR="009A4765">
        <w:t xml:space="preserve">We hypothesize that desert foundation plants act as concentrations of floral resources for foraging pollinators, and that pollination facilitation </w:t>
      </w:r>
      <w:r w:rsidR="00742BFF">
        <w:t xml:space="preserve">by co-blooming plants </w:t>
      </w:r>
      <w:r w:rsidR="009A4765">
        <w:t xml:space="preserve">improves access to both pollinators and conspecifics. </w:t>
      </w:r>
      <w:r w:rsidR="00B80363">
        <w:t xml:space="preserve">We predict that 1) </w:t>
      </w:r>
      <w:r w:rsidR="00713CBF">
        <w:t>Pollinator visitation to individual plants wil</w:t>
      </w:r>
      <w:r w:rsidR="00E140B5">
        <w:t>l depend on floral display size and</w:t>
      </w:r>
      <w:r w:rsidR="003979EA">
        <w:t xml:space="preserve"> local floral neighbour density.</w:t>
      </w:r>
      <w:r w:rsidR="00B80363">
        <w:t xml:space="preserve"> 2) </w:t>
      </w:r>
      <w:r w:rsidR="002614BB">
        <w:t>Floral display size and neighbour densi</w:t>
      </w:r>
      <w:r w:rsidR="00552856">
        <w:t>ty contribute to an</w:t>
      </w:r>
      <w:r w:rsidR="00A11981">
        <w:t xml:space="preserve"> individual</w:t>
      </w:r>
      <w:r w:rsidR="002614BB">
        <w:t xml:space="preserve"> plants</w:t>
      </w:r>
      <w:r w:rsidR="00A11981">
        <w:t>’</w:t>
      </w:r>
      <w:r w:rsidR="002614BB">
        <w:t xml:space="preserve"> </w:t>
      </w:r>
      <w:r w:rsidR="00552856">
        <w:t>centrality</w:t>
      </w:r>
      <w:r w:rsidR="00B80363">
        <w:t xml:space="preserve"> 3) </w:t>
      </w:r>
      <w:r w:rsidR="00E140B5">
        <w:t>Access to conspecifics will increase with an individual plants centrality.</w:t>
      </w:r>
      <w:r w:rsidR="00B914A3">
        <w:t xml:space="preserve"> </w:t>
      </w:r>
      <w:r w:rsidR="007A4332">
        <w:t xml:space="preserve">4) </w:t>
      </w:r>
      <w:r w:rsidR="00E140B5">
        <w:t>The plant-plant network will be modular, and this is influences by floral display size, visitation and the floral neighbourhood.</w:t>
      </w:r>
      <w:r w:rsidR="007A4332">
        <w:t xml:space="preserve"> In sensitive ecosystems such as deserts p</w:t>
      </w:r>
      <w:r w:rsidR="007A4332" w:rsidRPr="00F437E5">
        <w:t>henological shifts in interactions are happening already and we need a better understanding of the higher-level patterns of interactions that function at the community level to determine biodiversity to better understand the impact of these changes.</w:t>
      </w:r>
    </w:p>
    <w:p w14:paraId="4018CE8A" w14:textId="77777777" w:rsidR="00814844" w:rsidRPr="00814844" w:rsidRDefault="00814844">
      <w:pPr>
        <w:rPr>
          <w:u w:val="single"/>
        </w:rPr>
      </w:pPr>
      <w:r w:rsidRPr="00814844">
        <w:rPr>
          <w:u w:val="single"/>
        </w:rPr>
        <w:t>Methods</w:t>
      </w:r>
    </w:p>
    <w:p w14:paraId="12B85EA6" w14:textId="77777777" w:rsidR="0002601F" w:rsidRDefault="0002601F" w:rsidP="0002601F">
      <w:pPr>
        <w:rPr>
          <w:u w:val="single"/>
        </w:rPr>
      </w:pPr>
      <w:r>
        <w:rPr>
          <w:u w:val="single"/>
        </w:rPr>
        <w:t>Field data collection</w:t>
      </w:r>
    </w:p>
    <w:p w14:paraId="4613C9F7" w14:textId="7A3CBDFA" w:rsidR="00B80AE3" w:rsidRDefault="0042612E" w:rsidP="00B80AE3">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(34°46'26.5"N 115°39'31.3"W).</w:t>
      </w:r>
      <w:r>
        <w:t xml:space="preserve"> </w:t>
      </w:r>
      <w:r w:rsidR="00FB70FF">
        <w:t>Data collection</w:t>
      </w:r>
      <w:r w:rsidR="00B80AE3">
        <w:t xml:space="preserve"> was carried out 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0F26B1">
        <w:t xml:space="preserve">which </w:t>
      </w:r>
      <w:r w:rsidR="00E353B5">
        <w:t>included</w:t>
      </w:r>
      <w:r w:rsidR="00B80AE3">
        <w:t xml:space="preserve"> </w:t>
      </w:r>
      <w:r w:rsidR="00E353B5">
        <w:t>the flowering period of most spring blooming shrubs and cacti</w:t>
      </w:r>
      <w:r w:rsidR="00B80AE3">
        <w:t xml:space="preserve"> at the site. </w:t>
      </w:r>
      <w:r w:rsidR="00DD154D">
        <w:t xml:space="preserve">The experiment ended when it was not possible to located blooming shrubs that had not yet been observed. </w:t>
      </w:r>
      <w:r w:rsidR="00855B08">
        <w:t xml:space="preserve">Focal plants were chosen by walking in a line starting in a different quadrant of the study site each day to avoid confounding area by time of day. To avoid oversampling the most </w:t>
      </w:r>
      <w:r w:rsidR="00855B08">
        <w:lastRenderedPageBreak/>
        <w:t>abundant species, up to six individuals of a single species w</w:t>
      </w:r>
      <w:r w:rsidR="00185E3E">
        <w:t>ere</w:t>
      </w:r>
      <w:r w:rsidR="00855B08">
        <w:t xml:space="preserve"> sampled per observer per day.</w:t>
      </w:r>
      <w:r w:rsidR="009B06E7">
        <w:t xml:space="preserve"> All focal plants were georeferenced using a Garmin 64st handheld GPS.</w:t>
      </w:r>
    </w:p>
    <w:p w14:paraId="0037E366" w14:textId="7A6EA1A4" w:rsidR="007E588F" w:rsidRDefault="00B80AE3" w:rsidP="00855B08">
      <w:r>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allows visitation rates to be compared between individual plants</w:t>
      </w:r>
      <w:r w:rsidR="009A550B">
        <w:t>,</w:t>
      </w:r>
      <w:r w:rsidR="007E588F">
        <w:t xml:space="preserve"> in comparison to the frequently used method of transect walks in which the most </w:t>
      </w:r>
      <w:r w:rsidR="009A550B">
        <w:t>abundant</w:t>
      </w:r>
      <w:r w:rsidR="007E588F">
        <w:t xml:space="preserve"> interactions are most frequently observed</w:t>
      </w:r>
      <w:r w:rsidR="009A550B">
        <w:t xml:space="preserve">. </w:t>
      </w:r>
    </w:p>
    <w:p w14:paraId="65EFC84E" w14:textId="538B0254" w:rsidR="00232655" w:rsidRPr="00232655" w:rsidRDefault="00855B08" w:rsidP="00232655">
      <w:r>
        <w:t xml:space="preserve">Only visitors that made contact with the reproductive organs of the flowers were </w:t>
      </w:r>
      <w:r w:rsidR="007E588F">
        <w:t xml:space="preserve">recorded. </w:t>
      </w:r>
      <w:r>
        <w:t xml:space="preserve">Visitors from taxonomic groups known not be pollinators were excluded (i.e. ladybird beetles, </w:t>
      </w:r>
      <w:r w:rsidR="008651C0">
        <w:t xml:space="preserve">Carpophilus sp. </w:t>
      </w:r>
      <w:r>
        <w:t xml:space="preserve">pollen beetles and spiders). Soft-winged flower beetles in the subfamily Dasytinae were excluded because </w:t>
      </w:r>
      <w:r w:rsidR="00E90C92">
        <w:t>they were observed</w:t>
      </w:r>
      <w:r>
        <w:t xml:space="preserve"> </w:t>
      </w:r>
      <w:r w:rsidR="00E90C92">
        <w:t xml:space="preserve">but were </w:t>
      </w:r>
      <w:r>
        <w:t>stationary deep within flowers and without disturbing the flower</w:t>
      </w:r>
      <w:r w:rsidR="0093508E">
        <w:t xml:space="preserve"> could not be effectively counted</w:t>
      </w:r>
      <w:r>
        <w:t xml:space="preserve">. Very small pollinators, i.e. </w:t>
      </w:r>
      <w:r w:rsidR="009A550B">
        <w:t xml:space="preserve">&lt; 2 mm e.g. </w:t>
      </w:r>
      <w:commentRangeStart w:id="0"/>
      <w:r>
        <w:t xml:space="preserve">micro-beeflys (Mythicomyiidae) </w:t>
      </w:r>
      <w:commentRangeEnd w:id="0"/>
      <w:r w:rsidR="00426226">
        <w:rPr>
          <w:rStyle w:val="CommentReference"/>
        </w:rPr>
        <w:commentReference w:id="0"/>
      </w:r>
      <w:r>
        <w:t xml:space="preserve">were </w:t>
      </w:r>
      <w:r w:rsidR="00CA0867">
        <w:t xml:space="preserve">also </w:t>
      </w:r>
      <w:r>
        <w:t xml:space="preserve">excluded from analyses </w:t>
      </w:r>
      <w:r w:rsidR="008B13DF">
        <w:t xml:space="preserve">because </w:t>
      </w:r>
      <w:r>
        <w:t xml:space="preserve">it was not realistic to accurately track visitation to large shrubs such as </w:t>
      </w:r>
      <w:r w:rsidRPr="004A29E2">
        <w:rPr>
          <w:i/>
        </w:rPr>
        <w:t>L. tridentata</w:t>
      </w:r>
      <w:r w:rsidR="00536803">
        <w:t xml:space="preserve">. </w:t>
      </w:r>
      <w:r w:rsidR="00232655">
        <w:t>Most floral visitors were identified to genus or species</w:t>
      </w:r>
      <w:r w:rsidR="00DE40FF">
        <w:t xml:space="preserve">. </w:t>
      </w:r>
      <w:r w:rsidR="00DE40FF" w:rsidDel="00DE40FF">
        <w:t xml:space="preserve"> </w:t>
      </w:r>
      <w:r w:rsidR="009A550B">
        <w:t xml:space="preserve">Some groups e.g.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morphotyped within these categories. We collected </w:t>
      </w:r>
      <w:r w:rsidR="00232655" w:rsidRPr="00B47A66">
        <w:rPr>
          <w:highlight w:val="yellow"/>
          <w:rPrChange w:id="1" w:author="zenrunner" w:date="2019-04-03T13:59:00Z">
            <w:rPr/>
          </w:rPrChange>
        </w:rPr>
        <w:t>x</w:t>
      </w:r>
      <w:r w:rsidR="00232655">
        <w:t xml:space="preserve"> number of voucher specimens to verify the identification. We wanted to minimize any artefacts of destructive sampling. Morphotyping and RTU are useful methods for characterizing and quantifying pollinator communities</w:t>
      </w:r>
      <w:r w:rsidR="00232655" w:rsidRPr="00232655">
        <w:t xml:space="preserve"> (Memmott</w:t>
      </w:r>
      <w:r w:rsidR="00232655">
        <w:t xml:space="preserve"> &amp; Godfray 1993; Oliver et al). This method provides information about the linkages between different genera and functional groups. </w:t>
      </w:r>
    </w:p>
    <w:p w14:paraId="3AE43912" w14:textId="417FC91D" w:rsidR="00511A19" w:rsidRDefault="00B13D67" w:rsidP="0042612E">
      <w:r>
        <w:t>Floral display size and height are known to influence attractiveness of plants to pollinators</w:t>
      </w:r>
      <w:r w:rsidR="00D24401">
        <w:t xml:space="preserve">, and </w:t>
      </w:r>
      <w:r w:rsidR="00CB3EE5">
        <w:t>consequent</w:t>
      </w:r>
      <w:r w:rsidR="00D24401">
        <w:t>ly</w:t>
      </w:r>
      <w:r w:rsidR="003A03A7">
        <w:t>,</w:t>
      </w:r>
      <w:r w:rsidR="00D24401">
        <w:t xml:space="preserve"> t</w:t>
      </w:r>
      <w:r w:rsidR="00232655">
        <w:t>he number of open flowers</w:t>
      </w:r>
      <w:r w:rsidR="00D24401">
        <w:t xml:space="preserve"> </w:t>
      </w:r>
      <w:r w:rsidR="00232655">
        <w:t>and the height of each focal plant directly before the observation period</w:t>
      </w:r>
      <w:r w:rsidR="00D24401">
        <w:t xml:space="preserve"> were recorded</w:t>
      </w:r>
      <w:r w:rsidR="00232655">
        <w:t xml:space="preserve">. </w:t>
      </w:r>
      <w:r>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 xml:space="preserve">blooming shrubs and cactus </w:t>
      </w:r>
      <w:r w:rsidR="00DE6F42">
        <w:t>with</w:t>
      </w:r>
      <w:r w:rsidR="00B80AE3">
        <w:t xml:space="preserve">in a 3 m radius around the focal plant. </w:t>
      </w:r>
      <w:r w:rsidR="00511A19">
        <w:t>We tracked shrub phenology and estimated site</w:t>
      </w:r>
      <w:r w:rsidR="006222CC">
        <w:t>-</w:t>
      </w:r>
      <w:r w:rsidR="00511A19">
        <w:t xml:space="preserve">level floral density by counting the number of blooming shrubs of each species in three x by x band transects on x number of days over the study period. </w:t>
      </w:r>
      <w:r w:rsidR="00187250">
        <w:t>This was a</w:t>
      </w:r>
      <w:r w:rsidR="00511A19">
        <w:t xml:space="preserve"> proxy for </w:t>
      </w:r>
      <w:r w:rsidR="00AC0EC3">
        <w:t xml:space="preserve">net </w:t>
      </w:r>
      <w:r w:rsidR="00511A19">
        <w:t>floral abundance.</w:t>
      </w:r>
    </w:p>
    <w:p w14:paraId="606E2E1F" w14:textId="75980300" w:rsidR="009D2AD2" w:rsidRDefault="001D1289" w:rsidP="0042612E">
      <w:r>
        <w:t xml:space="preserve">To </w:t>
      </w:r>
      <w:r w:rsidR="00B80AE3">
        <w:t>track pollinator population chang</w:t>
      </w:r>
      <w:r>
        <w:t>es throughout the study period, y</w:t>
      </w:r>
      <w:r w:rsidRPr="001D1289">
        <w:t xml:space="preserve">ellow, white, and blue coloured six-inch diameter plastic bowls filled with water with a few drops of dish detergent </w:t>
      </w:r>
      <w:r w:rsidR="007973B2">
        <w:t xml:space="preserve">were </w:t>
      </w:r>
      <w:r>
        <w:t xml:space="preserve">placed in arrays of three at six locations in open areas, every other day. </w:t>
      </w:r>
      <w:r w:rsidR="00400A93">
        <w:t>T</w:t>
      </w:r>
      <w:r w:rsidR="00345E0F">
        <w:t xml:space="preserve">he number of </w:t>
      </w:r>
      <w:r w:rsidR="00B80AE3">
        <w:t xml:space="preserve">pollinators </w:t>
      </w:r>
      <w:r w:rsidR="00BC7C0F">
        <w:t xml:space="preserve">were extracted from these data </w:t>
      </w:r>
      <w:r w:rsidR="00B80AE3">
        <w:t xml:space="preserve">to </w:t>
      </w:r>
      <w:r w:rsidR="00BC7C0F">
        <w:t xml:space="preserve">estimate </w:t>
      </w:r>
      <w:r w:rsidR="00B80AE3">
        <w:t xml:space="preserve">the </w:t>
      </w:r>
      <w:r w:rsidR="00426226">
        <w:t>abundances</w:t>
      </w:r>
      <w:r w:rsidR="00B80AE3">
        <w:t xml:space="preserve"> of th</w:t>
      </w:r>
      <w:r w:rsidR="00B55FA3">
        <w:t>e</w:t>
      </w:r>
      <w:r w:rsidR="00B80AE3">
        <w:t xml:space="preserve"> observed </w:t>
      </w:r>
      <w:r w:rsidR="00B55FA3">
        <w:t xml:space="preserve">floral visitors </w:t>
      </w:r>
      <w:r w:rsidR="00B80AE3">
        <w:t>during the experiments (</w:t>
      </w:r>
      <w:r w:rsidR="00933FBC">
        <w:t xml:space="preserve">hereafter </w:t>
      </w:r>
      <w:r w:rsidR="00830716">
        <w:t xml:space="preserve">termed </w:t>
      </w:r>
      <w:r w:rsidR="00933FBC">
        <w:t xml:space="preserve">‘pollinators’). </w:t>
      </w:r>
    </w:p>
    <w:p w14:paraId="7DEC3925" w14:textId="77777777" w:rsidR="009D2AD2" w:rsidRPr="009D2AD2" w:rsidRDefault="009D2AD2" w:rsidP="0042612E">
      <w:pPr>
        <w:rPr>
          <w:b/>
        </w:rPr>
      </w:pPr>
      <w:r w:rsidRPr="009D2AD2">
        <w:rPr>
          <w:b/>
        </w:rPr>
        <w:t>Data analysis</w:t>
      </w:r>
    </w:p>
    <w:p w14:paraId="6A593122" w14:textId="7C25389C" w:rsidR="002972F0" w:rsidRDefault="002972F0" w:rsidP="0042612E">
      <w:r w:rsidRPr="002972F0">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p>
    <w:p w14:paraId="7ABEC661" w14:textId="77777777" w:rsidR="001343AD" w:rsidRPr="001343AD" w:rsidRDefault="005E1441" w:rsidP="0042612E">
      <w:r>
        <w:rPr>
          <w:u w:val="single"/>
        </w:rPr>
        <w:t>Time periods,</w:t>
      </w:r>
      <w:r w:rsidR="001343AD">
        <w:rPr>
          <w:u w:val="single"/>
        </w:rPr>
        <w:t xml:space="preserve"> density</w:t>
      </w:r>
      <w:r>
        <w:rPr>
          <w:u w:val="single"/>
        </w:rPr>
        <w:t xml:space="preserve"> and miscellany</w:t>
      </w:r>
    </w:p>
    <w:p w14:paraId="03CD8010" w14:textId="27EBFCD0" w:rsidR="00621AEE" w:rsidRDefault="00086573" w:rsidP="0042612E">
      <w:r>
        <w:lastRenderedPageBreak/>
        <w:t xml:space="preserve">Site level density </w:t>
      </w:r>
      <w:r w:rsidR="00621AEE">
        <w:t>values for non-density-sampling days (~3</w:t>
      </w:r>
      <w:r>
        <w:t xml:space="preserve">) were imputed for each species separately using linear interpolation </w:t>
      </w:r>
      <w:r w:rsidR="00873399">
        <w:t>because</w:t>
      </w:r>
      <w:r>
        <w:t xml:space="preserve"> there was no expectation for seasonality (imputeTS, Appendix).</w:t>
      </w:r>
      <w:r w:rsidR="007055F9">
        <w:t xml:space="preserve"> The species-specific values were summed to fill in the missing dates.</w:t>
      </w:r>
      <w:r>
        <w:t xml:space="preserve"> </w:t>
      </w:r>
    </w:p>
    <w:p w14:paraId="0478B40F" w14:textId="332084B3" w:rsidR="00262A7B" w:rsidRDefault="00262A7B" w:rsidP="0042612E">
      <w:pPr>
        <w:rPr>
          <w:u w:val="single"/>
        </w:rPr>
      </w:pPr>
      <w:r>
        <w:rPr>
          <w:u w:val="single"/>
        </w:rPr>
        <w:t xml:space="preserve">Influence of </w:t>
      </w:r>
      <w:r w:rsidR="004B788F">
        <w:rPr>
          <w:u w:val="single"/>
        </w:rPr>
        <w:t>individual traits and floral neighbourhood</w:t>
      </w:r>
      <w:r>
        <w:rPr>
          <w:u w:val="single"/>
        </w:rPr>
        <w:t xml:space="preserve"> on pollinator visitation</w:t>
      </w:r>
      <w:r w:rsidR="001315DC">
        <w:rPr>
          <w:u w:val="single"/>
        </w:rPr>
        <w:t xml:space="preserve"> </w:t>
      </w:r>
    </w:p>
    <w:p w14:paraId="52837BF5" w14:textId="2466C830" w:rsidR="002B3EE1" w:rsidRDefault="00572A72" w:rsidP="00A406C0">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 site density</w:t>
      </w:r>
      <w:r w:rsidR="00D900A4">
        <w:t>,</w:t>
      </w:r>
      <w:r w:rsidR="005E1441">
        <w:t xml:space="preserve"> and</w:t>
      </w:r>
      <w:r w:rsidR="00A32F36">
        <w:t xml:space="preserve"> study day</w:t>
      </w:r>
      <w:r w:rsidR="004B788F">
        <w:t xml:space="preserve"> </w:t>
      </w:r>
      <w:r w:rsidR="00841F75">
        <w:t>as predictor variables. The shrub species was included in the models as a random effect</w:t>
      </w:r>
      <w:r w:rsidR="004B788F">
        <w:rPr>
          <w:rStyle w:val="CommentReference"/>
        </w:rPr>
        <w:t xml:space="preserve">. </w:t>
      </w:r>
      <w:r w:rsidR="004B788F">
        <w:rPr>
          <w:rStyle w:val="CommentReference"/>
          <w:sz w:val="24"/>
          <w:szCs w:val="24"/>
        </w:rPr>
        <w:t>T</w:t>
      </w:r>
      <w:r w:rsidR="009D2AD2">
        <w:t xml:space="preserve">o account for over dispersion in the model, we used a negative binomial error distribution. </w:t>
      </w:r>
      <w:r w:rsidR="00DB28BB">
        <w:t xml:space="preserve">Height and </w:t>
      </w:r>
      <w:r w:rsidR="005E1441">
        <w:t>floral display size were</w:t>
      </w:r>
      <w:r w:rsidR="00DB28BB">
        <w:t xml:space="preserve"> positively correlated</w:t>
      </w:r>
      <w:r w:rsidR="00351064">
        <w:t xml:space="preserve"> (Pearson’s = 0.537, p &lt; 0.0001, df = 392</w:t>
      </w:r>
      <w:r w:rsidR="002D1FBC">
        <w:t>)</w:t>
      </w:r>
      <w:r w:rsidR="00E8518D">
        <w:t xml:space="preserve"> and thus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multicolinearity using vif (car). </w:t>
      </w:r>
    </w:p>
    <w:p w14:paraId="6A46A3CA" w14:textId="7C43DD08" w:rsidR="00A406C0" w:rsidRPr="00E459C2" w:rsidRDefault="00DE6F42" w:rsidP="00A406C0">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correlation of visitation rates using spdep</w:t>
      </w:r>
      <w:r w:rsidR="009632EB">
        <w:t xml:space="preserve"> (vignette citation).</w:t>
      </w:r>
      <w:r w:rsidR="00324C27">
        <w:t xml:space="preserve"> </w:t>
      </w:r>
    </w:p>
    <w:p w14:paraId="33067E62" w14:textId="5AEC49B2" w:rsidR="00A406C0" w:rsidRPr="009F713D" w:rsidRDefault="009F713D" w:rsidP="00A406C0">
      <w:pPr>
        <w:rPr>
          <w:u w:val="single"/>
        </w:rPr>
      </w:pPr>
      <w:r w:rsidRPr="009F713D">
        <w:rPr>
          <w:u w:val="single"/>
        </w:rPr>
        <w:t>Network Analyses</w:t>
      </w:r>
      <w:r w:rsidR="00F02E17" w:rsidRPr="009F713D">
        <w:rPr>
          <w:rStyle w:val="CommentReference"/>
          <w:u w:val="single"/>
        </w:rPr>
        <w:commentReference w:id="2"/>
      </w:r>
    </w:p>
    <w:p w14:paraId="3C493E28" w14:textId="567AF7DD" w:rsidR="00AE3664" w:rsidRDefault="00E21445" w:rsidP="00595873">
      <w:r>
        <w:t>To facilitate the discovery of general trends, p</w:t>
      </w:r>
      <w:r w:rsidR="00A32F36">
        <w:t xml:space="preserve">ollinators were classified into </w:t>
      </w:r>
      <w:r w:rsidR="00A32F36" w:rsidRPr="00345E0F">
        <w:t>17 distin</w:t>
      </w:r>
      <w:commentRangeStart w:id="3"/>
      <w:commentRangeStart w:id="4"/>
      <w:r w:rsidR="00A32F36" w:rsidRPr="00345E0F">
        <w:t xml:space="preserve">ct functional groups </w:t>
      </w:r>
      <w:commentRangeEnd w:id="3"/>
      <w:r w:rsidR="00A32F36" w:rsidRPr="00345E0F">
        <w:rPr>
          <w:rStyle w:val="CommentReference"/>
        </w:rPr>
        <w:commentReference w:id="3"/>
      </w:r>
      <w:commentRangeEnd w:id="4"/>
      <w:r w:rsidR="00A32F36" w:rsidRPr="00345E0F">
        <w:rPr>
          <w:rStyle w:val="CommentReference"/>
        </w:rPr>
        <w:commentReference w:id="4"/>
      </w:r>
      <w:r w:rsidR="00A32F36" w:rsidRPr="00345E0F">
        <w:t xml:space="preserve">(Appendix </w:t>
      </w:r>
      <w:r w:rsidR="007A45F7">
        <w:t>A</w:t>
      </w:r>
      <w:r w:rsidR="00A32F36" w:rsidRPr="00E14447">
        <w:t>).</w:t>
      </w:r>
      <w:r w:rsidR="00A32F36" w:rsidRPr="00345E0F">
        <w:t xml:space="preserve"> </w:t>
      </w:r>
      <w:r>
        <w:t xml:space="preserve">We built a quantitative, bipartite network using </w:t>
      </w:r>
      <w:r w:rsidR="00CA7C43">
        <w:t xml:space="preserve">visitation frequencies to each individual plant as the measure of interaction strength. </w:t>
      </w:r>
      <w:r w:rsidR="00AE3664">
        <w:t>All bipartite network indices were calculated using functions with</w:t>
      </w:r>
      <w:r w:rsidR="00056B1A">
        <w:t>in</w:t>
      </w:r>
      <w:r w:rsidR="00AE3664">
        <w:t xml:space="preserve"> the bipartite package (vignette citation). </w:t>
      </w:r>
      <w:r w:rsidR="00CA7C43">
        <w:t>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(Dormann 2011).</w:t>
      </w:r>
      <w:r w:rsidR="00602DEA">
        <w:t xml:space="preserve"> We also calculated the degree to which each plant’s interaction contributes to network</w:t>
      </w:r>
      <w:r w:rsidR="001A7971">
        <w:t xml:space="preserve"> nestedness </w:t>
      </w:r>
      <w:r w:rsidR="00602DEA">
        <w:t xml:space="preserve">in comparison to a random null model that controls for degree differences </w:t>
      </w:r>
      <w:r w:rsidR="001A7971">
        <w:t>(</w:t>
      </w:r>
      <w:r w:rsidR="001A7971" w:rsidRPr="001A7971">
        <w:t>Saavedra et al. 2011</w:t>
      </w:r>
      <w:r w:rsidR="00B24050">
        <w:t>).</w:t>
      </w:r>
      <w:r w:rsidR="00602DEA">
        <w:t xml:space="preserve"> </w:t>
      </w:r>
    </w:p>
    <w:p w14:paraId="4ABDEB8B" w14:textId="4F99BA17" w:rsidR="00D3636A" w:rsidRDefault="00602DEA" w:rsidP="00595873">
      <w:r>
        <w:t>To complement these individual measures, we also calculated H</w:t>
      </w:r>
      <w:r w:rsidRPr="00602DEA">
        <w:rPr>
          <w:vertAlign w:val="superscript"/>
        </w:rPr>
        <w:t>2</w:t>
      </w:r>
      <w:r>
        <w:t xml:space="preserve"> and WNODF for the entire network. </w:t>
      </w:r>
      <w:r w:rsidR="005A710B" w:rsidRPr="005A710B">
        <w:t>H2` is the degree of complementary specialization of the whole network of interacting species. It measures the deviation of observed interactions from those expected given the marginal totals of the species. This quantitative measure ranges from 0 and 1; the higher the selectivity of the species, the higher H2 is for the network. H2 does not vary significantly with network size (Bluthgen and Menzel, 2006). Weighted nestedness (WNODF) is a quantitative measure describing the hierarchy of the interactions of the network. In nested networks, specialized nodes i.e. those with fewer interactions are linked with generalized nodes i.e. well connected nodes (Almeida-Neto &amp; Ulrich, 2011). This measure ranges from 0 to 100.</w:t>
      </w:r>
      <w:r w:rsidR="00532D67">
        <w:t xml:space="preserve"> We calculated both H2 and WNODF for the species level and individual networks. Because NODF is sensitive to network size…</w:t>
      </w:r>
      <w:r w:rsidR="005D03FA">
        <w:t xml:space="preserve"> null models.</w:t>
      </w:r>
      <w:r>
        <w:t xml:space="preserve"> </w:t>
      </w:r>
      <w:r w:rsidR="00AE3664">
        <w:t xml:space="preserve">We calculated them for the aggregrated species network to facilitate a better understanding the patterns of downscaling whole networks. </w:t>
      </w:r>
    </w:p>
    <w:p w14:paraId="418AAB2A" w14:textId="693A0ABD" w:rsidR="00DB1449" w:rsidRDefault="00DB1449" w:rsidP="00A406C0">
      <w:r>
        <w:lastRenderedPageBreak/>
        <w:t>In one-mode networks, e</w:t>
      </w:r>
      <w:r w:rsidR="00574AF9">
        <w:t>ach link is a shared pollinator</w:t>
      </w:r>
      <w:r w:rsidR="007D4739">
        <w:t xml:space="preserve"> functional</w:t>
      </w:r>
      <w:r w:rsidR="00574AF9">
        <w:t xml:space="preserve"> group </w:t>
      </w:r>
      <w:r>
        <w:t>connecting potentially interacting</w:t>
      </w:r>
      <w:r w:rsidR="00DE4AAC">
        <w:t xml:space="preserve"> individual plants</w:t>
      </w:r>
      <w:r w:rsidR="00574AF9">
        <w:t>.</w:t>
      </w:r>
      <w:r w:rsidR="00595873">
        <w:t xml:space="preserve"> </w:t>
      </w:r>
      <w:r w:rsidR="00DE4AAC">
        <w:t>From the individual based unipartite network, w</w:t>
      </w:r>
      <w:r w:rsidR="00A406C0">
        <w:t>e calculated several centrality measures</w:t>
      </w:r>
      <w:r w:rsidR="00A406C0" w:rsidRPr="007659A3">
        <w:rPr>
          <w:i/>
        </w:rPr>
        <w:t xml:space="preserve"> </w:t>
      </w:r>
      <w:r w:rsidR="00A406C0">
        <w:t xml:space="preserve">that are </w:t>
      </w:r>
      <w:r>
        <w:t xml:space="preserve">frequently used to describe influence in </w:t>
      </w:r>
      <w:r w:rsidR="00A406C0">
        <w:t>social network analysis</w:t>
      </w:r>
      <w:r w:rsidR="0040145E">
        <w:t xml:space="preserve"> </w:t>
      </w:r>
      <w:r>
        <w:t>using igraph</w:t>
      </w:r>
      <w:r w:rsidR="0040145E">
        <w:t xml:space="preserve"> (vignette citation)</w:t>
      </w:r>
      <w:r>
        <w:t xml:space="preserve">. </w:t>
      </w:r>
      <w:r w:rsidR="00A406C0">
        <w:t>Degree centrality is the number of links per individual. In a plant-plant network it describes the number of interacting conspecifics i.e. mating pool and the number of heterospecifics such as the number of potential competitors/facilitators. Eigancentrality extends the concept of degree centrality but takes into the account of the importance i.e. degree of the interactors. Individuals that interact frequently with other highly influential individuals are more poised to influence the full network. B</w:t>
      </w:r>
      <w:r w:rsidR="00A406C0" w:rsidRPr="00AE135B">
        <w:t>etweenness</w:t>
      </w:r>
      <w:r w:rsidR="00A406C0">
        <w:t xml:space="preserve"> is </w:t>
      </w:r>
      <w:r w:rsidR="00A406C0" w:rsidRPr="00F057F1">
        <w:t>number of times a node lies on the sho</w:t>
      </w:r>
      <w:r w:rsidR="00A406C0">
        <w:t xml:space="preserve">rtest path between other nodes and describes the importance of a node on connecting the parts of the network. </w:t>
      </w:r>
    </w:p>
    <w:p w14:paraId="686B0A05" w14:textId="343DF9C1" w:rsidR="00A406C0" w:rsidRDefault="00DB1449" w:rsidP="00B8281C">
      <w:r>
        <w:t>We</w:t>
      </w:r>
      <w:r w:rsidR="00A406C0">
        <w:t xml:space="preserve"> fit GLMM </w:t>
      </w:r>
      <w:r w:rsidR="00B8281C">
        <w:t xml:space="preserve">(glmmTMB) </w:t>
      </w:r>
      <w:r w:rsidR="00A406C0">
        <w:t xml:space="preserve">using the network indices as response variables </w:t>
      </w:r>
      <w:r w:rsidR="00B8281C">
        <w:t xml:space="preserve">the individual plant traits, local floral neighbourhood and study day as predictors. Plant species was included in all models as a random effect. We compared results to a null random intercept model. </w:t>
      </w:r>
      <w:r w:rsidR="00A406C0">
        <w:t xml:space="preserve">Betweenness </w:t>
      </w:r>
      <w:r w:rsidR="006474AF">
        <w:t>values were continuous and</w:t>
      </w:r>
      <w:r w:rsidR="00A406C0">
        <w:t xml:space="preserve"> zero-inflated</w:t>
      </w:r>
      <w:r w:rsidR="009A2BBC">
        <w:t xml:space="preserve"> (</w:t>
      </w:r>
      <w:r w:rsidR="001A7900">
        <w:t xml:space="preserve">n = 141, </w:t>
      </w:r>
      <w:r w:rsidR="009A2BBC">
        <w:t>Figure A2)</w:t>
      </w:r>
      <w:r w:rsidR="00A406C0">
        <w:t xml:space="preserve">, so we first modelled the likelihood of an individual having a betweenness value &gt; 0 using </w:t>
      </w:r>
      <w:r>
        <w:t>a binomial mixed effect model. We</w:t>
      </w:r>
      <w:r w:rsidR="00A406C0">
        <w:t xml:space="preserve"> then log-transformed the continuous part</w:t>
      </w:r>
      <w:r w:rsidR="00B8281C">
        <w:t xml:space="preserve"> to meet the assumptions of normality</w:t>
      </w:r>
      <w:r w:rsidR="00A406C0">
        <w:t xml:space="preserve"> and modelled it using a Gaussian error d</w:t>
      </w:r>
      <w:r w:rsidR="00A02BC9">
        <w:t xml:space="preserve">istribution (residuals: </w:t>
      </w:r>
      <w:r w:rsidR="00A02BC9" w:rsidRPr="00A02BC9">
        <w:t>W = 0.98854, p-value = 0.5491</w:t>
      </w:r>
      <w:r w:rsidR="00A02BC9">
        <w:t>).</w:t>
      </w:r>
    </w:p>
    <w:p w14:paraId="7DE12C8C" w14:textId="77FD5AE6" w:rsidR="00395B4A" w:rsidRDefault="00DB1449" w:rsidP="00A406C0">
      <w:r>
        <w:t>Access to conspecifics</w:t>
      </w:r>
    </w:p>
    <w:p w14:paraId="1C893F2D" w14:textId="0C738E98" w:rsidR="00DB1449" w:rsidRDefault="00DB1449" w:rsidP="00A406C0">
      <w:r>
        <w:t>To determine each individual’s access to conspecifics, we used an unweighted network i.e. plants have the same number of links with one shared pollinator versus several. We counted the number of linked conspecifics and heterospe</w:t>
      </w:r>
      <w:r w:rsidR="00567CF3">
        <w:t xml:space="preserve">cifics for each individual. These were modelled using quasibinomial GLMM (MASS) to account for overdispersion. The binomial response was the number of connected, number of unconnected. Species was included as a random effect. </w:t>
      </w:r>
      <w:r w:rsidR="00567CF3">
        <w:t xml:space="preserve">Closeness centrality, eigancentrality and degree centrality were all </w:t>
      </w:r>
      <w:r w:rsidR="00567CF3">
        <w:t xml:space="preserve">strongly </w:t>
      </w:r>
      <w:r w:rsidR="00567CF3">
        <w:t>correlated with each other</w:t>
      </w:r>
      <w:r w:rsidR="00567CF3">
        <w:t xml:space="preserve"> (Appendix)</w:t>
      </w:r>
      <w:r w:rsidR="00567CF3">
        <w:t xml:space="preserve">. Thus, only one centrality measure was included in the proportion models. I chose degree centrality because it is likely the most commonly computed centrality measure. </w:t>
      </w:r>
      <w:r w:rsidR="00567CF3">
        <w:t xml:space="preserve">We used study day, visitation rates, shrub density and the number of </w:t>
      </w:r>
      <w:r w:rsidR="006B4ED2">
        <w:t>flowers as potential predictors, and omitted insignificant predictors and compared models to random intercept and simpler models using anova.</w:t>
      </w:r>
      <w:r w:rsidR="00C54F32">
        <w:t xml:space="preserve"> </w:t>
      </w:r>
    </w:p>
    <w:p w14:paraId="47208C7E" w14:textId="51EC600A" w:rsidR="005D03FA" w:rsidRDefault="005D03FA" w:rsidP="00A406C0">
      <w:r>
        <w:t>Modularity</w:t>
      </w:r>
    </w:p>
    <w:p w14:paraId="4D5CE9C3" w14:textId="2B27EBAC" w:rsidR="00A406C0" w:rsidRPr="00371DE7" w:rsidRDefault="00C54F32" w:rsidP="006B1632">
      <w:r>
        <w:t>M</w:t>
      </w:r>
      <w:r w:rsidR="00A406C0">
        <w:t>odularity was calculated for each network using simulated annealing (netcarto, vignette) and compared to 1000 random networks created using Patefield’s to assess significance (permatful, vegan). Modularity describes how plant communities are structured into groups by pollinator sharing and how this structure changes with phenology. To explore the role of phenology, individual traits and neighbourhood on modularity, and therefore ecological dynamics, we built multinomial models (nnet) using the module as the response, and individual floral display size and local floral neighbourhood as the predictors. Plant species was included as a covariate in all models to account for species-specific responses.</w:t>
      </w:r>
      <w:r w:rsidR="006B1632">
        <w:t xml:space="preserve"> </w:t>
      </w:r>
      <w:r>
        <w:t xml:space="preserve">We also looked at how sampling day was </w:t>
      </w:r>
      <w:r>
        <w:lastRenderedPageBreak/>
        <w:t xml:space="preserve">distributed throughout the modules. </w:t>
      </w:r>
      <w:r w:rsidR="006B1632">
        <w:t>Modularity here provides insight into how functional groups structure the plant community into interacting groups.</w:t>
      </w:r>
    </w:p>
    <w:p w14:paraId="1CD4DEC0" w14:textId="77777777" w:rsidR="00B11283" w:rsidRPr="00B11283" w:rsidRDefault="00AD296C" w:rsidP="0042612E">
      <w:pPr>
        <w:rPr>
          <w:u w:val="single"/>
        </w:rPr>
      </w:pPr>
      <w:r w:rsidRPr="00D113DE">
        <w:rPr>
          <w:u w:val="single"/>
        </w:rPr>
        <w:t>Results</w:t>
      </w:r>
    </w:p>
    <w:p w14:paraId="2D723914" w14:textId="693D0ECC" w:rsidR="00E8518D" w:rsidRDefault="00B11283" w:rsidP="004578FC">
      <w:r>
        <w:t xml:space="preserve">A total of 635 foraging </w:t>
      </w:r>
      <w:r w:rsidR="00D92D40">
        <w:t>instances we</w:t>
      </w:r>
      <w:r>
        <w:t>re recorded over 394 observation periods</w:t>
      </w:r>
      <w:r w:rsidR="00C54F32">
        <w:t>, 163 periods had zero visits</w:t>
      </w:r>
      <w:r>
        <w:t xml:space="preserve">. </w:t>
      </w:r>
      <w:r w:rsidR="00FF0575">
        <w:t xml:space="preserve">A total of </w:t>
      </w:r>
      <w:r w:rsidR="00D17159" w:rsidRPr="00D17159">
        <w:t>430 visits were to shrubs and 205 were to ca</w:t>
      </w:r>
      <w:r w:rsidR="00E8518D">
        <w:t>ctus. The pollinators mad</w:t>
      </w:r>
      <w:r>
        <w:t>e up 17</w:t>
      </w:r>
      <w:r w:rsidR="00D17159" w:rsidRPr="00D17159">
        <w:t xml:space="preserve"> functional groups spanning 62</w:t>
      </w:r>
      <w:r>
        <w:t xml:space="preserve"> RTU of visitors. W</w:t>
      </w:r>
      <w:r w:rsidR="00D17159" w:rsidRPr="00D17159">
        <w:t>ith the exception of hummi</w:t>
      </w:r>
      <w:r>
        <w:t>ngbird</w:t>
      </w:r>
      <w:r w:rsidR="00906A82">
        <w:t>s (</w:t>
      </w:r>
      <w:r w:rsidRPr="0049066F">
        <w:rPr>
          <w:i/>
        </w:rPr>
        <w:t>Cal</w:t>
      </w:r>
      <w:r w:rsidR="0049066F">
        <w:rPr>
          <w:i/>
        </w:rPr>
        <w:t>y</w:t>
      </w:r>
      <w:r w:rsidRPr="0049066F">
        <w:rPr>
          <w:i/>
        </w:rPr>
        <w:t>pte sp</w:t>
      </w:r>
      <w:r w:rsidR="00906A82">
        <w:t>)</w:t>
      </w:r>
      <w:r>
        <w:t>., all floral visitors</w:t>
      </w:r>
      <w:r w:rsidR="00D17159" w:rsidRPr="00D17159">
        <w:t xml:space="preserve"> were insects. </w:t>
      </w:r>
    </w:p>
    <w:p w14:paraId="50A797B1" w14:textId="227CF698" w:rsidR="00126677" w:rsidRDefault="008C345E" w:rsidP="004578FC">
      <w:r w:rsidRPr="00B11283">
        <w:t xml:space="preserve">There was no spatial autocorrelation detected for visitation </w:t>
      </w:r>
      <w:r>
        <w:t xml:space="preserve">rates </w:t>
      </w:r>
      <w:r w:rsidRPr="00B11283">
        <w:t>(Moran’s: -0.055108, p = 0.953, Geary: 1.0442, p = 0.8145)</w:t>
      </w:r>
      <w:r>
        <w:t xml:space="preserve">. </w:t>
      </w:r>
      <w:r w:rsidR="0049066F">
        <w:t>There was no</w:t>
      </w:r>
      <w:r w:rsidR="00126677">
        <w:t xml:space="preserve"> significant correlation between site 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77338E54" w14:textId="3B4FF684" w:rsidR="00813340" w:rsidRPr="00171711" w:rsidRDefault="00D113DE" w:rsidP="00171711">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There was a significant interaction between flo</w:t>
      </w:r>
      <w:r w:rsidR="00171711">
        <w:t>ral display size and study day, floral display size became unimportant late in the study period. Site level density decreased over the study period (Pearson</w:t>
      </w:r>
      <w:r w:rsidR="00882C41">
        <w:t>’</w:t>
      </w:r>
      <w:r w:rsidR="00171711">
        <w:t xml:space="preserve">s = </w:t>
      </w:r>
      <w:r w:rsidR="00171711" w:rsidRPr="00171711">
        <w:t>-0.4978227</w:t>
      </w:r>
      <w:r w:rsidR="00171711">
        <w:t xml:space="preserve">, </w:t>
      </w:r>
      <w:r w:rsidR="00171711" w:rsidRPr="00171711">
        <w:t>df = 18, p-value = 0.02551</w:t>
      </w:r>
      <w:r w:rsidR="00171711">
        <w:t>). Site level density showed the same interaction with floral display size, but the models had a poorer fit (see Appendix). Thus day was used instead.</w:t>
      </w:r>
    </w:p>
    <w:p w14:paraId="28B91ABF" w14:textId="5BF21AEA" w:rsidR="0058070F" w:rsidRPr="0058070F" w:rsidRDefault="007C0D12" w:rsidP="0042612E">
      <w:pPr>
        <w:rPr>
          <w:u w:val="single"/>
        </w:rPr>
      </w:pPr>
      <w:r>
        <w:rPr>
          <w:u w:val="single"/>
        </w:rPr>
        <w:t>Floral display size and neighbourhood effects on centrality and network topology</w:t>
      </w:r>
    </w:p>
    <w:p w14:paraId="1C78849E" w14:textId="2524788E" w:rsidR="00985FCC" w:rsidRDefault="00985FCC" w:rsidP="00985FCC">
      <w:r>
        <w:t xml:space="preserve">Only visitation rate was a significant predictor of degree centrality (GLMM: Est: </w:t>
      </w:r>
      <w:r w:rsidRPr="00985FCC">
        <w:t>0.20863</w:t>
      </w:r>
      <w:r>
        <w:t xml:space="preserve">, </w:t>
      </w:r>
      <w:r w:rsidRPr="00985FCC">
        <w:rPr>
          <w:rStyle w:val="gnkrckgcgsb"/>
          <w:color w:val="000000"/>
          <w:szCs w:val="22"/>
          <w:bdr w:val="none" w:sz="0" w:space="0" w:color="auto" w:frame="1"/>
        </w:rPr>
        <w:t>χ</w:t>
      </w:r>
      <w:r w:rsidRPr="00985FCC">
        <w:rPr>
          <w:rStyle w:val="gnkrckgcgsb"/>
          <w:color w:val="000000"/>
          <w:szCs w:val="22"/>
          <w:bdr w:val="none" w:sz="0" w:space="0" w:color="auto" w:frame="1"/>
          <w:vertAlign w:val="superscript"/>
        </w:rPr>
        <w:t>2</w:t>
      </w:r>
      <w:r w:rsidRPr="00985FCC">
        <w:rPr>
          <w:rStyle w:val="gnkrckgcgsb"/>
          <w:color w:val="000000"/>
          <w:szCs w:val="22"/>
          <w:bdr w:val="none" w:sz="0" w:space="0" w:color="auto" w:frame="1"/>
        </w:rPr>
        <w:t>: , P &lt; 0.0001)</w:t>
      </w:r>
      <w:r w:rsidR="00882C41">
        <w:rPr>
          <w:rStyle w:val="gnkrckgcgsb"/>
          <w:color w:val="000000"/>
          <w:szCs w:val="22"/>
          <w:bdr w:val="none" w:sz="0" w:space="0" w:color="auto" w:frame="1"/>
        </w:rPr>
        <w:t xml:space="preserve"> and 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xml:space="preserve">, p &lt; 0.0001), there was no day effect. </w:t>
      </w:r>
      <w:r w:rsidR="00A7420D">
        <w:rPr>
          <w:rStyle w:val="gnkrckgcgsb"/>
          <w:color w:val="000000"/>
          <w:szCs w:val="22"/>
          <w:bdr w:val="none" w:sz="0" w:space="0" w:color="auto" w:frame="1"/>
        </w:rPr>
        <w:t>Foundation plants differed in their degree and eigancentrality.</w:t>
      </w:r>
      <w:r w:rsidR="00882C41">
        <w:rPr>
          <w:rStyle w:val="gnkrckgcgsb"/>
          <w:color w:val="000000"/>
          <w:szCs w:val="22"/>
          <w:bdr w:val="none" w:sz="0" w:space="0" w:color="auto" w:frame="1"/>
        </w:rPr>
        <w:t xml:space="preserve"> </w:t>
      </w:r>
    </w:p>
    <w:p w14:paraId="263CBD6B" w14:textId="418D1FA4" w:rsidR="00FC67AA" w:rsidRDefault="00CD19E4" w:rsidP="0042612E">
      <w:r>
        <w:t xml:space="preserve"> </w:t>
      </w:r>
      <w:r w:rsidR="0082254D">
        <w:rPr>
          <w:rStyle w:val="gnkrckgcgsb"/>
          <w:color w:val="000000"/>
          <w:bdr w:val="none" w:sz="0" w:space="0" w:color="auto" w:frame="1"/>
        </w:rPr>
        <w:t>The probability of an individual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82254D">
        <w:rPr>
          <w:rStyle w:val="gnkrckgcgsb"/>
          <w:color w:val="000000"/>
          <w:bdr w:val="none" w:sz="0" w:space="0" w:color="auto" w:frame="1"/>
        </w:rPr>
        <w:t xml:space="preserve"> 0.20559, chi, p = 0.018) </w:t>
      </w:r>
      <w:r w:rsidR="00882C41">
        <w:rPr>
          <w:rStyle w:val="gnkrckgcgsb"/>
          <w:color w:val="000000"/>
          <w:bdr w:val="none" w:sz="0" w:space="0" w:color="auto" w:frame="1"/>
        </w:rPr>
        <w:t xml:space="preserve">and </w:t>
      </w:r>
      <w:r w:rsidR="0082254D">
        <w:rPr>
          <w:rStyle w:val="gnkrckgcgsb"/>
          <w:color w:val="000000"/>
          <w:bdr w:val="none" w:sz="0" w:space="0" w:color="auto" w:frame="1"/>
        </w:rPr>
        <w:t>visitati</w:t>
      </w:r>
      <w:r w:rsidR="00985FCC">
        <w:rPr>
          <w:rStyle w:val="gnkrckgcgsb"/>
          <w:color w:val="000000"/>
          <w:bdr w:val="none" w:sz="0" w:space="0" w:color="auto" w:frame="1"/>
        </w:rPr>
        <w:t>on rate (Est: 0.83234, chi, p &lt;0.001).</w:t>
      </w:r>
      <w:r w:rsidR="0082254D">
        <w:rPr>
          <w:color w:val="000000"/>
          <w:bdr w:val="none" w:sz="0" w:space="0" w:color="auto" w:frame="1"/>
        </w:rPr>
        <w:t xml:space="preserve"> </w:t>
      </w:r>
      <w:r w:rsidR="00C25FEE">
        <w:t>Of those individuals with betweenness greater than zero, betweenness increased with visitation rates</w:t>
      </w:r>
      <w:r w:rsidR="00440747">
        <w:t xml:space="preserve"> only (GLMM: Est: </w:t>
      </w:r>
      <w:r w:rsidR="00440747" w:rsidRPr="00440747">
        <w:t>0.18868</w:t>
      </w:r>
      <w:r w:rsidR="00440747">
        <w:t xml:space="preserve">, </w:t>
      </w:r>
      <w:r w:rsidR="00440747" w:rsidRPr="00985FCC">
        <w:rPr>
          <w:rStyle w:val="gnkrckgcgsb"/>
          <w:color w:val="000000"/>
          <w:szCs w:val="22"/>
          <w:bdr w:val="none" w:sz="0" w:space="0" w:color="auto" w:frame="1"/>
        </w:rPr>
        <w:t>χ</w:t>
      </w:r>
      <w:r w:rsidR="00440747" w:rsidRPr="00985FCC">
        <w:rPr>
          <w:rStyle w:val="gnkrckgcgsb"/>
          <w:color w:val="000000"/>
          <w:szCs w:val="22"/>
          <w:bdr w:val="none" w:sz="0" w:space="0" w:color="auto" w:frame="1"/>
          <w:vertAlign w:val="superscript"/>
        </w:rPr>
        <w:t>2</w:t>
      </w:r>
      <w:r w:rsidR="00440747">
        <w:rPr>
          <w:rStyle w:val="gnkrckgcgsb"/>
          <w:color w:val="000000"/>
          <w:szCs w:val="22"/>
          <w:bdr w:val="none" w:sz="0" w:space="0" w:color="auto" w:frame="1"/>
        </w:rPr>
        <w:t>:</w:t>
      </w:r>
      <w:r w:rsidR="00440747" w:rsidRPr="00440747">
        <w:t xml:space="preserve"> </w:t>
      </w:r>
      <w:r w:rsidR="00440747" w:rsidRPr="00440747">
        <w:rPr>
          <w:rStyle w:val="gnkrckgcgsb"/>
          <w:color w:val="000000"/>
          <w:szCs w:val="22"/>
          <w:bdr w:val="none" w:sz="0" w:space="0" w:color="auto" w:frame="1"/>
        </w:rPr>
        <w:t>26.336</w:t>
      </w:r>
      <w:r w:rsidR="00440747">
        <w:rPr>
          <w:rStyle w:val="gnkrckgcgsb"/>
          <w:color w:val="000000"/>
          <w:szCs w:val="22"/>
          <w:bdr w:val="none" w:sz="0" w:space="0" w:color="auto" w:frame="1"/>
        </w:rPr>
        <w:t xml:space="preserve">, p &lt; 0.0001). </w:t>
      </w:r>
      <w:r w:rsidR="009F4C23">
        <w:t>Between</w:t>
      </w:r>
      <w:r w:rsidR="00882C41">
        <w:t>n</w:t>
      </w:r>
      <w:r w:rsidR="009F4C23">
        <w:t xml:space="preserve">ess did not differ between species (Kruskal-Wallis: </w:t>
      </w:r>
      <w:r w:rsidR="009F4C23" w:rsidRPr="009F4C23">
        <w:t>6.7085, df = 9, p-value = 0.6674</w:t>
      </w:r>
      <w:r w:rsidR="009F4C23">
        <w:t xml:space="preserve">). </w:t>
      </w:r>
    </w:p>
    <w:p w14:paraId="4DD63116" w14:textId="77777777" w:rsidR="0082254D" w:rsidRDefault="0082254D" w:rsidP="0082254D">
      <w:r>
        <w:t xml:space="preserve">The number of effective partners increased with pollinator visitation rate (GLMM, Est: </w:t>
      </w:r>
      <w:r w:rsidRPr="0082254D">
        <w:t>0.08167</w:t>
      </w:r>
      <w:r>
        <w:t>, chi, p &lt; 0.001) and shrub density (Est: 0.05054, p = 0.0445).</w:t>
      </w:r>
      <w:r w:rsidRPr="0082254D">
        <w:t xml:space="preserve">    </w:t>
      </w:r>
    </w:p>
    <w:p w14:paraId="7153B0FE" w14:textId="48321018" w:rsidR="007C0D12" w:rsidRDefault="005D6A10" w:rsidP="0042612E">
      <w:r>
        <w:t xml:space="preserve">Only visitation rates and species predicted an individual’s contribution to nestedness. </w:t>
      </w:r>
    </w:p>
    <w:p w14:paraId="7844ACC3" w14:textId="2BBA198A" w:rsidR="00C575D2" w:rsidRPr="0085557C" w:rsidRDefault="0085557C" w:rsidP="00FA23F9">
      <w:pPr>
        <w:rPr>
          <w:u w:val="single"/>
        </w:rPr>
      </w:pPr>
      <w:r w:rsidRPr="0085557C">
        <w:rPr>
          <w:u w:val="single"/>
        </w:rPr>
        <w:t>Access to conspecifics</w:t>
      </w:r>
    </w:p>
    <w:p w14:paraId="64459A19" w14:textId="7D2FB3F2" w:rsidR="0033174B" w:rsidRDefault="0085557C" w:rsidP="0042612E">
      <w:r>
        <w:t xml:space="preserve">Plants interacted with a higher proportion of conspecifics than heterospecifics (Figure). </w:t>
      </w:r>
      <w:r w:rsidR="0033174B">
        <w:t>Shrub density improved access to conspecifics but not heterospecifics. Access to both increases with degree centrality, however, in very high degree individuals, those with slighter lower visitation rates had more access to both cons and hets. There was no influence of floral display nor a day effect (Appendix for full models).</w:t>
      </w:r>
      <w:r w:rsidR="00F07229">
        <w:t xml:space="preserve"> The interaction is due to the difference between qualititave and quantitative methods. Degree is quantitative, thus it is weighted by the number of visits. However</w:t>
      </w:r>
      <w:r w:rsidR="00703849">
        <w:t>,</w:t>
      </w:r>
      <w:r w:rsidR="00F07229">
        <w:t xml:space="preserve"> the proportion</w:t>
      </w:r>
      <w:r w:rsidR="00703849">
        <w:t xml:space="preserve"> is not weighted by visitation</w:t>
      </w:r>
      <w:r w:rsidR="00F07229">
        <w:t xml:space="preserve">, so at high degree those extra pollinator visits are to individuals that a plant is already connected with. </w:t>
      </w:r>
    </w:p>
    <w:p w14:paraId="68A1F1B3" w14:textId="0D43A791" w:rsidR="008C345E" w:rsidRDefault="008C345E" w:rsidP="0042612E">
      <w:pPr>
        <w:rPr>
          <w:u w:val="single"/>
        </w:rPr>
      </w:pPr>
      <w:r>
        <w:rPr>
          <w:u w:val="single"/>
        </w:rPr>
        <w:lastRenderedPageBreak/>
        <w:t>Modularity</w:t>
      </w:r>
    </w:p>
    <w:p w14:paraId="7B4D2234" w14:textId="15C69242" w:rsidR="0086124A" w:rsidRDefault="007C0D12" w:rsidP="0042612E">
      <w:r>
        <w:t xml:space="preserve">The plant-plant interaction network was significantly modular (mod score, Z, p). It formed 4 modules. Modules x and ay… </w:t>
      </w:r>
    </w:p>
    <w:p w14:paraId="7537A615" w14:textId="77777777" w:rsidR="00B71998" w:rsidRPr="0058070F" w:rsidRDefault="00B71998" w:rsidP="0042612E">
      <w:pPr>
        <w:rPr>
          <w:b/>
        </w:rPr>
      </w:pPr>
      <w:r w:rsidRPr="0058070F">
        <w:rPr>
          <w:b/>
        </w:rPr>
        <w:t>Discussion:</w:t>
      </w:r>
    </w:p>
    <w:p w14:paraId="72EB7AB9" w14:textId="0F928B9A" w:rsidR="00676C84" w:rsidRDefault="003905B2" w:rsidP="000F6355">
      <w:r>
        <w:t>Our study found evidence of the contribution of individual variation in terms of floral display size and the local floral neighbourhood on both visitation and network topology. In general, floral display primarily influences visitation which in turn influences most centrality measures. In constrast, neighbourhood density showed influences beyond increases in visitation. Some measures varied throughout the season, however some were time invariant. Thus fine scale network topology is contex</w:t>
      </w:r>
      <w:r w:rsidR="00497CC0">
        <w:t>tual within this desert system and depends on both the local floral neighbourhood and time. We found evidence for diffuse, positive pollinator-mediated interactions between co-blooming foundation plants due to density. Density is a frequent</w:t>
      </w:r>
      <w:r w:rsidR="00594B53">
        <w:t>ly</w:t>
      </w:r>
      <w:r w:rsidR="00497CC0">
        <w:t xml:space="preserve"> studied mechanism</w:t>
      </w:r>
      <w:r w:rsidR="00594B53">
        <w:t xml:space="preserve"> of pollination facilitation (Braun, cite, cite) but has not been reported previously for desert ecosystems. </w:t>
      </w:r>
      <w:r w:rsidR="000F6355">
        <w:t>T</w:t>
      </w:r>
      <w:r w:rsidR="00676C84">
        <w:t>he competitive advantage of a large floral display size was lost in the later time period</w:t>
      </w:r>
      <w:r w:rsidR="00665CE3">
        <w:t xml:space="preserve"> suggesting that individual traits have a temporal aspect. This may be due to the overall decrease in plant density over the study period, and the results of pollinators becoming less choosy as availability decreases. </w:t>
      </w:r>
    </w:p>
    <w:p w14:paraId="2D71FB12" w14:textId="3358B0D5" w:rsidR="002E5CD9" w:rsidRDefault="0086124A" w:rsidP="006B1632">
      <w:r>
        <w:t xml:space="preserve">Centrality measures increased access to </w:t>
      </w:r>
      <w:r w:rsidR="00665CE3">
        <w:t xml:space="preserve">both </w:t>
      </w:r>
      <w:r>
        <w:t xml:space="preserve">conspecifics and heterospecifics. Shrub density </w:t>
      </w:r>
      <w:r w:rsidR="00665CE3">
        <w:t xml:space="preserve">improved aspects to cons, not hets which may be another facet of facilitation. </w:t>
      </w:r>
      <w:r w:rsidR="006B1632">
        <w:t>In plant-plant interaction networks, individuals with the highest degree have the highest number of potential mates, and/or the highest number of potential competitors/facilitators, and therefore the largest capacity to influence the surrounding community.</w:t>
      </w:r>
      <w:r w:rsidR="00665CE3">
        <w:t xml:space="preserve"> </w:t>
      </w:r>
      <w:r w:rsidR="002E5CD9">
        <w:t xml:space="preserve">While it seems obvious that visitation rates should increase centrality measures, they don’t always. In a population individual network, closeness centrality did not depend on visitation rates (Gomez and Perfectii 2011). They found it had a positive effect on degree but negative effect on betweeness. </w:t>
      </w:r>
    </w:p>
    <w:p w14:paraId="05C15295" w14:textId="4B7E7975" w:rsidR="000F6355" w:rsidRDefault="000F6355" w:rsidP="005F6731">
      <w:r>
        <w:t xml:space="preserve">Shrub density also increased the number of effective partners, a measure of generalization. Plants that are visited by a higher diversity of pollinators have a higher likelihood of attracting a more effective pollinator. Interested, plants growing more dense patches had a betweeness role. Betweeness means their role is connecting the parts of the network. </w:t>
      </w:r>
      <w:r w:rsidR="007E549A">
        <w:t>It is interesting that it was shrub density and not foundation plant density. This suggests that blooming cactus density did not facilitate. However, visually from the species network they interact primarily with each other. Another possibility is that the shrubs tended to have way more flowers, and were taller, so it could have been the magnet species effect in addition to density causing the improved visitation to the focal plants. Focal plants growing in denser patches were more generalized.</w:t>
      </w:r>
      <w:r w:rsidR="00E2660F">
        <w:t xml:space="preserve"> We didn’t track reproductive output, and manipulations are not feasible with long-lived perennials. Thus they might have been exposed to more het pollen. However, the effects of this on fitness for these species is also unknown.</w:t>
      </w:r>
      <w:r w:rsidR="005F6731">
        <w:t xml:space="preserve"> Some community level studies have found that visitation rates are more important than </w:t>
      </w:r>
      <w:r w:rsidR="005F6731">
        <w:t>variation in pollination effectiveness</w:t>
      </w:r>
      <w:r w:rsidR="005F6731">
        <w:t xml:space="preserve"> per visit (Rader et al., 2016; </w:t>
      </w:r>
      <w:r w:rsidR="005F6731">
        <w:t>Sahli &amp; Conner, 2006; Vazquez et al., 2005).</w:t>
      </w:r>
      <w:r w:rsidR="005F6731">
        <w:t xml:space="preserve"> We found shrub facilitation improved access to </w:t>
      </w:r>
      <w:r w:rsidR="005F6731">
        <w:lastRenderedPageBreak/>
        <w:t xml:space="preserve">conspecifics not heterospecifics which could improve the quality of the visitation. Improved pollen diversity can also increase fitness beyond just seed set by improving genetic diversity. In shrubs, which have lots of flowers per plant, this means a capacity to improve fitness massively by increased patneral diversity and genetic diversity within a single year. </w:t>
      </w:r>
      <w:bookmarkStart w:id="5" w:name="_GoBack"/>
      <w:bookmarkEnd w:id="5"/>
    </w:p>
    <w:p w14:paraId="348B24BD" w14:textId="46A3B6FA" w:rsidR="000C4377" w:rsidRDefault="000F6355" w:rsidP="0086124A">
      <w:r>
        <w:t>There was significantly modularity and the modules were formed during different time intervals. Traits mattered for x. density for x. The roles in modules are x. Other work has found x.</w:t>
      </w:r>
      <w:r w:rsidR="000C4377">
        <w:t xml:space="preserve">The individual network was very similar to the species network. It differed in a couple ways. Individual contribution to nestedness… Overall both networks were fairly generalized. They are at a similar level to other papers. </w:t>
      </w:r>
    </w:p>
    <w:p w14:paraId="6CA870F5" w14:textId="743D8F7A" w:rsidR="00232408" w:rsidRDefault="009174AE" w:rsidP="0042612E">
      <w:pPr>
        <w:rPr>
          <w:u w:val="single"/>
        </w:rPr>
      </w:pPr>
      <w:r w:rsidRPr="00F437E5">
        <w:t xml:space="preserve">Temporal variations in plant-pollinator interactions are not well documented at the community level and the causes of short-term visitation network dynamics are critically understudied (CarraDonna, Poisot 2014, Bascompte and Jordano 2013). </w:t>
      </w:r>
    </w:p>
    <w:p w14:paraId="138A134A" w14:textId="4249180C" w:rsidR="00232408" w:rsidRDefault="00232408" w:rsidP="0042612E">
      <w:pPr>
        <w:rPr>
          <w:u w:val="single"/>
        </w:rPr>
      </w:pPr>
    </w:p>
    <w:p w14:paraId="252D6A24" w14:textId="1F9E35FE" w:rsidR="00B71998" w:rsidRDefault="00E85ED1" w:rsidP="0042612E">
      <w:pPr>
        <w:rPr>
          <w:u w:val="single"/>
        </w:rPr>
      </w:pPr>
      <w:r w:rsidRPr="00E85ED1">
        <w:rPr>
          <w:u w:val="single"/>
        </w:rPr>
        <w:t>Tables</w:t>
      </w:r>
      <w:r w:rsidR="00E45BD1">
        <w:rPr>
          <w:u w:val="single"/>
        </w:rPr>
        <w:t xml:space="preserve"> &amp; Figures</w:t>
      </w:r>
    </w:p>
    <w:p w14:paraId="4F4B0572" w14:textId="141E20F8" w:rsidR="00DB07DB" w:rsidRDefault="00DB07DB" w:rsidP="00DB07DB">
      <w:r>
        <w:t>Table 1: List of</w:t>
      </w:r>
      <w:r w:rsidR="002B441B">
        <w:t xml:space="preserve"> foundation species, number of observation, traits and visitation rate. </w:t>
      </w:r>
    </w:p>
    <w:tbl>
      <w:tblPr>
        <w:tblStyle w:val="PlainTable2"/>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77777777" w:rsidR="00C9464D" w:rsidRPr="00AD7D50" w:rsidRDefault="00C9464D" w:rsidP="00AD7D50">
            <w:pPr>
              <w:rPr>
                <w:sz w:val="22"/>
                <w:szCs w:val="22"/>
              </w:rPr>
            </w:pPr>
            <w:r w:rsidRPr="00AD7D50">
              <w:rPr>
                <w:sz w:val="22"/>
                <w:szCs w:val="22"/>
              </w:rPr>
              <w:t>Observation periods and length</w:t>
            </w:r>
          </w:p>
        </w:tc>
        <w:tc>
          <w:tcPr>
            <w:tcW w:w="1440" w:type="dxa"/>
            <w:gridSpan w:val="2"/>
          </w:tcPr>
          <w:p w14:paraId="20958891" w14:textId="77777777" w:rsidR="00C9464D" w:rsidRPr="00AD7D50" w:rsidRDefault="00C9464D" w:rsidP="00AD7D50">
            <w:pPr>
              <w:rPr>
                <w:sz w:val="22"/>
                <w:szCs w:val="22"/>
              </w:rPr>
            </w:pPr>
            <w:r w:rsidRPr="00AD7D50">
              <w:rPr>
                <w:sz w:val="22"/>
                <w:szCs w:val="22"/>
              </w:rPr>
              <w:t>Mean height +/- SD</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59A0EC65" w:rsidR="00C9464D" w:rsidRPr="00AD7D50" w:rsidRDefault="00C9464D" w:rsidP="00AD7D50">
            <w:pPr>
              <w:rPr>
                <w:sz w:val="22"/>
                <w:szCs w:val="22"/>
              </w:rPr>
            </w:pPr>
            <w:r w:rsidRPr="00AD7D50">
              <w:rPr>
                <w:sz w:val="22"/>
                <w:szCs w:val="22"/>
              </w:rPr>
              <w:t>Mean visitation rate</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6E7F3C6C" w:rsidR="00C9464D" w:rsidRPr="002B441B" w:rsidRDefault="00C9464D" w:rsidP="002B441B">
            <w:pPr>
              <w:rPr>
                <w:rFonts w:eastAsia="Times New Roman"/>
                <w:color w:val="000000"/>
                <w:sz w:val="22"/>
                <w:szCs w:val="22"/>
              </w:rPr>
            </w:pPr>
            <w:r w:rsidRPr="00AD7D50">
              <w:rPr>
                <w:rFonts w:eastAsia="Times New Roman"/>
                <w:color w:val="000000"/>
                <w:sz w:val="22"/>
                <w:szCs w:val="22"/>
              </w:rPr>
              <w:t>51.08333</w:t>
            </w:r>
          </w:p>
        </w:tc>
        <w:tc>
          <w:tcPr>
            <w:tcW w:w="1530" w:type="dxa"/>
          </w:tcPr>
          <w:p w14:paraId="48BFE323" w14:textId="214624AD" w:rsidR="00C9464D" w:rsidRPr="00AD7D50" w:rsidRDefault="00C9464D" w:rsidP="00AD7D50">
            <w:pPr>
              <w:rPr>
                <w:sz w:val="22"/>
                <w:szCs w:val="22"/>
              </w:rPr>
            </w:pPr>
            <w:r w:rsidRPr="00AD7D50">
              <w:rPr>
                <w:color w:val="000000"/>
                <w:sz w:val="22"/>
                <w:szCs w:val="22"/>
              </w:rPr>
              <w:t>45.156250</w:t>
            </w:r>
          </w:p>
        </w:tc>
        <w:tc>
          <w:tcPr>
            <w:tcW w:w="1525" w:type="dxa"/>
          </w:tcPr>
          <w:p w14:paraId="04798212" w14:textId="4009120A" w:rsidR="00C9464D" w:rsidRPr="00AD7D50" w:rsidRDefault="00C9464D" w:rsidP="00AD7D50">
            <w:pPr>
              <w:rPr>
                <w:sz w:val="22"/>
                <w:szCs w:val="22"/>
              </w:rPr>
            </w:pPr>
            <w:r w:rsidRPr="00AD7D50">
              <w:rPr>
                <w:color w:val="000000"/>
                <w:sz w:val="22"/>
                <w:szCs w:val="22"/>
              </w:rPr>
              <w:t>0.8750000</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4DC79C6C" w:rsidR="00C9464D" w:rsidRPr="00AD7D50" w:rsidRDefault="00C9464D" w:rsidP="00AD7D50">
            <w:pPr>
              <w:rPr>
                <w:sz w:val="22"/>
                <w:szCs w:val="22"/>
              </w:rPr>
            </w:pPr>
            <w:r w:rsidRPr="00AD7D50">
              <w:rPr>
                <w:color w:val="000000"/>
                <w:sz w:val="22"/>
                <w:szCs w:val="22"/>
                <w:shd w:val="clear" w:color="auto" w:fill="FFFFFF"/>
              </w:rPr>
              <w:t>44.03226</w:t>
            </w:r>
          </w:p>
        </w:tc>
        <w:tc>
          <w:tcPr>
            <w:tcW w:w="1530" w:type="dxa"/>
          </w:tcPr>
          <w:p w14:paraId="7FEF184D" w14:textId="535FADF1" w:rsidR="00C9464D" w:rsidRPr="00AD7D50" w:rsidRDefault="00C9464D" w:rsidP="00AD7D50">
            <w:pPr>
              <w:rPr>
                <w:sz w:val="22"/>
                <w:szCs w:val="22"/>
              </w:rPr>
            </w:pPr>
            <w:r w:rsidRPr="00AD7D50">
              <w:rPr>
                <w:color w:val="000000"/>
                <w:sz w:val="22"/>
                <w:szCs w:val="22"/>
                <w:shd w:val="clear" w:color="auto" w:fill="FFFFFF"/>
              </w:rPr>
              <w:t>16.709677</w:t>
            </w:r>
          </w:p>
        </w:tc>
        <w:tc>
          <w:tcPr>
            <w:tcW w:w="1525" w:type="dxa"/>
          </w:tcPr>
          <w:p w14:paraId="12845150" w14:textId="3705DA42" w:rsidR="00C9464D" w:rsidRPr="00AD7D50" w:rsidRDefault="00C9464D" w:rsidP="00AD7D50">
            <w:pPr>
              <w:rPr>
                <w:sz w:val="22"/>
                <w:szCs w:val="22"/>
              </w:rPr>
            </w:pPr>
            <w:r w:rsidRPr="00AD7D50">
              <w:rPr>
                <w:color w:val="000000"/>
                <w:sz w:val="22"/>
                <w:szCs w:val="22"/>
                <w:shd w:val="clear" w:color="auto" w:fill="FFFFFF"/>
              </w:rPr>
              <w:t>2.3870968</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7605AB86" w:rsidR="00C9464D" w:rsidRPr="00AD7D50" w:rsidRDefault="00C9464D" w:rsidP="00AD7D50">
            <w:pPr>
              <w:rPr>
                <w:sz w:val="22"/>
                <w:szCs w:val="22"/>
              </w:rPr>
            </w:pPr>
            <w:r w:rsidRPr="00AD7D50">
              <w:rPr>
                <w:rFonts w:eastAsia="Times New Roman"/>
                <w:sz w:val="22"/>
                <w:szCs w:val="22"/>
              </w:rPr>
              <w:t>49.34545</w:t>
            </w:r>
          </w:p>
        </w:tc>
        <w:tc>
          <w:tcPr>
            <w:tcW w:w="1530" w:type="dxa"/>
          </w:tcPr>
          <w:p w14:paraId="314DE723" w14:textId="52922306" w:rsidR="00C9464D" w:rsidRPr="00AD7D50" w:rsidRDefault="00C9464D" w:rsidP="00AD7D50">
            <w:pPr>
              <w:rPr>
                <w:sz w:val="22"/>
                <w:szCs w:val="22"/>
              </w:rPr>
            </w:pPr>
            <w:r w:rsidRPr="00AD7D50">
              <w:rPr>
                <w:rFonts w:eastAsia="Times New Roman"/>
                <w:sz w:val="22"/>
                <w:szCs w:val="22"/>
              </w:rPr>
              <w:t>124.363636</w:t>
            </w:r>
          </w:p>
        </w:tc>
        <w:tc>
          <w:tcPr>
            <w:tcW w:w="1525" w:type="dxa"/>
          </w:tcPr>
          <w:p w14:paraId="14A8F0C0" w14:textId="4B567405" w:rsidR="00C9464D" w:rsidRPr="00AD7D50" w:rsidRDefault="00C9464D" w:rsidP="00AD7D50">
            <w:pPr>
              <w:rPr>
                <w:sz w:val="22"/>
                <w:szCs w:val="22"/>
              </w:rPr>
            </w:pPr>
            <w:r w:rsidRPr="00AD7D50">
              <w:rPr>
                <w:rFonts w:eastAsia="Times New Roman"/>
                <w:sz w:val="22"/>
                <w:szCs w:val="22"/>
              </w:rPr>
              <w:t>1.6909091</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4F59C8B6" w:rsidR="00C9464D" w:rsidRPr="00AD7D50" w:rsidRDefault="00C9464D" w:rsidP="00AD7D50">
            <w:pPr>
              <w:rPr>
                <w:sz w:val="22"/>
                <w:szCs w:val="22"/>
              </w:rPr>
            </w:pPr>
            <w:r w:rsidRPr="00AD7D50">
              <w:rPr>
                <w:rFonts w:eastAsia="Times New Roman"/>
                <w:sz w:val="22"/>
                <w:szCs w:val="22"/>
              </w:rPr>
              <w:t>69.25000</w:t>
            </w:r>
          </w:p>
        </w:tc>
        <w:tc>
          <w:tcPr>
            <w:tcW w:w="1530" w:type="dxa"/>
          </w:tcPr>
          <w:p w14:paraId="18B0EDF4" w14:textId="4275C555" w:rsidR="00C9464D" w:rsidRPr="00AD7D50" w:rsidRDefault="00C9464D" w:rsidP="00AD7D50">
            <w:pPr>
              <w:rPr>
                <w:sz w:val="22"/>
                <w:szCs w:val="22"/>
              </w:rPr>
            </w:pPr>
            <w:r w:rsidRPr="00AD7D50">
              <w:rPr>
                <w:rFonts w:eastAsia="Times New Roman"/>
                <w:sz w:val="22"/>
                <w:szCs w:val="22"/>
              </w:rPr>
              <w:t>46.500000</w:t>
            </w:r>
          </w:p>
        </w:tc>
        <w:tc>
          <w:tcPr>
            <w:tcW w:w="1525" w:type="dxa"/>
          </w:tcPr>
          <w:p w14:paraId="56A55A58" w14:textId="3B203834" w:rsidR="00C9464D" w:rsidRPr="00AD7D50" w:rsidRDefault="00C9464D" w:rsidP="00AD7D50">
            <w:pPr>
              <w:rPr>
                <w:sz w:val="22"/>
                <w:szCs w:val="22"/>
              </w:rPr>
            </w:pPr>
            <w:r w:rsidRPr="00AD7D50">
              <w:rPr>
                <w:rFonts w:eastAsia="Times New Roman"/>
                <w:sz w:val="22"/>
                <w:szCs w:val="22"/>
              </w:rPr>
              <w:t>0.2500000</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6083CD88" w:rsidR="00C9464D" w:rsidRPr="00AD7D50" w:rsidRDefault="00C9464D" w:rsidP="00AD7D50">
            <w:pPr>
              <w:rPr>
                <w:sz w:val="22"/>
                <w:szCs w:val="22"/>
              </w:rPr>
            </w:pPr>
            <w:r w:rsidRPr="00AD7D50">
              <w:rPr>
                <w:rFonts w:eastAsia="Times New Roman"/>
                <w:sz w:val="22"/>
                <w:szCs w:val="22"/>
              </w:rPr>
              <w:t>189.87500</w:t>
            </w:r>
          </w:p>
        </w:tc>
        <w:tc>
          <w:tcPr>
            <w:tcW w:w="1530" w:type="dxa"/>
          </w:tcPr>
          <w:p w14:paraId="7671863D" w14:textId="3B70C541" w:rsidR="00C9464D" w:rsidRPr="00AD7D50" w:rsidRDefault="00C9464D" w:rsidP="00AD7D50">
            <w:pPr>
              <w:rPr>
                <w:sz w:val="22"/>
                <w:szCs w:val="22"/>
              </w:rPr>
            </w:pPr>
            <w:r w:rsidRPr="00AD7D50">
              <w:rPr>
                <w:rFonts w:eastAsia="Times New Roman"/>
                <w:sz w:val="22"/>
                <w:szCs w:val="22"/>
              </w:rPr>
              <w:t>127.137500</w:t>
            </w:r>
          </w:p>
        </w:tc>
        <w:tc>
          <w:tcPr>
            <w:tcW w:w="1525" w:type="dxa"/>
          </w:tcPr>
          <w:p w14:paraId="7C37BA88" w14:textId="704C2933" w:rsidR="00C9464D" w:rsidRPr="00AD7D50" w:rsidRDefault="00C9464D" w:rsidP="00AD7D50">
            <w:pPr>
              <w:rPr>
                <w:sz w:val="22"/>
                <w:szCs w:val="22"/>
              </w:rPr>
            </w:pPr>
            <w:r w:rsidRPr="00AD7D50">
              <w:rPr>
                <w:rFonts w:eastAsia="Times New Roman"/>
                <w:sz w:val="22"/>
                <w:szCs w:val="22"/>
              </w:rPr>
              <w:t>1.9125000</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1BD8D36E" w:rsidR="00C9464D" w:rsidRPr="00AD7D50" w:rsidRDefault="00C9464D" w:rsidP="00AD7D50">
            <w:pPr>
              <w:rPr>
                <w:sz w:val="22"/>
                <w:szCs w:val="22"/>
              </w:rPr>
            </w:pPr>
            <w:r w:rsidRPr="00AD7D50">
              <w:rPr>
                <w:rFonts w:eastAsia="Times New Roman"/>
                <w:sz w:val="22"/>
                <w:szCs w:val="22"/>
              </w:rPr>
              <w:t>72.92857</w:t>
            </w:r>
          </w:p>
        </w:tc>
        <w:tc>
          <w:tcPr>
            <w:tcW w:w="1530" w:type="dxa"/>
          </w:tcPr>
          <w:p w14:paraId="1059D8A4" w14:textId="6833EC17" w:rsidR="00C9464D" w:rsidRPr="00AD7D50" w:rsidRDefault="00C9464D" w:rsidP="00AD7D50">
            <w:pPr>
              <w:rPr>
                <w:sz w:val="22"/>
                <w:szCs w:val="22"/>
              </w:rPr>
            </w:pPr>
            <w:r w:rsidRPr="00AD7D50">
              <w:rPr>
                <w:rFonts w:eastAsia="Times New Roman"/>
                <w:sz w:val="22"/>
                <w:szCs w:val="22"/>
              </w:rPr>
              <w:t>24.142857</w:t>
            </w:r>
          </w:p>
        </w:tc>
        <w:tc>
          <w:tcPr>
            <w:tcW w:w="1525" w:type="dxa"/>
          </w:tcPr>
          <w:p w14:paraId="61D8D5C1" w14:textId="2AF512FC" w:rsidR="00C9464D" w:rsidRPr="00AD7D50" w:rsidRDefault="00C9464D" w:rsidP="00AD7D50">
            <w:pPr>
              <w:rPr>
                <w:sz w:val="22"/>
                <w:szCs w:val="22"/>
              </w:rPr>
            </w:pPr>
            <w:r w:rsidRPr="00AD7D50">
              <w:rPr>
                <w:rFonts w:eastAsia="Times New Roman"/>
                <w:sz w:val="22"/>
                <w:szCs w:val="22"/>
              </w:rPr>
              <w:t>0.857142</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75A9FB7D" w:rsidR="00C9464D" w:rsidRPr="00AD7D50" w:rsidRDefault="00C9464D" w:rsidP="00AD7D50">
            <w:pPr>
              <w:rPr>
                <w:sz w:val="22"/>
                <w:szCs w:val="22"/>
              </w:rPr>
            </w:pPr>
            <w:r w:rsidRPr="00AD7D50">
              <w:rPr>
                <w:rFonts w:eastAsia="Times New Roman"/>
                <w:sz w:val="22"/>
                <w:szCs w:val="22"/>
              </w:rPr>
              <w:t>55.83333</w:t>
            </w:r>
          </w:p>
        </w:tc>
        <w:tc>
          <w:tcPr>
            <w:tcW w:w="1530" w:type="dxa"/>
          </w:tcPr>
          <w:p w14:paraId="39E04D9E" w14:textId="1521E645" w:rsidR="00C9464D" w:rsidRPr="00AD7D50" w:rsidRDefault="00C9464D" w:rsidP="00AD7D50">
            <w:pPr>
              <w:rPr>
                <w:sz w:val="22"/>
                <w:szCs w:val="22"/>
              </w:rPr>
            </w:pPr>
            <w:r w:rsidRPr="00AD7D50">
              <w:rPr>
                <w:rFonts w:eastAsia="Times New Roman"/>
                <w:sz w:val="22"/>
                <w:szCs w:val="22"/>
              </w:rPr>
              <w:t>27.000000</w:t>
            </w:r>
          </w:p>
        </w:tc>
        <w:tc>
          <w:tcPr>
            <w:tcW w:w="1525" w:type="dxa"/>
          </w:tcPr>
          <w:p w14:paraId="6D0E7F69" w14:textId="508BA248" w:rsidR="00C9464D" w:rsidRPr="00AD7D50" w:rsidRDefault="00C9464D" w:rsidP="00AD7D50">
            <w:pPr>
              <w:rPr>
                <w:sz w:val="22"/>
                <w:szCs w:val="22"/>
              </w:rPr>
            </w:pPr>
            <w:r w:rsidRPr="00AD7D50">
              <w:rPr>
                <w:rFonts w:eastAsia="Times New Roman"/>
                <w:sz w:val="22"/>
                <w:szCs w:val="22"/>
              </w:rPr>
              <w:t>1.0833333</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6FEA9A86" w:rsidR="00C9464D" w:rsidRPr="00AD7D50" w:rsidRDefault="00C9464D" w:rsidP="00AD7D50">
            <w:pPr>
              <w:rPr>
                <w:sz w:val="22"/>
                <w:szCs w:val="22"/>
              </w:rPr>
            </w:pPr>
            <w:r w:rsidRPr="00AD7D50">
              <w:rPr>
                <w:rFonts w:eastAsia="Times New Roman"/>
                <w:sz w:val="22"/>
                <w:szCs w:val="22"/>
              </w:rPr>
              <w:t>27.80000</w:t>
            </w:r>
          </w:p>
        </w:tc>
        <w:tc>
          <w:tcPr>
            <w:tcW w:w="1530" w:type="dxa"/>
          </w:tcPr>
          <w:p w14:paraId="0752E9B7" w14:textId="163704C9" w:rsidR="00C9464D" w:rsidRPr="00AD7D50" w:rsidRDefault="00C9464D" w:rsidP="00AD7D50">
            <w:pPr>
              <w:rPr>
                <w:sz w:val="22"/>
                <w:szCs w:val="22"/>
              </w:rPr>
            </w:pPr>
            <w:r w:rsidRPr="00AD7D50">
              <w:rPr>
                <w:rFonts w:eastAsia="Times New Roman"/>
                <w:sz w:val="22"/>
                <w:szCs w:val="22"/>
              </w:rPr>
              <w:t>2.400000</w:t>
            </w:r>
          </w:p>
        </w:tc>
        <w:tc>
          <w:tcPr>
            <w:tcW w:w="1525" w:type="dxa"/>
          </w:tcPr>
          <w:p w14:paraId="12DCB3E1" w14:textId="57BF6178" w:rsidR="00C9464D" w:rsidRPr="00AD7D50" w:rsidRDefault="00C9464D" w:rsidP="00AD7D50">
            <w:pPr>
              <w:rPr>
                <w:sz w:val="22"/>
                <w:szCs w:val="22"/>
              </w:rPr>
            </w:pPr>
            <w:r w:rsidRPr="00AD7D50">
              <w:rPr>
                <w:rFonts w:eastAsia="Times New Roman"/>
                <w:sz w:val="22"/>
                <w:szCs w:val="22"/>
              </w:rPr>
              <w:t>1.6000000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6DB73BC4" w:rsidR="00C9464D" w:rsidRPr="00AD7D50" w:rsidRDefault="00C9464D" w:rsidP="00AD7D50">
            <w:pPr>
              <w:rPr>
                <w:sz w:val="22"/>
                <w:szCs w:val="22"/>
              </w:rPr>
            </w:pPr>
            <w:r w:rsidRPr="00AD7D50">
              <w:rPr>
                <w:rFonts w:eastAsia="Times New Roman"/>
                <w:sz w:val="22"/>
                <w:szCs w:val="22"/>
              </w:rPr>
              <w:t>25.14286</w:t>
            </w:r>
          </w:p>
        </w:tc>
        <w:tc>
          <w:tcPr>
            <w:tcW w:w="1530" w:type="dxa"/>
          </w:tcPr>
          <w:p w14:paraId="266F8B7C" w14:textId="297CAF29" w:rsidR="00C9464D" w:rsidRPr="00AD7D50" w:rsidRDefault="00C9464D" w:rsidP="00AD7D50">
            <w:pPr>
              <w:rPr>
                <w:sz w:val="22"/>
                <w:szCs w:val="22"/>
              </w:rPr>
            </w:pPr>
            <w:r w:rsidRPr="00AD7D50">
              <w:rPr>
                <w:rFonts w:eastAsia="Times New Roman"/>
                <w:sz w:val="22"/>
                <w:szCs w:val="22"/>
              </w:rPr>
              <w:t>4.714286</w:t>
            </w:r>
          </w:p>
        </w:tc>
        <w:tc>
          <w:tcPr>
            <w:tcW w:w="1525" w:type="dxa"/>
          </w:tcPr>
          <w:p w14:paraId="2046E7E5" w14:textId="2F589388" w:rsidR="00C9464D" w:rsidRPr="00AD7D50" w:rsidRDefault="00C9464D" w:rsidP="00AD7D50">
            <w:pPr>
              <w:rPr>
                <w:sz w:val="22"/>
                <w:szCs w:val="22"/>
              </w:rPr>
            </w:pPr>
            <w:r w:rsidRPr="00AD7D50">
              <w:rPr>
                <w:rFonts w:eastAsia="Times New Roman"/>
                <w:sz w:val="22"/>
                <w:szCs w:val="22"/>
              </w:rPr>
              <w:t>1.6428571</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3DCC8A18" w:rsidR="00C9464D" w:rsidRPr="00AD7D50" w:rsidRDefault="00C9464D" w:rsidP="00AD7D50">
            <w:pPr>
              <w:rPr>
                <w:sz w:val="22"/>
                <w:szCs w:val="22"/>
              </w:rPr>
            </w:pPr>
            <w:r w:rsidRPr="00AD7D50">
              <w:rPr>
                <w:rFonts w:eastAsia="Times New Roman"/>
                <w:sz w:val="22"/>
                <w:szCs w:val="22"/>
              </w:rPr>
              <w:t>56.01449</w:t>
            </w:r>
          </w:p>
        </w:tc>
        <w:tc>
          <w:tcPr>
            <w:tcW w:w="1530" w:type="dxa"/>
          </w:tcPr>
          <w:p w14:paraId="090E0726" w14:textId="6ADA7CCE" w:rsidR="00C9464D" w:rsidRPr="00AD7D50" w:rsidRDefault="00C9464D" w:rsidP="00AD7D50">
            <w:pPr>
              <w:rPr>
                <w:sz w:val="22"/>
                <w:szCs w:val="22"/>
              </w:rPr>
            </w:pPr>
            <w:r w:rsidRPr="00AD7D50">
              <w:rPr>
                <w:rFonts w:eastAsia="Times New Roman"/>
                <w:sz w:val="22"/>
                <w:szCs w:val="22"/>
              </w:rPr>
              <w:t>8.028986</w:t>
            </w:r>
          </w:p>
        </w:tc>
        <w:tc>
          <w:tcPr>
            <w:tcW w:w="1525" w:type="dxa"/>
          </w:tcPr>
          <w:p w14:paraId="7A34E32A" w14:textId="5AF2CC9E" w:rsidR="00C9464D" w:rsidRPr="00AD7D50" w:rsidRDefault="00C9464D" w:rsidP="00AD7D50">
            <w:pPr>
              <w:rPr>
                <w:sz w:val="22"/>
                <w:szCs w:val="22"/>
              </w:rPr>
            </w:pPr>
            <w:r w:rsidRPr="00AD7D50">
              <w:rPr>
                <w:rFonts w:eastAsia="Times New Roman"/>
                <w:sz w:val="22"/>
                <w:szCs w:val="22"/>
              </w:rPr>
              <w:t>2.1884058</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76CE25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-0.6084442</w:t>
            </w:r>
          </w:p>
        </w:tc>
        <w:tc>
          <w:tcPr>
            <w:tcW w:w="1870" w:type="dxa"/>
          </w:tcPr>
          <w:p w14:paraId="75D5A999" w14:textId="5D79804B"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4.1535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DB97830"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0.0415481</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193B9331"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0.0746825</w:t>
            </w:r>
          </w:p>
        </w:tc>
        <w:tc>
          <w:tcPr>
            <w:tcW w:w="1870" w:type="dxa"/>
          </w:tcPr>
          <w:p w14:paraId="406DB026" w14:textId="1D8A7F6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4.1168</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0C3636B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0.0424593</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6545E8D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0.0463114</w:t>
            </w:r>
          </w:p>
        </w:tc>
        <w:tc>
          <w:tcPr>
            <w:tcW w:w="1870" w:type="dxa"/>
          </w:tcPr>
          <w:p w14:paraId="347C787F" w14:textId="4602147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5.1650</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20754CD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0.0230469</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58D8C27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0.0116170</w:t>
            </w:r>
          </w:p>
        </w:tc>
        <w:tc>
          <w:tcPr>
            <w:tcW w:w="1870" w:type="dxa"/>
          </w:tcPr>
          <w:p w14:paraId="1AFFD39C" w14:textId="0EA9653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14.8479</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4A1362E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0.0001165</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Display:Day</w:t>
            </w:r>
          </w:p>
        </w:tc>
        <w:tc>
          <w:tcPr>
            <w:tcW w:w="1315" w:type="dxa"/>
          </w:tcPr>
          <w:p w14:paraId="7EDAC16D" w14:textId="139DA15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-0.0005315</w:t>
            </w:r>
          </w:p>
        </w:tc>
        <w:tc>
          <w:tcPr>
            <w:tcW w:w="1870" w:type="dxa"/>
          </w:tcPr>
          <w:p w14:paraId="293B7E57" w14:textId="21443C36"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7437AC1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0.0415967</w:t>
            </w:r>
          </w:p>
        </w:tc>
      </w:tr>
    </w:tbl>
    <w:p w14:paraId="1E9DD937" w14:textId="11B03AA2" w:rsidR="00C95715" w:rsidRDefault="00C95715" w:rsidP="0042612E"/>
    <w:p w14:paraId="52003666" w14:textId="77777777" w:rsidR="00BA29F3" w:rsidRDefault="00BA29F3" w:rsidP="0042612E"/>
    <w:p w14:paraId="6D33BC9F" w14:textId="7897F037" w:rsidR="00F73CD6" w:rsidRDefault="00CB1306" w:rsidP="0042612E">
      <w:r>
        <w:rPr>
          <w:noProof/>
        </w:rPr>
        <w:lastRenderedPageBreak/>
        <w:drawing>
          <wp:inline distT="0" distB="0" distL="0" distR="0" wp14:anchorId="0F532048" wp14:editId="030A1266">
            <wp:extent cx="4133333" cy="2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333" cy="2190476"/>
                    </a:xfrm>
                    <a:prstGeom prst="rect">
                      <a:avLst/>
                    </a:prstGeom>
                  </pic:spPr>
                </pic:pic>
              </a:graphicData>
            </a:graphic>
          </wp:inline>
        </w:drawing>
      </w:r>
    </w:p>
    <w:p w14:paraId="77E75980" w14:textId="270F3A52" w:rsidR="00F75509" w:rsidRDefault="00F75509" w:rsidP="0042612E">
      <w:r>
        <w:rPr>
          <w:noProof/>
        </w:rPr>
        <w:drawing>
          <wp:inline distT="0" distB="0" distL="0" distR="0" wp14:anchorId="0E3D230D" wp14:editId="0855C93A">
            <wp:extent cx="3943350" cy="20897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8738" cy="2097949"/>
                    </a:xfrm>
                    <a:prstGeom prst="rect">
                      <a:avLst/>
                    </a:prstGeom>
                  </pic:spPr>
                </pic:pic>
              </a:graphicData>
            </a:graphic>
          </wp:inline>
        </w:drawing>
      </w:r>
    </w:p>
    <w:p w14:paraId="2AEC8923" w14:textId="731AF09F" w:rsidR="0063309F" w:rsidRDefault="0063309F" w:rsidP="0042612E"/>
    <w:p w14:paraId="678AFE2E" w14:textId="10483612" w:rsidR="008C0B0E" w:rsidRDefault="008C0B0E" w:rsidP="0042612E">
      <w:pPr>
        <w:rPr>
          <w:noProof/>
        </w:rPr>
      </w:pPr>
    </w:p>
    <w:p w14:paraId="3D4F1493" w14:textId="1DD5228C" w:rsidR="00D52177" w:rsidRDefault="00D52177" w:rsidP="0042612E">
      <w:pPr>
        <w:rPr>
          <w:noProof/>
        </w:rPr>
      </w:pPr>
    </w:p>
    <w:p w14:paraId="149B11DB" w14:textId="1C08AC7E" w:rsidR="00D52177" w:rsidRDefault="00D52177" w:rsidP="0042612E">
      <w:pPr>
        <w:rPr>
          <w:noProof/>
        </w:rPr>
      </w:pPr>
    </w:p>
    <w:p w14:paraId="13CE1E84" w14:textId="65755F07" w:rsidR="00D52177" w:rsidRDefault="00D52177" w:rsidP="0042612E">
      <w:pPr>
        <w:rPr>
          <w:noProof/>
        </w:rPr>
      </w:pPr>
    </w:p>
    <w:p w14:paraId="62CB8EC5" w14:textId="363105BE" w:rsidR="00D52177" w:rsidRDefault="00D52177" w:rsidP="0042612E">
      <w:pPr>
        <w:rPr>
          <w:noProof/>
        </w:rPr>
      </w:pPr>
    </w:p>
    <w:p w14:paraId="11B60C43" w14:textId="77777777" w:rsidR="00D52177" w:rsidRDefault="00D52177" w:rsidP="0042612E">
      <w:pPr>
        <w:rPr>
          <w:noProof/>
        </w:rPr>
      </w:pPr>
    </w:p>
    <w:p w14:paraId="5A462897" w14:textId="36F35F70" w:rsidR="008C0B0E" w:rsidRDefault="00E00475" w:rsidP="0042612E">
      <w:r>
        <w:t>Appendix</w:t>
      </w:r>
    </w:p>
    <w:p w14:paraId="27F5078F" w14:textId="0B6225A6" w:rsidR="00E00475" w:rsidRDefault="00E00475" w:rsidP="0042612E">
      <w:r>
        <w:t>Table A.1: Functional groups</w:t>
      </w:r>
    </w:p>
    <w:tbl>
      <w:tblPr>
        <w:tblStyle w:val="TableGrid"/>
        <w:tblW w:w="0" w:type="auto"/>
        <w:tblLook w:val="04A0" w:firstRow="1" w:lastRow="0" w:firstColumn="1" w:lastColumn="0" w:noHBand="0" w:noVBand="1"/>
      </w:tblPr>
      <w:tblGrid>
        <w:gridCol w:w="2203"/>
        <w:gridCol w:w="2113"/>
        <w:gridCol w:w="5034"/>
      </w:tblGrid>
      <w:tr w:rsidR="00E00475" w:rsidRPr="00E00475" w14:paraId="0ADC8986" w14:textId="77777777" w:rsidTr="00E00475">
        <w:trPr>
          <w:trHeight w:val="300"/>
        </w:trPr>
        <w:tc>
          <w:tcPr>
            <w:tcW w:w="2203" w:type="dxa"/>
            <w:noWrap/>
            <w:hideMark/>
          </w:tcPr>
          <w:p w14:paraId="4755B7EA" w14:textId="77777777" w:rsidR="00E00475" w:rsidRPr="00E00475" w:rsidRDefault="00E00475">
            <w:pPr>
              <w:rPr>
                <w:b/>
              </w:rPr>
            </w:pPr>
            <w:r w:rsidRPr="00E00475">
              <w:rPr>
                <w:b/>
              </w:rPr>
              <w:t>Functional group</w:t>
            </w:r>
          </w:p>
        </w:tc>
        <w:tc>
          <w:tcPr>
            <w:tcW w:w="2113" w:type="dxa"/>
            <w:noWrap/>
            <w:hideMark/>
          </w:tcPr>
          <w:p w14:paraId="3E7D6C84" w14:textId="77777777" w:rsidR="00E00475" w:rsidRPr="00E00475" w:rsidRDefault="00E00475">
            <w:pPr>
              <w:rPr>
                <w:b/>
              </w:rPr>
            </w:pPr>
            <w:r w:rsidRPr="00E00475">
              <w:rPr>
                <w:b/>
              </w:rPr>
              <w:t>Key</w:t>
            </w:r>
          </w:p>
        </w:tc>
        <w:tc>
          <w:tcPr>
            <w:tcW w:w="5034" w:type="dxa"/>
            <w:noWrap/>
            <w:hideMark/>
          </w:tcPr>
          <w:p w14:paraId="6CB8DBFE" w14:textId="77777777" w:rsidR="00E00475" w:rsidRPr="00E00475" w:rsidRDefault="00E00475">
            <w:pPr>
              <w:rPr>
                <w:b/>
              </w:rPr>
            </w:pPr>
            <w:r w:rsidRPr="00E00475">
              <w:rPr>
                <w:b/>
              </w:rPr>
              <w:t>Taxons</w:t>
            </w:r>
          </w:p>
        </w:tc>
      </w:tr>
      <w:tr w:rsidR="00E00475" w:rsidRPr="00E00475" w14:paraId="4F5EB897" w14:textId="77777777" w:rsidTr="00E00475">
        <w:trPr>
          <w:trHeight w:val="300"/>
        </w:trPr>
        <w:tc>
          <w:tcPr>
            <w:tcW w:w="2203" w:type="dxa"/>
            <w:noWrap/>
            <w:hideMark/>
          </w:tcPr>
          <w:p w14:paraId="4994A309" w14:textId="77777777" w:rsidR="00E00475" w:rsidRPr="00E00475" w:rsidRDefault="00E00475">
            <w:r w:rsidRPr="00E00475">
              <w:t>Long-tongued very large bees</w:t>
            </w:r>
          </w:p>
        </w:tc>
        <w:tc>
          <w:tcPr>
            <w:tcW w:w="2113" w:type="dxa"/>
            <w:noWrap/>
            <w:hideMark/>
          </w:tcPr>
          <w:p w14:paraId="663F6370" w14:textId="77777777" w:rsidR="00E00475" w:rsidRPr="00E00475" w:rsidRDefault="00E00475">
            <w:r w:rsidRPr="00E00475">
              <w:t>LtLbee</w:t>
            </w:r>
          </w:p>
        </w:tc>
        <w:tc>
          <w:tcPr>
            <w:tcW w:w="5034" w:type="dxa"/>
            <w:noWrap/>
            <w:hideMark/>
          </w:tcPr>
          <w:p w14:paraId="28D6B15B" w14:textId="77777777" w:rsidR="00E00475" w:rsidRPr="00E00475" w:rsidRDefault="00E00475">
            <w:r w:rsidRPr="00E00475">
              <w:t>Anthophora</w:t>
            </w:r>
          </w:p>
        </w:tc>
      </w:tr>
      <w:tr w:rsidR="00E00475" w:rsidRPr="00E00475" w14:paraId="549616F9" w14:textId="77777777" w:rsidTr="00E00475">
        <w:trPr>
          <w:trHeight w:val="300"/>
        </w:trPr>
        <w:tc>
          <w:tcPr>
            <w:tcW w:w="2203" w:type="dxa"/>
            <w:noWrap/>
            <w:hideMark/>
          </w:tcPr>
          <w:p w14:paraId="7FDC4C19" w14:textId="77777777" w:rsidR="00E00475" w:rsidRPr="00E00475" w:rsidRDefault="00E00475">
            <w:r w:rsidRPr="00E00475">
              <w:t>Short-tongued very large bees</w:t>
            </w:r>
          </w:p>
        </w:tc>
        <w:tc>
          <w:tcPr>
            <w:tcW w:w="2113" w:type="dxa"/>
            <w:noWrap/>
            <w:hideMark/>
          </w:tcPr>
          <w:p w14:paraId="416053B8" w14:textId="77777777" w:rsidR="00E00475" w:rsidRPr="00E00475" w:rsidRDefault="00E00475">
            <w:r w:rsidRPr="00E00475">
              <w:t>StVLbee</w:t>
            </w:r>
          </w:p>
        </w:tc>
        <w:tc>
          <w:tcPr>
            <w:tcW w:w="5034" w:type="dxa"/>
            <w:noWrap/>
            <w:hideMark/>
          </w:tcPr>
          <w:p w14:paraId="27787E68" w14:textId="77777777" w:rsidR="00E00475" w:rsidRPr="00E00475" w:rsidRDefault="00E00475">
            <w:r w:rsidRPr="00E00475">
              <w:t>Centris</w:t>
            </w:r>
          </w:p>
        </w:tc>
      </w:tr>
      <w:tr w:rsidR="00E00475" w:rsidRPr="00E00475" w14:paraId="72F0F896" w14:textId="77777777" w:rsidTr="00E00475">
        <w:trPr>
          <w:trHeight w:val="300"/>
        </w:trPr>
        <w:tc>
          <w:tcPr>
            <w:tcW w:w="2203" w:type="dxa"/>
            <w:noWrap/>
            <w:hideMark/>
          </w:tcPr>
          <w:p w14:paraId="1CFC3B55" w14:textId="77777777" w:rsidR="00E00475" w:rsidRPr="00E00475" w:rsidRDefault="00E00475">
            <w:r w:rsidRPr="00E00475">
              <w:lastRenderedPageBreak/>
              <w:t>Short-tongued large</w:t>
            </w:r>
          </w:p>
        </w:tc>
        <w:tc>
          <w:tcPr>
            <w:tcW w:w="2113" w:type="dxa"/>
            <w:noWrap/>
            <w:hideMark/>
          </w:tcPr>
          <w:p w14:paraId="137CDC6F" w14:textId="77777777" w:rsidR="00E00475" w:rsidRPr="00E00475" w:rsidRDefault="00E00475">
            <w:r w:rsidRPr="00E00475">
              <w:t>StLBee</w:t>
            </w:r>
          </w:p>
        </w:tc>
        <w:tc>
          <w:tcPr>
            <w:tcW w:w="5034" w:type="dxa"/>
            <w:noWrap/>
            <w:hideMark/>
          </w:tcPr>
          <w:p w14:paraId="38215CC6" w14:textId="77777777" w:rsidR="00E00475" w:rsidRPr="00E00475" w:rsidRDefault="00E00475">
            <w:r w:rsidRPr="00E00475">
              <w:t>Diadasia, Mellisodes</w:t>
            </w:r>
          </w:p>
        </w:tc>
      </w:tr>
      <w:tr w:rsidR="00E00475" w:rsidRPr="00E00475" w14:paraId="44E2EC00" w14:textId="77777777" w:rsidTr="00E00475">
        <w:trPr>
          <w:trHeight w:val="300"/>
        </w:trPr>
        <w:tc>
          <w:tcPr>
            <w:tcW w:w="2203" w:type="dxa"/>
            <w:noWrap/>
            <w:hideMark/>
          </w:tcPr>
          <w:p w14:paraId="217D7879" w14:textId="77777777" w:rsidR="00E00475" w:rsidRPr="00E00475" w:rsidRDefault="00E00475">
            <w:r w:rsidRPr="00E00475">
              <w:t>Short-tongued medium</w:t>
            </w:r>
          </w:p>
        </w:tc>
        <w:tc>
          <w:tcPr>
            <w:tcW w:w="2113" w:type="dxa"/>
            <w:noWrap/>
            <w:hideMark/>
          </w:tcPr>
          <w:p w14:paraId="658375AC" w14:textId="77777777" w:rsidR="00E00475" w:rsidRPr="00E00475" w:rsidRDefault="00E00475">
            <w:r w:rsidRPr="00E00475">
              <w:t>StMbee</w:t>
            </w:r>
          </w:p>
        </w:tc>
        <w:tc>
          <w:tcPr>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E00475">
        <w:trPr>
          <w:trHeight w:val="300"/>
        </w:trPr>
        <w:tc>
          <w:tcPr>
            <w:tcW w:w="2203" w:type="dxa"/>
            <w:noWrap/>
            <w:hideMark/>
          </w:tcPr>
          <w:p w14:paraId="50848D26" w14:textId="77777777" w:rsidR="00E00475" w:rsidRPr="00E00475" w:rsidRDefault="00E00475">
            <w:r w:rsidRPr="00E00475">
              <w:t>Short-tongued small</w:t>
            </w:r>
          </w:p>
        </w:tc>
        <w:tc>
          <w:tcPr>
            <w:tcW w:w="2113" w:type="dxa"/>
            <w:noWrap/>
            <w:hideMark/>
          </w:tcPr>
          <w:p w14:paraId="0827B9C8" w14:textId="77777777" w:rsidR="00E00475" w:rsidRPr="00E00475" w:rsidRDefault="00E00475">
            <w:r w:rsidRPr="00E00475">
              <w:t>StSmbee</w:t>
            </w:r>
          </w:p>
        </w:tc>
        <w:tc>
          <w:tcPr>
            <w:tcW w:w="5034" w:type="dxa"/>
            <w:noWrap/>
            <w:hideMark/>
          </w:tcPr>
          <w:p w14:paraId="770EF25D" w14:textId="77777777" w:rsidR="00E00475" w:rsidRPr="00E00475" w:rsidRDefault="00E00475">
            <w:r w:rsidRPr="00E00475">
              <w:t>Lasioglossum (Lasioglossum), Hesperapis, Hylaues</w:t>
            </w:r>
          </w:p>
        </w:tc>
      </w:tr>
      <w:tr w:rsidR="00E00475" w:rsidRPr="00E00475" w14:paraId="36738CF7" w14:textId="77777777" w:rsidTr="00E00475">
        <w:trPr>
          <w:trHeight w:val="300"/>
        </w:trPr>
        <w:tc>
          <w:tcPr>
            <w:tcW w:w="2203" w:type="dxa"/>
            <w:noWrap/>
            <w:hideMark/>
          </w:tcPr>
          <w:p w14:paraId="025A8D6D" w14:textId="77777777" w:rsidR="00E00475" w:rsidRPr="00E00475" w:rsidRDefault="00E00475">
            <w:r w:rsidRPr="00E00475">
              <w:t>Short-tongued very small</w:t>
            </w:r>
          </w:p>
        </w:tc>
        <w:tc>
          <w:tcPr>
            <w:tcW w:w="2113" w:type="dxa"/>
            <w:noWrap/>
            <w:hideMark/>
          </w:tcPr>
          <w:p w14:paraId="66F03FE6" w14:textId="77777777" w:rsidR="00E00475" w:rsidRPr="00E00475" w:rsidRDefault="00E00475">
            <w:r w:rsidRPr="00E00475">
              <w:t>StVSbee</w:t>
            </w:r>
          </w:p>
        </w:tc>
        <w:tc>
          <w:tcPr>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E00475">
        <w:trPr>
          <w:trHeight w:val="300"/>
        </w:trPr>
        <w:tc>
          <w:tcPr>
            <w:tcW w:w="2203" w:type="dxa"/>
            <w:noWrap/>
            <w:hideMark/>
          </w:tcPr>
          <w:p w14:paraId="09F3C064" w14:textId="77777777" w:rsidR="00E00475" w:rsidRPr="00E00475" w:rsidRDefault="00E00475">
            <w:r w:rsidRPr="00E00475">
              <w:t>Honeybees</w:t>
            </w:r>
          </w:p>
        </w:tc>
        <w:tc>
          <w:tcPr>
            <w:tcW w:w="2113" w:type="dxa"/>
            <w:noWrap/>
            <w:hideMark/>
          </w:tcPr>
          <w:p w14:paraId="67287BF1" w14:textId="77777777" w:rsidR="00E00475" w:rsidRPr="00E00475" w:rsidRDefault="00E00475">
            <w:r w:rsidRPr="00E00475">
              <w:t>Honeybee</w:t>
            </w:r>
          </w:p>
        </w:tc>
        <w:tc>
          <w:tcPr>
            <w:tcW w:w="5034" w:type="dxa"/>
            <w:noWrap/>
            <w:hideMark/>
          </w:tcPr>
          <w:p w14:paraId="1727AE8F" w14:textId="77777777" w:rsidR="00E00475" w:rsidRPr="00E00475" w:rsidRDefault="00E00475"/>
        </w:tc>
      </w:tr>
      <w:tr w:rsidR="00E00475" w:rsidRPr="00E00475" w14:paraId="3AC4EC63" w14:textId="77777777" w:rsidTr="00E00475">
        <w:trPr>
          <w:trHeight w:val="300"/>
        </w:trPr>
        <w:tc>
          <w:tcPr>
            <w:tcW w:w="2203" w:type="dxa"/>
            <w:noWrap/>
            <w:hideMark/>
          </w:tcPr>
          <w:p w14:paraId="56651B78" w14:textId="77777777" w:rsidR="00E00475" w:rsidRPr="00E00475" w:rsidRDefault="00E00475">
            <w:r w:rsidRPr="00E00475">
              <w:t>Small flies</w:t>
            </w:r>
          </w:p>
        </w:tc>
        <w:tc>
          <w:tcPr>
            <w:tcW w:w="2113" w:type="dxa"/>
            <w:noWrap/>
            <w:hideMark/>
          </w:tcPr>
          <w:p w14:paraId="7FDBC1A7" w14:textId="77777777" w:rsidR="00E00475" w:rsidRPr="00E00475" w:rsidRDefault="00E00475">
            <w:r w:rsidRPr="00E00475">
              <w:t>SmDi</w:t>
            </w:r>
          </w:p>
        </w:tc>
        <w:tc>
          <w:tcPr>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E00475">
        <w:trPr>
          <w:trHeight w:val="300"/>
        </w:trPr>
        <w:tc>
          <w:tcPr>
            <w:tcW w:w="2203" w:type="dxa"/>
            <w:noWrap/>
            <w:hideMark/>
          </w:tcPr>
          <w:p w14:paraId="2FAD58D9" w14:textId="77777777" w:rsidR="00E00475" w:rsidRPr="00E00475" w:rsidRDefault="00E00475">
            <w:r w:rsidRPr="00E00475">
              <w:t>Large flies</w:t>
            </w:r>
          </w:p>
        </w:tc>
        <w:tc>
          <w:tcPr>
            <w:tcW w:w="2113" w:type="dxa"/>
            <w:noWrap/>
            <w:hideMark/>
          </w:tcPr>
          <w:p w14:paraId="2836503B" w14:textId="77777777" w:rsidR="00E00475" w:rsidRPr="00E00475" w:rsidRDefault="00E00475">
            <w:r w:rsidRPr="00E00475">
              <w:t>LgDi</w:t>
            </w:r>
          </w:p>
        </w:tc>
        <w:tc>
          <w:tcPr>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E00475">
        <w:trPr>
          <w:trHeight w:val="300"/>
        </w:trPr>
        <w:tc>
          <w:tcPr>
            <w:tcW w:w="2203" w:type="dxa"/>
            <w:noWrap/>
            <w:hideMark/>
          </w:tcPr>
          <w:p w14:paraId="5A82632E" w14:textId="77777777" w:rsidR="00E00475" w:rsidRPr="00E00475" w:rsidRDefault="00E00475">
            <w:r w:rsidRPr="00E00475">
              <w:t>Nectar-seeking wasps</w:t>
            </w:r>
          </w:p>
        </w:tc>
        <w:tc>
          <w:tcPr>
            <w:tcW w:w="2113" w:type="dxa"/>
            <w:noWrap/>
            <w:hideMark/>
          </w:tcPr>
          <w:p w14:paraId="5723C37C" w14:textId="77777777" w:rsidR="00E00475" w:rsidRPr="00E00475" w:rsidRDefault="00E00475">
            <w:r w:rsidRPr="00E00475">
              <w:t>Nwasp</w:t>
            </w:r>
          </w:p>
        </w:tc>
        <w:tc>
          <w:tcPr>
            <w:tcW w:w="5034" w:type="dxa"/>
            <w:noWrap/>
            <w:hideMark/>
          </w:tcPr>
          <w:p w14:paraId="120F5BD8" w14:textId="31EC177C" w:rsidR="00E00475" w:rsidRPr="00E00475" w:rsidRDefault="0072680F">
            <w:r>
              <w:t>Ammo</w:t>
            </w:r>
            <w:r w:rsidR="00E00475" w:rsidRPr="00E00475">
              <w:t>phila, Bembecini, black/blue apoidea, Eumeninae, Pompilidae</w:t>
            </w:r>
          </w:p>
        </w:tc>
      </w:tr>
      <w:tr w:rsidR="00E00475" w:rsidRPr="00E00475" w14:paraId="07D0A3FF" w14:textId="77777777" w:rsidTr="00E00475">
        <w:trPr>
          <w:trHeight w:val="300"/>
        </w:trPr>
        <w:tc>
          <w:tcPr>
            <w:tcW w:w="2203" w:type="dxa"/>
            <w:noWrap/>
            <w:hideMark/>
          </w:tcPr>
          <w:p w14:paraId="7060D913" w14:textId="77777777" w:rsidR="00E00475" w:rsidRPr="00E00475" w:rsidRDefault="00E00475">
            <w:r w:rsidRPr="00E00475">
              <w:t>Long proboscis bee-fly</w:t>
            </w:r>
          </w:p>
        </w:tc>
        <w:tc>
          <w:tcPr>
            <w:tcW w:w="2113" w:type="dxa"/>
            <w:noWrap/>
            <w:hideMark/>
          </w:tcPr>
          <w:p w14:paraId="4E748F3C" w14:textId="77777777" w:rsidR="00E00475" w:rsidRPr="00E00475" w:rsidRDefault="00E00475">
            <w:r w:rsidRPr="00E00475">
              <w:t>LpBeefly</w:t>
            </w:r>
          </w:p>
        </w:tc>
        <w:tc>
          <w:tcPr>
            <w:tcW w:w="5034" w:type="dxa"/>
            <w:noWrap/>
            <w:hideMark/>
          </w:tcPr>
          <w:p w14:paraId="68A7C8D6" w14:textId="77777777" w:rsidR="00E00475" w:rsidRPr="00E00475" w:rsidRDefault="00E00475">
            <w:r w:rsidRPr="00E00475">
              <w:t>Bombylinae</w:t>
            </w:r>
          </w:p>
        </w:tc>
      </w:tr>
      <w:tr w:rsidR="00E00475" w:rsidRPr="00E00475" w14:paraId="4DB5FC27" w14:textId="77777777" w:rsidTr="00E00475">
        <w:trPr>
          <w:trHeight w:val="300"/>
        </w:trPr>
        <w:tc>
          <w:tcPr>
            <w:tcW w:w="2203" w:type="dxa"/>
            <w:noWrap/>
            <w:hideMark/>
          </w:tcPr>
          <w:p w14:paraId="6A30107A" w14:textId="77777777" w:rsidR="00E00475" w:rsidRPr="00E00475" w:rsidRDefault="00E00475">
            <w:r w:rsidRPr="00E00475">
              <w:t>Short proboscis bee-fly</w:t>
            </w:r>
          </w:p>
        </w:tc>
        <w:tc>
          <w:tcPr>
            <w:tcW w:w="2113" w:type="dxa"/>
            <w:noWrap/>
            <w:hideMark/>
          </w:tcPr>
          <w:p w14:paraId="50F503EB" w14:textId="77777777" w:rsidR="00E00475" w:rsidRPr="00E00475" w:rsidRDefault="00E00475">
            <w:r w:rsidRPr="00E00475">
              <w:t>SpBeefly</w:t>
            </w:r>
          </w:p>
        </w:tc>
        <w:tc>
          <w:tcPr>
            <w:tcW w:w="5034" w:type="dxa"/>
            <w:noWrap/>
            <w:hideMark/>
          </w:tcPr>
          <w:p w14:paraId="62A421EA" w14:textId="77777777" w:rsidR="00E00475" w:rsidRPr="00E00475" w:rsidRDefault="00E00475">
            <w:r w:rsidRPr="00E00475">
              <w:t>Anthracinae etc</w:t>
            </w:r>
          </w:p>
        </w:tc>
      </w:tr>
      <w:tr w:rsidR="00E00475" w:rsidRPr="00E00475" w14:paraId="74D8EF1B" w14:textId="77777777" w:rsidTr="00E00475">
        <w:trPr>
          <w:trHeight w:val="300"/>
        </w:trPr>
        <w:tc>
          <w:tcPr>
            <w:tcW w:w="2203" w:type="dxa"/>
            <w:noWrap/>
            <w:hideMark/>
          </w:tcPr>
          <w:p w14:paraId="37C5C88C" w14:textId="77777777" w:rsidR="00E00475" w:rsidRPr="00E00475" w:rsidRDefault="00E00475">
            <w:r w:rsidRPr="00E00475">
              <w:t>Syrphid fly</w:t>
            </w:r>
          </w:p>
        </w:tc>
        <w:tc>
          <w:tcPr>
            <w:tcW w:w="2113" w:type="dxa"/>
            <w:noWrap/>
            <w:hideMark/>
          </w:tcPr>
          <w:p w14:paraId="39AB664C" w14:textId="77777777" w:rsidR="00E00475" w:rsidRPr="00E00475" w:rsidRDefault="00E00475"/>
        </w:tc>
        <w:tc>
          <w:tcPr>
            <w:tcW w:w="5034" w:type="dxa"/>
            <w:noWrap/>
            <w:hideMark/>
          </w:tcPr>
          <w:p w14:paraId="7F80375D" w14:textId="77777777" w:rsidR="00E00475" w:rsidRPr="00E00475" w:rsidRDefault="00E00475">
            <w:r w:rsidRPr="00E00475">
              <w:t>Allograpta exotica, E. volucris, Eristalis sp., pseudodoros clavatus</w:t>
            </w:r>
          </w:p>
        </w:tc>
      </w:tr>
      <w:tr w:rsidR="00E00475" w:rsidRPr="00E00475" w14:paraId="12DA7E6C" w14:textId="77777777" w:rsidTr="00E00475">
        <w:trPr>
          <w:trHeight w:val="300"/>
        </w:trPr>
        <w:tc>
          <w:tcPr>
            <w:tcW w:w="2203" w:type="dxa"/>
            <w:noWrap/>
            <w:hideMark/>
          </w:tcPr>
          <w:p w14:paraId="6A3BAC05" w14:textId="77777777" w:rsidR="00E00475" w:rsidRPr="00E00475" w:rsidRDefault="00E00475">
            <w:r w:rsidRPr="00E00475">
              <w:t>Humming bird</w:t>
            </w:r>
          </w:p>
        </w:tc>
        <w:tc>
          <w:tcPr>
            <w:tcW w:w="2113" w:type="dxa"/>
            <w:noWrap/>
            <w:hideMark/>
          </w:tcPr>
          <w:p w14:paraId="0E4330A2" w14:textId="77777777" w:rsidR="00E00475" w:rsidRPr="00E00475" w:rsidRDefault="00E00475">
            <w:r w:rsidRPr="00E00475">
              <w:t>hummingbird</w:t>
            </w:r>
          </w:p>
        </w:tc>
        <w:tc>
          <w:tcPr>
            <w:tcW w:w="5034" w:type="dxa"/>
            <w:noWrap/>
            <w:hideMark/>
          </w:tcPr>
          <w:p w14:paraId="42AD7125" w14:textId="3BC47B14" w:rsidR="00E00475" w:rsidRPr="00E00475" w:rsidRDefault="00E00475">
            <w:r>
              <w:t>Calypte sp.</w:t>
            </w:r>
          </w:p>
        </w:tc>
      </w:tr>
      <w:tr w:rsidR="00E00475" w:rsidRPr="00E00475" w14:paraId="77AAE5F4" w14:textId="77777777" w:rsidTr="00E00475">
        <w:trPr>
          <w:trHeight w:val="300"/>
        </w:trPr>
        <w:tc>
          <w:tcPr>
            <w:tcW w:w="2203" w:type="dxa"/>
            <w:noWrap/>
            <w:hideMark/>
          </w:tcPr>
          <w:p w14:paraId="032AF882" w14:textId="77777777" w:rsidR="00E00475" w:rsidRPr="00E00475" w:rsidRDefault="00E00475">
            <w:r w:rsidRPr="00E00475">
              <w:t>Beetles</w:t>
            </w:r>
          </w:p>
        </w:tc>
        <w:tc>
          <w:tcPr>
            <w:tcW w:w="2113" w:type="dxa"/>
            <w:noWrap/>
            <w:hideMark/>
          </w:tcPr>
          <w:p w14:paraId="228C4A4D" w14:textId="77777777" w:rsidR="00E00475" w:rsidRPr="00E00475" w:rsidRDefault="00E00475"/>
        </w:tc>
        <w:tc>
          <w:tcPr>
            <w:tcW w:w="5034" w:type="dxa"/>
            <w:noWrap/>
            <w:hideMark/>
          </w:tcPr>
          <w:p w14:paraId="7B0B32DB" w14:textId="77777777" w:rsidR="00E00475" w:rsidRPr="00E00475" w:rsidRDefault="00E00475">
            <w:r w:rsidRPr="00E00475">
              <w:t>click beetle, chrysomelidae</w:t>
            </w:r>
          </w:p>
        </w:tc>
      </w:tr>
      <w:tr w:rsidR="00E00475" w:rsidRPr="00E00475" w14:paraId="258BC748" w14:textId="77777777" w:rsidTr="00E00475">
        <w:trPr>
          <w:trHeight w:val="300"/>
        </w:trPr>
        <w:tc>
          <w:tcPr>
            <w:tcW w:w="2203" w:type="dxa"/>
            <w:noWrap/>
            <w:hideMark/>
          </w:tcPr>
          <w:p w14:paraId="7244BF25" w14:textId="77777777" w:rsidR="00E00475" w:rsidRPr="00E00475" w:rsidRDefault="00E00475">
            <w:r w:rsidRPr="00E00475">
              <w:t>Small Day flying moths</w:t>
            </w:r>
          </w:p>
        </w:tc>
        <w:tc>
          <w:tcPr>
            <w:tcW w:w="2113" w:type="dxa"/>
            <w:noWrap/>
            <w:hideMark/>
          </w:tcPr>
          <w:p w14:paraId="5265D1DF" w14:textId="77777777" w:rsidR="00E00475" w:rsidRPr="00E00475" w:rsidRDefault="00E00475">
            <w:r w:rsidRPr="00E00475">
              <w:t>MicroLep</w:t>
            </w:r>
          </w:p>
        </w:tc>
        <w:tc>
          <w:tcPr>
            <w:tcW w:w="5034" w:type="dxa"/>
            <w:noWrap/>
            <w:hideMark/>
          </w:tcPr>
          <w:p w14:paraId="2731335A" w14:textId="77777777" w:rsidR="00E00475" w:rsidRPr="00E00475" w:rsidRDefault="00E00475">
            <w:r w:rsidRPr="00E00475">
              <w:t>Coleophora,</w:t>
            </w:r>
          </w:p>
        </w:tc>
      </w:tr>
      <w:tr w:rsidR="00E00475" w:rsidRPr="00E00475" w14:paraId="2AAC6DF5" w14:textId="77777777" w:rsidTr="00E00475">
        <w:trPr>
          <w:trHeight w:val="300"/>
        </w:trPr>
        <w:tc>
          <w:tcPr>
            <w:tcW w:w="2203" w:type="dxa"/>
            <w:noWrap/>
            <w:hideMark/>
          </w:tcPr>
          <w:p w14:paraId="7E68E8D9" w14:textId="77777777" w:rsidR="00E00475" w:rsidRPr="00E00475" w:rsidRDefault="00E00475">
            <w:r w:rsidRPr="00E00475">
              <w:t>Butterfly</w:t>
            </w:r>
          </w:p>
        </w:tc>
        <w:tc>
          <w:tcPr>
            <w:tcW w:w="2113" w:type="dxa"/>
            <w:noWrap/>
            <w:hideMark/>
          </w:tcPr>
          <w:p w14:paraId="19B9C8EA" w14:textId="77777777" w:rsidR="00E00475" w:rsidRPr="00E00475" w:rsidRDefault="00E00475">
            <w:r w:rsidRPr="00E00475">
              <w:t>butterfly</w:t>
            </w:r>
          </w:p>
        </w:tc>
        <w:tc>
          <w:tcPr>
            <w:tcW w:w="5034" w:type="dxa"/>
            <w:noWrap/>
            <w:hideMark/>
          </w:tcPr>
          <w:p w14:paraId="075D8B0F" w14:textId="42271318" w:rsidR="00E00475" w:rsidRPr="00E00475" w:rsidRDefault="00E00475">
            <w:r w:rsidRPr="00E00475">
              <w:t>Desert swallowtail</w:t>
            </w:r>
            <w:r w:rsidR="00590F7A">
              <w:t>, Mojave blue</w:t>
            </w:r>
          </w:p>
        </w:tc>
      </w:tr>
    </w:tbl>
    <w:p w14:paraId="509008B0" w14:textId="77777777" w:rsidR="008C0B0E" w:rsidRDefault="008C0B0E"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333" cy="2190476"/>
                    </a:xfrm>
                    <a:prstGeom prst="rect">
                      <a:avLst/>
                    </a:prstGeom>
                  </pic:spPr>
                </pic:pic>
              </a:graphicData>
            </a:graphic>
          </wp:inline>
        </w:drawing>
      </w:r>
    </w:p>
    <w:p w14:paraId="4C13072B" w14:textId="6B578017" w:rsidR="006474AF" w:rsidRDefault="006474AF" w:rsidP="0042612E">
      <w:r>
        <w:t>Figure A1: Betweenness values were very zero-inflated. Most models for zero-inflation are for count data, not continuous data.</w:t>
      </w:r>
    </w:p>
    <w:p w14:paraId="4ABB311D" w14:textId="742CCC8E" w:rsidR="009547B8" w:rsidRDefault="00BD342E" w:rsidP="00E00475">
      <w:r>
        <w:t>Comparing best model to null (Quantity)</w:t>
      </w:r>
    </w:p>
    <w:p w14:paraId="66FA8A6E" w14:textId="77777777" w:rsidR="00BD342E" w:rsidRDefault="00BD342E" w:rsidP="00BD342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mnull  3 1362.2 1374.1 -678.10   1356.2                             </w:t>
      </w:r>
    </w:p>
    <w:p w14:paraId="349D7D1F" w14:textId="77777777" w:rsidR="00BD342E" w:rsidRDefault="00BD342E" w:rsidP="00BD342E">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m4     7 1329.5 1357.3 -657.76   1315.5 40.687      4   3.12e-08 ***</w:t>
      </w:r>
    </w:p>
    <w:p w14:paraId="0A57EF7E" w14:textId="77777777" w:rsidR="009547B8" w:rsidRDefault="009547B8" w:rsidP="0042612E"/>
    <w:p w14:paraId="6A8B72F6" w14:textId="77777777" w:rsidR="009547B8" w:rsidRDefault="009547B8" w:rsidP="0042612E"/>
    <w:p w14:paraId="02C63E6F" w14:textId="77777777" w:rsidR="009547B8" w:rsidRDefault="009547B8" w:rsidP="0042612E"/>
    <w:p w14:paraId="1C308429" w14:textId="7070D35D" w:rsidR="006166A7" w:rsidRDefault="006166A7" w:rsidP="0042612E"/>
    <w:p w14:paraId="4C25AF24" w14:textId="177717E1" w:rsidR="00941BFD" w:rsidRDefault="00941BFD" w:rsidP="0042612E"/>
    <w:p w14:paraId="6C84347C" w14:textId="77777777" w:rsidR="005E0AE9" w:rsidRPr="005E0AE9" w:rsidRDefault="00941BFD" w:rsidP="005E0AE9">
      <w:pPr>
        <w:pStyle w:val="EndNoteBibliography"/>
        <w:spacing w:after="0"/>
        <w:ind w:left="720" w:hanging="720"/>
      </w:pPr>
      <w:r>
        <w:fldChar w:fldCharType="begin"/>
      </w:r>
      <w:r>
        <w:instrText xml:space="preserve"> ADDIN EN.REFLIST </w:instrText>
      </w:r>
      <w:r>
        <w:fldChar w:fldCharType="separate"/>
      </w:r>
      <w:bookmarkStart w:id="6" w:name="_ENREF_1"/>
      <w:r w:rsidR="005E0AE9" w:rsidRPr="005E0AE9">
        <w:t>Dupont, Y. L., K. Trøjelsgaard, M. Hagen, M. V. Henriksen, J. M. Olesen, N. M. Pedersen, and W. D. Kissling. 2014. Spatial structure of an individual‐based plant–pollinator network. Oikos 123:1301-1310.</w:t>
      </w:r>
      <w:bookmarkEnd w:id="6"/>
    </w:p>
    <w:p w14:paraId="11FA8C3E" w14:textId="77777777" w:rsidR="005E0AE9" w:rsidRPr="005E0AE9" w:rsidRDefault="005E0AE9" w:rsidP="005E0AE9">
      <w:pPr>
        <w:pStyle w:val="EndNoteBibliography"/>
        <w:spacing w:after="0"/>
        <w:ind w:left="720" w:hanging="720"/>
      </w:pPr>
      <w:bookmarkStart w:id="7" w:name="_ENREF_2"/>
      <w:r w:rsidRPr="005E0AE9">
        <w:t>Gómez, J. M., and F. Perfectti. 2011. Fitness consequences of centrality in mutualistic individual-based networks. Proceedings of the Royal Society B: Biological Sciences 279:1754-1760.</w:t>
      </w:r>
      <w:bookmarkEnd w:id="7"/>
    </w:p>
    <w:p w14:paraId="3DC0C71A" w14:textId="77777777" w:rsidR="005E0AE9" w:rsidRPr="005E0AE9" w:rsidRDefault="005E0AE9" w:rsidP="005E0AE9">
      <w:pPr>
        <w:pStyle w:val="EndNoteBibliography"/>
        <w:spacing w:after="0"/>
        <w:ind w:left="720" w:hanging="720"/>
      </w:pPr>
      <w:bookmarkStart w:id="8" w:name="_ENREF_3"/>
      <w:r w:rsidRPr="005E0AE9">
        <w:t>Maglianesi, M. A., N. Blüthgen, K. Böhning‐Gaese, and M. Schleuning. 2015. Functional structure and specialization in three tropical plant–hummingbird interaction networks across an elevational gradient in Costa Rica. Ecography 38:1119-1128.</w:t>
      </w:r>
      <w:bookmarkEnd w:id="8"/>
    </w:p>
    <w:p w14:paraId="35D3F86C" w14:textId="77777777" w:rsidR="005E0AE9" w:rsidRPr="005E0AE9" w:rsidRDefault="005E0AE9" w:rsidP="005E0AE9">
      <w:pPr>
        <w:pStyle w:val="EndNoteBibliography"/>
        <w:spacing w:after="0"/>
        <w:ind w:left="720" w:hanging="720"/>
      </w:pPr>
      <w:bookmarkStart w:id="9" w:name="_ENREF_4"/>
      <w:r w:rsidRPr="005E0AE9">
        <w:t>Ollerton, J., R. Winfree, and S. Tarrant. 2011. How many flowering plants are pollinated by animals? Oikos 120:321-326.</w:t>
      </w:r>
      <w:bookmarkEnd w:id="9"/>
    </w:p>
    <w:p w14:paraId="365FA1E0" w14:textId="77777777" w:rsidR="005E0AE9" w:rsidRPr="005E0AE9" w:rsidRDefault="005E0AE9" w:rsidP="005E0AE9">
      <w:pPr>
        <w:pStyle w:val="EndNoteBibliography"/>
        <w:spacing w:after="0"/>
        <w:ind w:left="720" w:hanging="720"/>
      </w:pPr>
      <w:bookmarkStart w:id="10" w:name="_ENREF_5"/>
      <w:r w:rsidRPr="005E0AE9">
        <w:t>Rumeu, B., D. J. Sheath, J. E. Hawes, and T. C. Ings. 2018. Zooming into plant-flower visitor networks: an individual trait-based approach. PeerJ 6:e5618.</w:t>
      </w:r>
      <w:bookmarkEnd w:id="10"/>
    </w:p>
    <w:p w14:paraId="6E8F0465" w14:textId="77777777" w:rsidR="005E0AE9" w:rsidRPr="005E0AE9" w:rsidRDefault="005E0AE9" w:rsidP="005E0AE9">
      <w:pPr>
        <w:pStyle w:val="EndNoteBibliography"/>
        <w:spacing w:after="0"/>
        <w:ind w:left="720" w:hanging="720"/>
      </w:pPr>
      <w:bookmarkStart w:id="11" w:name="_ENREF_6"/>
      <w:r w:rsidRPr="005E0AE9">
        <w:t>Tur, C., B. Vigalondo, K. Trøjelsgaard, J. M. Olesen, and A. Traveset. 2014. Downscaling pollen–transport networks to the level of individuals. Journal of Animal Ecology 83:306-317.</w:t>
      </w:r>
      <w:bookmarkEnd w:id="11"/>
    </w:p>
    <w:p w14:paraId="7EDA61BB" w14:textId="77777777" w:rsidR="005E0AE9" w:rsidRPr="005E0AE9" w:rsidRDefault="005E0AE9" w:rsidP="005E0AE9">
      <w:pPr>
        <w:pStyle w:val="EndNoteBibliography"/>
        <w:ind w:left="720" w:hanging="720"/>
      </w:pPr>
      <w:bookmarkStart w:id="12" w:name="_ENREF_7"/>
      <w:r w:rsidRPr="005E0AE9">
        <w:t>Valverde, J., J. M. Gómez, and F. Perfectti. 2016. The temporal dimension in individual‐based plant pollination networks. Oikos 125:468-479.</w:t>
      </w:r>
      <w:bookmarkEnd w:id="12"/>
    </w:p>
    <w:p w14:paraId="535DEB85" w14:textId="7FA883EF" w:rsidR="00F17167" w:rsidRDefault="00941BFD" w:rsidP="0042612E">
      <w:r>
        <w:fldChar w:fldCharType="end"/>
      </w:r>
    </w:p>
    <w:sectPr w:rsidR="00F171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 w:date="2019-04-09T14:30:00Z" w:initials="J">
    <w:p w14:paraId="0B431D59" w14:textId="533D0C91" w:rsidR="004B692A" w:rsidRDefault="004B692A">
      <w:pPr>
        <w:pStyle w:val="CommentText"/>
      </w:pPr>
      <w:r>
        <w:rPr>
          <w:rStyle w:val="CommentReference"/>
        </w:rPr>
        <w:annotationRef/>
      </w:r>
      <w:r>
        <w:t xml:space="preserve">These flies are really tiny like 2mm. I’ll add a size threshold. Tiny pollinators (but not microbeeflies because they have a particularly high diversity is deserts) are present pretty much always everywhere but are ignored by everybody and in some systems are really important pollinators. We could address sampling completeness somewhere if need be. But some network papers only include bees – I think it’s ok to exclude groups because we are describing changes in the interactions that were measured </w:t>
      </w:r>
    </w:p>
    <w:p w14:paraId="66778F1B" w14:textId="13B9EDA1" w:rsidR="004B692A" w:rsidRDefault="004B692A">
      <w:pPr>
        <w:pStyle w:val="CommentText"/>
      </w:pPr>
    </w:p>
    <w:p w14:paraId="5EDE05C4" w14:textId="1714E0E8" w:rsidR="004B692A" w:rsidRDefault="004B692A">
      <w:pPr>
        <w:pStyle w:val="CommentText"/>
      </w:pPr>
      <w:r>
        <w:t>Carpophilus beetles consume pollen – they complete their life cycle inside the flower. They aren’t pollinators though, they are likely negatively influencing fitness because they destroy the flower &amp; eat pollen</w:t>
      </w:r>
    </w:p>
  </w:comment>
  <w:comment w:id="2" w:author="J" w:date="2019-04-25T13:12:00Z" w:initials="J">
    <w:p w14:paraId="26A4597E" w14:textId="0A09EBC0" w:rsidR="004B692A" w:rsidRDefault="004B692A">
      <w:pPr>
        <w:pStyle w:val="CommentText"/>
      </w:pPr>
      <w:r>
        <w:rPr>
          <w:rStyle w:val="CommentReference"/>
        </w:rPr>
        <w:annotationRef/>
      </w:r>
    </w:p>
  </w:comment>
  <w:comment w:id="3" w:author="J" w:date="2019-04-09T14:44:00Z" w:initials="J">
    <w:p w14:paraId="2232C637" w14:textId="77777777" w:rsidR="004B692A" w:rsidRDefault="004B692A" w:rsidP="00A32F36">
      <w:pPr>
        <w:pStyle w:val="CommentText"/>
      </w:pPr>
      <w:r>
        <w:rPr>
          <w:rStyle w:val="CommentReference"/>
        </w:rPr>
        <w:annotationRef/>
      </w:r>
    </w:p>
  </w:comment>
  <w:comment w:id="4" w:author="J" w:date="2019-04-09T14:44:00Z" w:initials="J">
    <w:p w14:paraId="10EB01ED" w14:textId="77777777" w:rsidR="004B692A" w:rsidRDefault="004B692A" w:rsidP="00A32F36">
      <w:pPr>
        <w:pStyle w:val="CommentText"/>
      </w:pPr>
      <w:r>
        <w:rPr>
          <w:rStyle w:val="CommentReference"/>
        </w:rPr>
        <w:annotationRef/>
      </w:r>
      <w:r>
        <w:t>I used similar groups to Valverde 2015, pdf in repo. I believe they are functional groups because they are based on body size and mouth parts. Some bee-flies have long proboscis and can access longer floral tubes but some bee-flies have short. Syrphid flies consume pollen but larger muscids consume nectar. MicroLepidoptera are about 1cm or less but swallowtails are huge etc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E05C4" w15:done="0"/>
  <w15:commentEx w15:paraId="26A4597E" w15:paraIdParent="5EDE05C4" w15:done="0"/>
  <w15:commentEx w15:paraId="2232C637" w15:done="0"/>
  <w15:commentEx w15:paraId="10EB01ED" w15:paraIdParent="2232C6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C7E03" w14:textId="77777777" w:rsidR="00EF5EA1" w:rsidRDefault="00EF5EA1" w:rsidP="00E8731B">
      <w:pPr>
        <w:spacing w:after="0" w:line="240" w:lineRule="auto"/>
      </w:pPr>
      <w:r>
        <w:separator/>
      </w:r>
    </w:p>
  </w:endnote>
  <w:endnote w:type="continuationSeparator" w:id="0">
    <w:p w14:paraId="682A33C4" w14:textId="77777777" w:rsidR="00EF5EA1" w:rsidRDefault="00EF5EA1"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E7B03" w14:textId="77777777" w:rsidR="00EF5EA1" w:rsidRDefault="00EF5EA1" w:rsidP="00E8731B">
      <w:pPr>
        <w:spacing w:after="0" w:line="240" w:lineRule="auto"/>
      </w:pPr>
      <w:r>
        <w:separator/>
      </w:r>
    </w:p>
  </w:footnote>
  <w:footnote w:type="continuationSeparator" w:id="0">
    <w:p w14:paraId="5AD6CE40" w14:textId="77777777" w:rsidR="00EF5EA1" w:rsidRDefault="00EF5EA1"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Naturalist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144&lt;/item&gt;&lt;item&gt;334&lt;/item&gt;&lt;item&gt;348&lt;/item&gt;&lt;item&gt;359&lt;/item&gt;&lt;item&gt;360&lt;/item&gt;&lt;item&gt;361&lt;/item&gt;&lt;item&gt;362&lt;/item&gt;&lt;/record-ids&gt;&lt;/item&gt;&lt;/Libraries&gt;"/>
  </w:docVars>
  <w:rsids>
    <w:rsidRoot w:val="00007C39"/>
    <w:rsid w:val="00000C07"/>
    <w:rsid w:val="00000C29"/>
    <w:rsid w:val="0000764C"/>
    <w:rsid w:val="00007C39"/>
    <w:rsid w:val="000113B4"/>
    <w:rsid w:val="00011FDC"/>
    <w:rsid w:val="0001374A"/>
    <w:rsid w:val="00015A8A"/>
    <w:rsid w:val="0001739E"/>
    <w:rsid w:val="000215B9"/>
    <w:rsid w:val="00021D11"/>
    <w:rsid w:val="0002601F"/>
    <w:rsid w:val="00042924"/>
    <w:rsid w:val="0004425B"/>
    <w:rsid w:val="00045BF3"/>
    <w:rsid w:val="00051C6A"/>
    <w:rsid w:val="00053243"/>
    <w:rsid w:val="00056B1A"/>
    <w:rsid w:val="000706BC"/>
    <w:rsid w:val="00077F2C"/>
    <w:rsid w:val="0008598B"/>
    <w:rsid w:val="00086573"/>
    <w:rsid w:val="00092946"/>
    <w:rsid w:val="00096431"/>
    <w:rsid w:val="000975E2"/>
    <w:rsid w:val="000B49B6"/>
    <w:rsid w:val="000B552D"/>
    <w:rsid w:val="000C0E65"/>
    <w:rsid w:val="000C1954"/>
    <w:rsid w:val="000C27FA"/>
    <w:rsid w:val="000C4377"/>
    <w:rsid w:val="000D5A30"/>
    <w:rsid w:val="000E4BC0"/>
    <w:rsid w:val="000E6D86"/>
    <w:rsid w:val="000E795A"/>
    <w:rsid w:val="000F26B1"/>
    <w:rsid w:val="000F6355"/>
    <w:rsid w:val="00100F3C"/>
    <w:rsid w:val="00102A02"/>
    <w:rsid w:val="00111C9F"/>
    <w:rsid w:val="001127EF"/>
    <w:rsid w:val="00112DB5"/>
    <w:rsid w:val="0011520E"/>
    <w:rsid w:val="00120DD9"/>
    <w:rsid w:val="00126677"/>
    <w:rsid w:val="001315DC"/>
    <w:rsid w:val="001343AD"/>
    <w:rsid w:val="00136A53"/>
    <w:rsid w:val="00145DDB"/>
    <w:rsid w:val="001512F8"/>
    <w:rsid w:val="0016197A"/>
    <w:rsid w:val="00163D09"/>
    <w:rsid w:val="00171711"/>
    <w:rsid w:val="00172D90"/>
    <w:rsid w:val="001815A8"/>
    <w:rsid w:val="00181621"/>
    <w:rsid w:val="00185E3E"/>
    <w:rsid w:val="00187250"/>
    <w:rsid w:val="00195851"/>
    <w:rsid w:val="001A6F44"/>
    <w:rsid w:val="001A77BC"/>
    <w:rsid w:val="001A7900"/>
    <w:rsid w:val="001A7971"/>
    <w:rsid w:val="001A7ED7"/>
    <w:rsid w:val="001B5CAB"/>
    <w:rsid w:val="001C148D"/>
    <w:rsid w:val="001C481B"/>
    <w:rsid w:val="001C4AE1"/>
    <w:rsid w:val="001D0031"/>
    <w:rsid w:val="001D1289"/>
    <w:rsid w:val="001D5555"/>
    <w:rsid w:val="001D6782"/>
    <w:rsid w:val="001E1D09"/>
    <w:rsid w:val="001E3469"/>
    <w:rsid w:val="001E34FC"/>
    <w:rsid w:val="001E3745"/>
    <w:rsid w:val="001F130C"/>
    <w:rsid w:val="001F7677"/>
    <w:rsid w:val="00206132"/>
    <w:rsid w:val="00206D61"/>
    <w:rsid w:val="00211515"/>
    <w:rsid w:val="0021257D"/>
    <w:rsid w:val="002165B5"/>
    <w:rsid w:val="00217163"/>
    <w:rsid w:val="0022561A"/>
    <w:rsid w:val="002303C6"/>
    <w:rsid w:val="00230A9A"/>
    <w:rsid w:val="0023116A"/>
    <w:rsid w:val="00232408"/>
    <w:rsid w:val="00232655"/>
    <w:rsid w:val="00232B57"/>
    <w:rsid w:val="00240DE8"/>
    <w:rsid w:val="002452B6"/>
    <w:rsid w:val="00250F9B"/>
    <w:rsid w:val="0025259C"/>
    <w:rsid w:val="00255ADB"/>
    <w:rsid w:val="0025600F"/>
    <w:rsid w:val="002614BB"/>
    <w:rsid w:val="002626F5"/>
    <w:rsid w:val="00262A7B"/>
    <w:rsid w:val="00264168"/>
    <w:rsid w:val="00266668"/>
    <w:rsid w:val="00271769"/>
    <w:rsid w:val="00271C26"/>
    <w:rsid w:val="00280107"/>
    <w:rsid w:val="00280758"/>
    <w:rsid w:val="0028175E"/>
    <w:rsid w:val="0028214E"/>
    <w:rsid w:val="002838BC"/>
    <w:rsid w:val="002847C8"/>
    <w:rsid w:val="00284BDC"/>
    <w:rsid w:val="00285593"/>
    <w:rsid w:val="002972F0"/>
    <w:rsid w:val="002A5F50"/>
    <w:rsid w:val="002B0B08"/>
    <w:rsid w:val="002B3743"/>
    <w:rsid w:val="002B3EE1"/>
    <w:rsid w:val="002B441B"/>
    <w:rsid w:val="002B7216"/>
    <w:rsid w:val="002C57CD"/>
    <w:rsid w:val="002D1FBC"/>
    <w:rsid w:val="002D2D99"/>
    <w:rsid w:val="002D50F9"/>
    <w:rsid w:val="002D7CE1"/>
    <w:rsid w:val="002E2415"/>
    <w:rsid w:val="002E5CD9"/>
    <w:rsid w:val="002F620C"/>
    <w:rsid w:val="00302537"/>
    <w:rsid w:val="003039B2"/>
    <w:rsid w:val="003145A8"/>
    <w:rsid w:val="00314984"/>
    <w:rsid w:val="003177C9"/>
    <w:rsid w:val="003228B6"/>
    <w:rsid w:val="00324C27"/>
    <w:rsid w:val="0033174B"/>
    <w:rsid w:val="003347A4"/>
    <w:rsid w:val="003360BD"/>
    <w:rsid w:val="0034021B"/>
    <w:rsid w:val="00343E70"/>
    <w:rsid w:val="003452BD"/>
    <w:rsid w:val="00345E0F"/>
    <w:rsid w:val="00351064"/>
    <w:rsid w:val="00362049"/>
    <w:rsid w:val="003656C6"/>
    <w:rsid w:val="003706D8"/>
    <w:rsid w:val="003709DE"/>
    <w:rsid w:val="00371DE7"/>
    <w:rsid w:val="003760D2"/>
    <w:rsid w:val="00376AC6"/>
    <w:rsid w:val="00382639"/>
    <w:rsid w:val="00387567"/>
    <w:rsid w:val="003905B2"/>
    <w:rsid w:val="003939B7"/>
    <w:rsid w:val="00393C28"/>
    <w:rsid w:val="0039496F"/>
    <w:rsid w:val="00395B4A"/>
    <w:rsid w:val="003969C5"/>
    <w:rsid w:val="003979EA"/>
    <w:rsid w:val="003A03A7"/>
    <w:rsid w:val="003A48DD"/>
    <w:rsid w:val="003C0E13"/>
    <w:rsid w:val="003C1110"/>
    <w:rsid w:val="003C4DE2"/>
    <w:rsid w:val="003E538F"/>
    <w:rsid w:val="003F0BEB"/>
    <w:rsid w:val="003F2D02"/>
    <w:rsid w:val="003F6FDA"/>
    <w:rsid w:val="00400A93"/>
    <w:rsid w:val="0040145E"/>
    <w:rsid w:val="00405557"/>
    <w:rsid w:val="00412836"/>
    <w:rsid w:val="00417A37"/>
    <w:rsid w:val="0042213C"/>
    <w:rsid w:val="00425104"/>
    <w:rsid w:val="004259D9"/>
    <w:rsid w:val="0042612E"/>
    <w:rsid w:val="00426226"/>
    <w:rsid w:val="00426BD2"/>
    <w:rsid w:val="00434479"/>
    <w:rsid w:val="00440747"/>
    <w:rsid w:val="00443574"/>
    <w:rsid w:val="00450A98"/>
    <w:rsid w:val="00455776"/>
    <w:rsid w:val="004578FC"/>
    <w:rsid w:val="00457ED6"/>
    <w:rsid w:val="00460692"/>
    <w:rsid w:val="00460ED1"/>
    <w:rsid w:val="00463894"/>
    <w:rsid w:val="00483A2D"/>
    <w:rsid w:val="00487DBF"/>
    <w:rsid w:val="0049066F"/>
    <w:rsid w:val="0049073A"/>
    <w:rsid w:val="00497CC0"/>
    <w:rsid w:val="004A25A9"/>
    <w:rsid w:val="004A29E2"/>
    <w:rsid w:val="004A328D"/>
    <w:rsid w:val="004A552B"/>
    <w:rsid w:val="004A59BC"/>
    <w:rsid w:val="004A6A9C"/>
    <w:rsid w:val="004A769C"/>
    <w:rsid w:val="004B692A"/>
    <w:rsid w:val="004B788F"/>
    <w:rsid w:val="004C38A6"/>
    <w:rsid w:val="004C6C9B"/>
    <w:rsid w:val="004D2847"/>
    <w:rsid w:val="004D6DC5"/>
    <w:rsid w:val="004E6C34"/>
    <w:rsid w:val="004F0744"/>
    <w:rsid w:val="004F6E13"/>
    <w:rsid w:val="004F7CE8"/>
    <w:rsid w:val="00501429"/>
    <w:rsid w:val="0050306C"/>
    <w:rsid w:val="00511A19"/>
    <w:rsid w:val="00512C8A"/>
    <w:rsid w:val="00513738"/>
    <w:rsid w:val="00521026"/>
    <w:rsid w:val="00521BD0"/>
    <w:rsid w:val="005244B5"/>
    <w:rsid w:val="00527246"/>
    <w:rsid w:val="00527263"/>
    <w:rsid w:val="005273DF"/>
    <w:rsid w:val="00530F7F"/>
    <w:rsid w:val="00532D67"/>
    <w:rsid w:val="00534B0D"/>
    <w:rsid w:val="00536803"/>
    <w:rsid w:val="0053704E"/>
    <w:rsid w:val="00541789"/>
    <w:rsid w:val="0054380D"/>
    <w:rsid w:val="00552856"/>
    <w:rsid w:val="005528F6"/>
    <w:rsid w:val="005567F8"/>
    <w:rsid w:val="00556B31"/>
    <w:rsid w:val="00556E39"/>
    <w:rsid w:val="00557A0E"/>
    <w:rsid w:val="00561C24"/>
    <w:rsid w:val="005643B2"/>
    <w:rsid w:val="00567CF3"/>
    <w:rsid w:val="00572A72"/>
    <w:rsid w:val="005741C9"/>
    <w:rsid w:val="00574AF9"/>
    <w:rsid w:val="0058070F"/>
    <w:rsid w:val="00581091"/>
    <w:rsid w:val="005825AE"/>
    <w:rsid w:val="00590F7A"/>
    <w:rsid w:val="00591A28"/>
    <w:rsid w:val="00594B53"/>
    <w:rsid w:val="00595216"/>
    <w:rsid w:val="00595873"/>
    <w:rsid w:val="0059660A"/>
    <w:rsid w:val="005A710B"/>
    <w:rsid w:val="005B157F"/>
    <w:rsid w:val="005B6D09"/>
    <w:rsid w:val="005C0086"/>
    <w:rsid w:val="005C7791"/>
    <w:rsid w:val="005D03FA"/>
    <w:rsid w:val="005D0494"/>
    <w:rsid w:val="005D6A10"/>
    <w:rsid w:val="005E0AE9"/>
    <w:rsid w:val="005E0B0A"/>
    <w:rsid w:val="005E1441"/>
    <w:rsid w:val="005E1668"/>
    <w:rsid w:val="005E243D"/>
    <w:rsid w:val="005F1DCA"/>
    <w:rsid w:val="005F3B2C"/>
    <w:rsid w:val="005F6731"/>
    <w:rsid w:val="005F70D0"/>
    <w:rsid w:val="00602DEA"/>
    <w:rsid w:val="0060601E"/>
    <w:rsid w:val="00606920"/>
    <w:rsid w:val="006166A7"/>
    <w:rsid w:val="00621AEE"/>
    <w:rsid w:val="00621D91"/>
    <w:rsid w:val="006222CC"/>
    <w:rsid w:val="006248B7"/>
    <w:rsid w:val="00632982"/>
    <w:rsid w:val="0063309F"/>
    <w:rsid w:val="00636360"/>
    <w:rsid w:val="006378A4"/>
    <w:rsid w:val="00637DF7"/>
    <w:rsid w:val="006474AF"/>
    <w:rsid w:val="006508C1"/>
    <w:rsid w:val="00651E18"/>
    <w:rsid w:val="00652098"/>
    <w:rsid w:val="0065739C"/>
    <w:rsid w:val="00660CC5"/>
    <w:rsid w:val="006620DF"/>
    <w:rsid w:val="00665CE3"/>
    <w:rsid w:val="00665F9C"/>
    <w:rsid w:val="006722D8"/>
    <w:rsid w:val="00673431"/>
    <w:rsid w:val="00676C84"/>
    <w:rsid w:val="00677C28"/>
    <w:rsid w:val="00687811"/>
    <w:rsid w:val="0069085A"/>
    <w:rsid w:val="00690B0E"/>
    <w:rsid w:val="00692844"/>
    <w:rsid w:val="00695302"/>
    <w:rsid w:val="006A5724"/>
    <w:rsid w:val="006A70B9"/>
    <w:rsid w:val="006A7B90"/>
    <w:rsid w:val="006B1632"/>
    <w:rsid w:val="006B2334"/>
    <w:rsid w:val="006B4ED2"/>
    <w:rsid w:val="006B75DC"/>
    <w:rsid w:val="006C7C70"/>
    <w:rsid w:val="006D0B03"/>
    <w:rsid w:val="006D1C1A"/>
    <w:rsid w:val="006F0351"/>
    <w:rsid w:val="006F46A7"/>
    <w:rsid w:val="00700A34"/>
    <w:rsid w:val="00701DFF"/>
    <w:rsid w:val="00703849"/>
    <w:rsid w:val="007055F9"/>
    <w:rsid w:val="00707249"/>
    <w:rsid w:val="00711905"/>
    <w:rsid w:val="0071283C"/>
    <w:rsid w:val="00713CBF"/>
    <w:rsid w:val="00714683"/>
    <w:rsid w:val="00715382"/>
    <w:rsid w:val="00720785"/>
    <w:rsid w:val="007242DD"/>
    <w:rsid w:val="0072680F"/>
    <w:rsid w:val="00730382"/>
    <w:rsid w:val="007350B4"/>
    <w:rsid w:val="00735700"/>
    <w:rsid w:val="007371AB"/>
    <w:rsid w:val="00742BFF"/>
    <w:rsid w:val="0074454C"/>
    <w:rsid w:val="00745710"/>
    <w:rsid w:val="007525E8"/>
    <w:rsid w:val="00752EA8"/>
    <w:rsid w:val="00756701"/>
    <w:rsid w:val="00760EB4"/>
    <w:rsid w:val="007630DB"/>
    <w:rsid w:val="00763E3A"/>
    <w:rsid w:val="007659A3"/>
    <w:rsid w:val="007709DE"/>
    <w:rsid w:val="007805EA"/>
    <w:rsid w:val="00781A48"/>
    <w:rsid w:val="00783759"/>
    <w:rsid w:val="00791F19"/>
    <w:rsid w:val="007973B2"/>
    <w:rsid w:val="007A4332"/>
    <w:rsid w:val="007A45F7"/>
    <w:rsid w:val="007A5DB6"/>
    <w:rsid w:val="007C0D12"/>
    <w:rsid w:val="007C2C82"/>
    <w:rsid w:val="007C54EE"/>
    <w:rsid w:val="007D1668"/>
    <w:rsid w:val="007D3C3D"/>
    <w:rsid w:val="007D417F"/>
    <w:rsid w:val="007D4739"/>
    <w:rsid w:val="007D6129"/>
    <w:rsid w:val="007E549A"/>
    <w:rsid w:val="007E588F"/>
    <w:rsid w:val="007F1655"/>
    <w:rsid w:val="007F3025"/>
    <w:rsid w:val="007F30C2"/>
    <w:rsid w:val="007F3C44"/>
    <w:rsid w:val="008009D4"/>
    <w:rsid w:val="00807C35"/>
    <w:rsid w:val="00813340"/>
    <w:rsid w:val="00813CFE"/>
    <w:rsid w:val="00814844"/>
    <w:rsid w:val="00817FB8"/>
    <w:rsid w:val="0082254D"/>
    <w:rsid w:val="00824865"/>
    <w:rsid w:val="00827996"/>
    <w:rsid w:val="00830716"/>
    <w:rsid w:val="00831691"/>
    <w:rsid w:val="00833EB4"/>
    <w:rsid w:val="00840411"/>
    <w:rsid w:val="00841F75"/>
    <w:rsid w:val="0085059C"/>
    <w:rsid w:val="0085557C"/>
    <w:rsid w:val="00855B08"/>
    <w:rsid w:val="0085679A"/>
    <w:rsid w:val="008579A4"/>
    <w:rsid w:val="00860FBD"/>
    <w:rsid w:val="0086124A"/>
    <w:rsid w:val="0086394D"/>
    <w:rsid w:val="008651C0"/>
    <w:rsid w:val="00871E14"/>
    <w:rsid w:val="00873399"/>
    <w:rsid w:val="00874261"/>
    <w:rsid w:val="00874DAE"/>
    <w:rsid w:val="00874E02"/>
    <w:rsid w:val="00875A13"/>
    <w:rsid w:val="00882C41"/>
    <w:rsid w:val="00885FB0"/>
    <w:rsid w:val="00893C2A"/>
    <w:rsid w:val="008A530E"/>
    <w:rsid w:val="008A5E49"/>
    <w:rsid w:val="008B13DF"/>
    <w:rsid w:val="008B371F"/>
    <w:rsid w:val="008B6CCD"/>
    <w:rsid w:val="008C0B0E"/>
    <w:rsid w:val="008C345E"/>
    <w:rsid w:val="008C3CC8"/>
    <w:rsid w:val="008D34B8"/>
    <w:rsid w:val="008E18A2"/>
    <w:rsid w:val="008E2692"/>
    <w:rsid w:val="008F0F42"/>
    <w:rsid w:val="00903268"/>
    <w:rsid w:val="00906A82"/>
    <w:rsid w:val="0090711D"/>
    <w:rsid w:val="009138CD"/>
    <w:rsid w:val="009146EB"/>
    <w:rsid w:val="00915511"/>
    <w:rsid w:val="009174AE"/>
    <w:rsid w:val="00926042"/>
    <w:rsid w:val="00933FBC"/>
    <w:rsid w:val="00934AAE"/>
    <w:rsid w:val="0093508E"/>
    <w:rsid w:val="00941BFD"/>
    <w:rsid w:val="00942049"/>
    <w:rsid w:val="009446C7"/>
    <w:rsid w:val="009458B2"/>
    <w:rsid w:val="0095008C"/>
    <w:rsid w:val="00950220"/>
    <w:rsid w:val="0095195D"/>
    <w:rsid w:val="00952ABC"/>
    <w:rsid w:val="009547B8"/>
    <w:rsid w:val="00955E93"/>
    <w:rsid w:val="009616CB"/>
    <w:rsid w:val="00962292"/>
    <w:rsid w:val="009632EB"/>
    <w:rsid w:val="00964098"/>
    <w:rsid w:val="00971BDF"/>
    <w:rsid w:val="00972C40"/>
    <w:rsid w:val="00972C6D"/>
    <w:rsid w:val="00973E5D"/>
    <w:rsid w:val="00985FCC"/>
    <w:rsid w:val="00987EEC"/>
    <w:rsid w:val="00991C27"/>
    <w:rsid w:val="00992D56"/>
    <w:rsid w:val="009A2BBC"/>
    <w:rsid w:val="009A4765"/>
    <w:rsid w:val="009A550B"/>
    <w:rsid w:val="009B06E7"/>
    <w:rsid w:val="009B2500"/>
    <w:rsid w:val="009B3171"/>
    <w:rsid w:val="009C00AD"/>
    <w:rsid w:val="009C10B2"/>
    <w:rsid w:val="009C1530"/>
    <w:rsid w:val="009C1F2E"/>
    <w:rsid w:val="009C1F36"/>
    <w:rsid w:val="009C2D2A"/>
    <w:rsid w:val="009D05DC"/>
    <w:rsid w:val="009D2AD2"/>
    <w:rsid w:val="009D71BA"/>
    <w:rsid w:val="009E3057"/>
    <w:rsid w:val="009F0137"/>
    <w:rsid w:val="009F12B8"/>
    <w:rsid w:val="009F200D"/>
    <w:rsid w:val="009F4C23"/>
    <w:rsid w:val="009F6CB0"/>
    <w:rsid w:val="009F713D"/>
    <w:rsid w:val="00A0180F"/>
    <w:rsid w:val="00A02BC9"/>
    <w:rsid w:val="00A02D7E"/>
    <w:rsid w:val="00A0321F"/>
    <w:rsid w:val="00A06330"/>
    <w:rsid w:val="00A11981"/>
    <w:rsid w:val="00A15C18"/>
    <w:rsid w:val="00A20E27"/>
    <w:rsid w:val="00A255F0"/>
    <w:rsid w:val="00A27233"/>
    <w:rsid w:val="00A3042C"/>
    <w:rsid w:val="00A30C9C"/>
    <w:rsid w:val="00A3224F"/>
    <w:rsid w:val="00A32F36"/>
    <w:rsid w:val="00A406C0"/>
    <w:rsid w:val="00A42C20"/>
    <w:rsid w:val="00A55A77"/>
    <w:rsid w:val="00A55A9B"/>
    <w:rsid w:val="00A574D2"/>
    <w:rsid w:val="00A65258"/>
    <w:rsid w:val="00A67DE2"/>
    <w:rsid w:val="00A72EDC"/>
    <w:rsid w:val="00A7420D"/>
    <w:rsid w:val="00A77A5B"/>
    <w:rsid w:val="00A9436F"/>
    <w:rsid w:val="00A96754"/>
    <w:rsid w:val="00A96D45"/>
    <w:rsid w:val="00AA2371"/>
    <w:rsid w:val="00AB33D8"/>
    <w:rsid w:val="00AB5760"/>
    <w:rsid w:val="00AC0EC3"/>
    <w:rsid w:val="00AC7081"/>
    <w:rsid w:val="00AD296C"/>
    <w:rsid w:val="00AD4590"/>
    <w:rsid w:val="00AD7D50"/>
    <w:rsid w:val="00AE135B"/>
    <w:rsid w:val="00AE146A"/>
    <w:rsid w:val="00AE2BF3"/>
    <w:rsid w:val="00AE3664"/>
    <w:rsid w:val="00B039B7"/>
    <w:rsid w:val="00B045AE"/>
    <w:rsid w:val="00B05C75"/>
    <w:rsid w:val="00B10DFB"/>
    <w:rsid w:val="00B11283"/>
    <w:rsid w:val="00B13D67"/>
    <w:rsid w:val="00B24050"/>
    <w:rsid w:val="00B316CE"/>
    <w:rsid w:val="00B331CF"/>
    <w:rsid w:val="00B40F53"/>
    <w:rsid w:val="00B47A66"/>
    <w:rsid w:val="00B53E82"/>
    <w:rsid w:val="00B55FA3"/>
    <w:rsid w:val="00B61C4A"/>
    <w:rsid w:val="00B71998"/>
    <w:rsid w:val="00B73408"/>
    <w:rsid w:val="00B80177"/>
    <w:rsid w:val="00B80363"/>
    <w:rsid w:val="00B80AE3"/>
    <w:rsid w:val="00B8281C"/>
    <w:rsid w:val="00B914A3"/>
    <w:rsid w:val="00B93084"/>
    <w:rsid w:val="00B94059"/>
    <w:rsid w:val="00B95124"/>
    <w:rsid w:val="00BA29F3"/>
    <w:rsid w:val="00BB677E"/>
    <w:rsid w:val="00BB730C"/>
    <w:rsid w:val="00BC008F"/>
    <w:rsid w:val="00BC458E"/>
    <w:rsid w:val="00BC7C0F"/>
    <w:rsid w:val="00BD0E1E"/>
    <w:rsid w:val="00BD249C"/>
    <w:rsid w:val="00BD342E"/>
    <w:rsid w:val="00BD36F3"/>
    <w:rsid w:val="00C018BD"/>
    <w:rsid w:val="00C0401B"/>
    <w:rsid w:val="00C04A78"/>
    <w:rsid w:val="00C10621"/>
    <w:rsid w:val="00C2363D"/>
    <w:rsid w:val="00C239BB"/>
    <w:rsid w:val="00C2508F"/>
    <w:rsid w:val="00C25FEE"/>
    <w:rsid w:val="00C32020"/>
    <w:rsid w:val="00C35DBD"/>
    <w:rsid w:val="00C36504"/>
    <w:rsid w:val="00C37C92"/>
    <w:rsid w:val="00C37E44"/>
    <w:rsid w:val="00C446C0"/>
    <w:rsid w:val="00C47D2D"/>
    <w:rsid w:val="00C54F32"/>
    <w:rsid w:val="00C5707A"/>
    <w:rsid w:val="00C575D2"/>
    <w:rsid w:val="00C60845"/>
    <w:rsid w:val="00C627CB"/>
    <w:rsid w:val="00C72CA4"/>
    <w:rsid w:val="00C73B27"/>
    <w:rsid w:val="00C74CDD"/>
    <w:rsid w:val="00C80CC5"/>
    <w:rsid w:val="00C82CF9"/>
    <w:rsid w:val="00C84DBA"/>
    <w:rsid w:val="00C85FD7"/>
    <w:rsid w:val="00C92279"/>
    <w:rsid w:val="00C9464D"/>
    <w:rsid w:val="00C955A0"/>
    <w:rsid w:val="00C95715"/>
    <w:rsid w:val="00C97193"/>
    <w:rsid w:val="00CA0867"/>
    <w:rsid w:val="00CA6EF3"/>
    <w:rsid w:val="00CA7C43"/>
    <w:rsid w:val="00CB1306"/>
    <w:rsid w:val="00CB1CB2"/>
    <w:rsid w:val="00CB3AF5"/>
    <w:rsid w:val="00CB3EE5"/>
    <w:rsid w:val="00CB585D"/>
    <w:rsid w:val="00CB6B60"/>
    <w:rsid w:val="00CC205E"/>
    <w:rsid w:val="00CC3680"/>
    <w:rsid w:val="00CD19E4"/>
    <w:rsid w:val="00CE07EE"/>
    <w:rsid w:val="00CE2129"/>
    <w:rsid w:val="00CE7DFB"/>
    <w:rsid w:val="00CF08D1"/>
    <w:rsid w:val="00CF2748"/>
    <w:rsid w:val="00D019EE"/>
    <w:rsid w:val="00D03F39"/>
    <w:rsid w:val="00D058D3"/>
    <w:rsid w:val="00D113DE"/>
    <w:rsid w:val="00D17159"/>
    <w:rsid w:val="00D22878"/>
    <w:rsid w:val="00D24401"/>
    <w:rsid w:val="00D304C1"/>
    <w:rsid w:val="00D3180A"/>
    <w:rsid w:val="00D31A48"/>
    <w:rsid w:val="00D3416C"/>
    <w:rsid w:val="00D35DC8"/>
    <w:rsid w:val="00D3636A"/>
    <w:rsid w:val="00D45547"/>
    <w:rsid w:val="00D51485"/>
    <w:rsid w:val="00D516C6"/>
    <w:rsid w:val="00D52177"/>
    <w:rsid w:val="00D5228E"/>
    <w:rsid w:val="00D617BB"/>
    <w:rsid w:val="00D61BC4"/>
    <w:rsid w:val="00D6665F"/>
    <w:rsid w:val="00D70A15"/>
    <w:rsid w:val="00D716E7"/>
    <w:rsid w:val="00D72E77"/>
    <w:rsid w:val="00D7609F"/>
    <w:rsid w:val="00D818AD"/>
    <w:rsid w:val="00D85D3E"/>
    <w:rsid w:val="00D86808"/>
    <w:rsid w:val="00D900A4"/>
    <w:rsid w:val="00D92D40"/>
    <w:rsid w:val="00D935F3"/>
    <w:rsid w:val="00D97777"/>
    <w:rsid w:val="00DA2469"/>
    <w:rsid w:val="00DA3B7D"/>
    <w:rsid w:val="00DA5BF8"/>
    <w:rsid w:val="00DB07DB"/>
    <w:rsid w:val="00DB1449"/>
    <w:rsid w:val="00DB28BB"/>
    <w:rsid w:val="00DB5E3D"/>
    <w:rsid w:val="00DC1677"/>
    <w:rsid w:val="00DC2FDE"/>
    <w:rsid w:val="00DC3B9C"/>
    <w:rsid w:val="00DC7486"/>
    <w:rsid w:val="00DD154D"/>
    <w:rsid w:val="00DD781B"/>
    <w:rsid w:val="00DE0153"/>
    <w:rsid w:val="00DE40FF"/>
    <w:rsid w:val="00DE4AAC"/>
    <w:rsid w:val="00DE6F42"/>
    <w:rsid w:val="00DE76F6"/>
    <w:rsid w:val="00DE7C61"/>
    <w:rsid w:val="00DF25AB"/>
    <w:rsid w:val="00E00475"/>
    <w:rsid w:val="00E05595"/>
    <w:rsid w:val="00E05FF2"/>
    <w:rsid w:val="00E117A4"/>
    <w:rsid w:val="00E11C0F"/>
    <w:rsid w:val="00E132EF"/>
    <w:rsid w:val="00E140B5"/>
    <w:rsid w:val="00E14235"/>
    <w:rsid w:val="00E14447"/>
    <w:rsid w:val="00E21445"/>
    <w:rsid w:val="00E244FA"/>
    <w:rsid w:val="00E2660F"/>
    <w:rsid w:val="00E31DD6"/>
    <w:rsid w:val="00E353B5"/>
    <w:rsid w:val="00E459C2"/>
    <w:rsid w:val="00E45BD1"/>
    <w:rsid w:val="00E46AC9"/>
    <w:rsid w:val="00E47146"/>
    <w:rsid w:val="00E506F3"/>
    <w:rsid w:val="00E61A83"/>
    <w:rsid w:val="00E669FD"/>
    <w:rsid w:val="00E805FB"/>
    <w:rsid w:val="00E84A57"/>
    <w:rsid w:val="00E84C93"/>
    <w:rsid w:val="00E8518D"/>
    <w:rsid w:val="00E85ED1"/>
    <w:rsid w:val="00E8731B"/>
    <w:rsid w:val="00E90C92"/>
    <w:rsid w:val="00E94F75"/>
    <w:rsid w:val="00EA0E34"/>
    <w:rsid w:val="00EB0201"/>
    <w:rsid w:val="00EB0BD1"/>
    <w:rsid w:val="00EB4447"/>
    <w:rsid w:val="00EB6A4C"/>
    <w:rsid w:val="00ED0D5E"/>
    <w:rsid w:val="00EE6640"/>
    <w:rsid w:val="00EE7449"/>
    <w:rsid w:val="00EF24F8"/>
    <w:rsid w:val="00EF3889"/>
    <w:rsid w:val="00EF4705"/>
    <w:rsid w:val="00EF5EA1"/>
    <w:rsid w:val="00F02E17"/>
    <w:rsid w:val="00F04370"/>
    <w:rsid w:val="00F057F1"/>
    <w:rsid w:val="00F07229"/>
    <w:rsid w:val="00F14540"/>
    <w:rsid w:val="00F17167"/>
    <w:rsid w:val="00F17C69"/>
    <w:rsid w:val="00F24353"/>
    <w:rsid w:val="00F3015E"/>
    <w:rsid w:val="00F30C31"/>
    <w:rsid w:val="00F37508"/>
    <w:rsid w:val="00F4090E"/>
    <w:rsid w:val="00F437E5"/>
    <w:rsid w:val="00F44B65"/>
    <w:rsid w:val="00F52E54"/>
    <w:rsid w:val="00F531F2"/>
    <w:rsid w:val="00F56A8C"/>
    <w:rsid w:val="00F601A3"/>
    <w:rsid w:val="00F61821"/>
    <w:rsid w:val="00F62A68"/>
    <w:rsid w:val="00F7338D"/>
    <w:rsid w:val="00F73991"/>
    <w:rsid w:val="00F73CD6"/>
    <w:rsid w:val="00F75509"/>
    <w:rsid w:val="00F77159"/>
    <w:rsid w:val="00F77A41"/>
    <w:rsid w:val="00F86595"/>
    <w:rsid w:val="00F925A9"/>
    <w:rsid w:val="00F954ED"/>
    <w:rsid w:val="00FA23F9"/>
    <w:rsid w:val="00FB2AE6"/>
    <w:rsid w:val="00FB2ED1"/>
    <w:rsid w:val="00FB5DE4"/>
    <w:rsid w:val="00FB5F7C"/>
    <w:rsid w:val="00FB70FF"/>
    <w:rsid w:val="00FC2B82"/>
    <w:rsid w:val="00FC39DF"/>
    <w:rsid w:val="00FC67AA"/>
    <w:rsid w:val="00FD6018"/>
    <w:rsid w:val="00FE0950"/>
    <w:rsid w:val="00FF0575"/>
    <w:rsid w:val="00FF1420"/>
    <w:rsid w:val="00FF30AD"/>
    <w:rsid w:val="00FF37BE"/>
    <w:rsid w:val="00FF5C73"/>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DDAB3302-ACBA-4113-B1A3-C673636E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semiHidden/>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semiHidden/>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styleId="PlainTable2">
    <w:name w:val="Plain Table 2"/>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6024</TotalTime>
  <Pages>12</Pages>
  <Words>4761</Words>
  <Characters>27143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128</cp:revision>
  <dcterms:created xsi:type="dcterms:W3CDTF">2019-03-15T20:06:00Z</dcterms:created>
  <dcterms:modified xsi:type="dcterms:W3CDTF">2019-04-30T22:30:00Z</dcterms:modified>
</cp:coreProperties>
</file>