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422F8E" w:rsidRDefault="00422F8E" w:rsidP="00422F8E">
      <w:r>
        <w:t>Pollinator visitation networks are a quantitative method to visualize and analyze the many interactions within a community. Species that have a disproportionate effect on a community can be identified by looking at degrees of the many nodes (Dale and Fortin</w:t>
      </w:r>
      <w:proofErr w:type="gramStart"/>
      <w:r>
        <w:t>).To</w:t>
      </w:r>
      <w:proofErr w:type="gramEnd"/>
      <w:r>
        <w:t xml:space="preserve">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422F8E" w:rsidRDefault="00422F8E" w:rsidP="00422F8E">
      <w:r>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stationary deep within the flowers.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track their visits to very large shrubs such as L. tridentata. </w:t>
      </w:r>
    </w:p>
    <w:p w:rsidR="00422F8E" w:rsidRDefault="00422F8E" w:rsidP="00422F8E">
      <w:r>
        <w:t xml:space="preserve">To contrast the contribution of individual traits and floral neighbourhood density on pollinator visitation, I counted the number of flowers and height of the focal plants. I recorded the quantity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L. tridentata. </w:t>
      </w:r>
    </w:p>
    <w:p w:rsidR="00422F8E" w:rsidRDefault="00422F8E" w:rsidP="00422F8E">
      <w:r>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population changes throughout the study period. I quantified the number of ‘large bodied’ pollinators to reflect the sizes of those observed during the experiments (hereafter just ‘pollinators’). I plan to analyze this data using two methods: 1) Using GLMM’s to look for interactions between floral density at the different scales. 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422F8E" w:rsidRDefault="00422F8E" w:rsidP="00422F8E"/>
    <w:p w:rsidR="00422F8E" w:rsidRDefault="00422F8E" w:rsidP="00422F8E">
      <w:r>
        <w:t xml:space="preserve">Progress to date: I have identified and assigned </w:t>
      </w:r>
      <w:proofErr w:type="spellStart"/>
      <w:r>
        <w:t>morphospecies</w:t>
      </w:r>
      <w:proofErr w:type="spellEnd"/>
      <w:r>
        <w:t xml:space="preserve"> to all collected specimens and I gone through my pan traps. Analysis is in progress and will be completed by the end of July. Writing of the chapter will be completed by the end of August. </w:t>
      </w:r>
    </w:p>
    <w:p w:rsidR="00422F8E" w:rsidRDefault="00422F8E" w:rsidP="00422F8E"/>
    <w:p w:rsidR="00422F8E" w:rsidRDefault="00422F8E" w:rsidP="00422F8E">
      <w:r>
        <w:lastRenderedPageBreak/>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bookmarkStart w:id="0" w:name="_GoBack"/>
      <w:bookmarkEnd w:id="0"/>
    </w:p>
    <w:sectPr w:rsidR="0042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314984"/>
    <w:rsid w:val="0042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3A2A"/>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2018-07-06T22:12:00Z</dcterms:created>
  <dcterms:modified xsi:type="dcterms:W3CDTF">2018-07-06T22:13:00Z</dcterms:modified>
</cp:coreProperties>
</file>