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77777777" w:rsidR="000E2DB2" w:rsidRDefault="000E2DB2" w:rsidP="00FE799E">
      <w:pPr>
        <w:rPr>
          <w:sz w:val="28"/>
          <w:szCs w:val="28"/>
        </w:rPr>
      </w:pPr>
    </w:p>
    <w:p w14:paraId="3D6AA97A" w14:textId="77777777"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7A6C48B4"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w:t>
      </w:r>
      <w:r w:rsidR="000E2671">
        <w:t xml:space="preserve">syrphid flies and the </w:t>
      </w:r>
      <w:r w:rsidR="00456772">
        <w:t xml:space="preserve">behavioural responses of </w:t>
      </w:r>
      <w:r w:rsidR="000E2671">
        <w:t>solitary bees</w:t>
      </w:r>
      <w:r w:rsidR="00954865">
        <w:t xml:space="preserve">.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7FBDBD3D"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9F602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9F602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7" w:tooltip="McIntire, 2014 #17" w:history="1">
        <w:r w:rsidR="009F602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9F602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9F602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9F602B">
          <w:rPr>
            <w:noProof/>
          </w:rPr>
          <w:t>Bertness and Callaway, 1994</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36" w:tooltip="Holzapfel, 1999 #18" w:history="1">
        <w:r w:rsidR="009F602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F8609F">
        <w:t>of negative versus positive</w:t>
      </w:r>
      <w:r w:rsidR="00CD1A86">
        <w:t xml:space="preserve">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9F602B">
          <w:rPr>
            <w:noProof/>
          </w:rPr>
          <w:t>Bertness and Callaway, 1994</w:t>
        </w:r>
      </w:hyperlink>
      <w:r w:rsidR="000F77F5">
        <w:rPr>
          <w:noProof/>
        </w:rPr>
        <w:t xml:space="preserve">; </w:t>
      </w:r>
      <w:hyperlink w:anchor="_ENREF_72" w:tooltip="Schafer, 2012 #2" w:history="1">
        <w:r w:rsidR="009F602B">
          <w:rPr>
            <w:noProof/>
          </w:rPr>
          <w:t>Schafer et al., 2012</w:t>
        </w:r>
      </w:hyperlink>
      <w:r w:rsidR="000F77F5">
        <w:rPr>
          <w:noProof/>
        </w:rPr>
        <w:t xml:space="preserve">; </w:t>
      </w:r>
      <w:hyperlink w:anchor="_ENREF_82" w:tooltip="Tielbörger, 2000 #20" w:history="1">
        <w:r w:rsidR="009F602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9F602B">
          <w:rPr>
            <w:noProof/>
          </w:rPr>
          <w:t>Brooker et al., 2008</w:t>
        </w:r>
      </w:hyperlink>
      <w:r w:rsidR="004911BF">
        <w:rPr>
          <w:noProof/>
        </w:rPr>
        <w:t xml:space="preserve">; </w:t>
      </w:r>
      <w:hyperlink w:anchor="_ENREF_85" w:tooltip="Valiente‐Banuet, 2007 #23" w:history="1">
        <w:r w:rsidR="009F602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9F602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77" w:tooltip="Sotomayor, 2015 #142" w:history="1">
        <w:r w:rsidR="009F602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9F602B">
          <w:rPr>
            <w:noProof/>
          </w:rPr>
          <w:t>Callaway and Pennings, 2000</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90" w:tooltip="Wootton, 1994 #146" w:history="1">
        <w:r w:rsidR="009F602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2B55EF0C" w:rsidR="00155A6C" w:rsidRDefault="000E2DB2" w:rsidP="00D3694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2" w:tooltip="Pyke, 1984 #28" w:history="1">
        <w:r w:rsidR="009F602B">
          <w:rPr>
            <w:noProof/>
          </w:rPr>
          <w:t>Pyke, 1984</w:t>
        </w:r>
      </w:hyperlink>
      <w:r w:rsidR="00961A99">
        <w:rPr>
          <w:noProof/>
        </w:rPr>
        <w:t xml:space="preserve">; </w:t>
      </w:r>
      <w:hyperlink w:anchor="_ENREF_63" w:tooltip="Pyke, 1977 #27" w:history="1">
        <w:r w:rsidR="009F602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3" w:tooltip="Schemske, 1981 #228" w:history="1">
        <w:r w:rsidR="009F602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9F602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 xml:space="preserve">facilitate </w:t>
      </w:r>
      <w:r w:rsidR="00F914AA">
        <w:t xml:space="preserve">co-blooming </w:t>
      </w:r>
      <w:r w:rsidR="00530ED9">
        <w:t xml:space="preserve">annuals. 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9F602B">
          <w:rPr>
            <w:noProof/>
          </w:rPr>
          <w:t>Laverty, 1992</w:t>
        </w:r>
      </w:hyperlink>
      <w:r w:rsidR="009154D5">
        <w:rPr>
          <w:noProof/>
        </w:rPr>
        <w:t xml:space="preserve">; </w:t>
      </w:r>
      <w:hyperlink w:anchor="_ENREF_81" w:tooltip="Thomson, 1978 #72" w:history="1">
        <w:r w:rsidR="009F602B">
          <w:rPr>
            <w:noProof/>
          </w:rPr>
          <w:t>Thomson, 1978</w:t>
        </w:r>
      </w:hyperlink>
      <w:r w:rsidR="009154D5">
        <w:rPr>
          <w:noProof/>
        </w:rPr>
        <w:t>)</w:t>
      </w:r>
      <w:r w:rsidR="009154D5">
        <w:fldChar w:fldCharType="end"/>
      </w:r>
      <w:r w:rsidR="009154D5">
        <w:t xml:space="preserve">. </w:t>
      </w:r>
      <w:r w:rsidR="002D54FB">
        <w:t>If shrubs concentrate pollinators which do not in turn visit their neighbours, competition rather than facilitation will arise.</w:t>
      </w:r>
      <w:r w:rsidR="000E1927">
        <w:t xml:space="preserve"> </w:t>
      </w:r>
      <w:r w:rsidR="009432EC">
        <w:t>Shrubs are salient features of desert scrub ecosystems due their large size and structural complexity relative to ephemeral</w:t>
      </w:r>
      <w:r w:rsidR="003F2523">
        <w:t xml:space="preserve"> plants</w:t>
      </w:r>
      <w:r w:rsidR="00DA344A">
        <w:t xml:space="preserve"> and </w:t>
      </w:r>
      <w:r w:rsidR="00DA344A">
        <w:lastRenderedPageBreak/>
        <w:t>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8" w:tooltip="McKinney, 2010 #229" w:history="1">
        <w:r w:rsidR="009F602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shrub effects on other</w:t>
      </w:r>
      <w:r w:rsidR="00910681">
        <w:t xml:space="preserve"> species</w:t>
      </w:r>
      <w:r w:rsidR="00E96816">
        <w:t xml:space="preserve"> </w:t>
      </w:r>
      <w:r w:rsidR="009D4B36">
        <w:t>function simultaneously to determine net outcomes.</w:t>
      </w:r>
      <w:r w:rsidR="005F55FF">
        <w:t xml:space="preserve"> </w:t>
      </w:r>
      <w:r w:rsidR="00910681">
        <w:t xml:space="preserve">The balance of </w:t>
      </w:r>
      <w:r w:rsidR="005F55FF" w:rsidRPr="000E1927">
        <w:t>facilitative and competitive interactions</w:t>
      </w:r>
      <w:r w:rsidR="00910681">
        <w:t xml:space="preserve"> can be further altered by a plant’s life stage</w:t>
      </w:r>
      <w:r w:rsidR="005F55FF" w:rsidRPr="000E1927">
        <w:t xml:space="preserve"> </w: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 </w:instrText>
      </w:r>
      <w:r w:rsidR="005F55FF" w:rsidRPr="000E1927">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0E1927">
        <w:instrText xml:space="preserve"> ADDIN EN.CITE.DATA </w:instrText>
      </w:r>
      <w:r w:rsidR="005F55FF" w:rsidRPr="000E1927">
        <w:fldChar w:fldCharType="end"/>
      </w:r>
      <w:r w:rsidR="005F55FF" w:rsidRPr="000E1927">
        <w:fldChar w:fldCharType="separate"/>
      </w:r>
      <w:r w:rsidR="005F55FF" w:rsidRPr="000E1927">
        <w:rPr>
          <w:noProof/>
        </w:rPr>
        <w:t>(</w:t>
      </w:r>
      <w:hyperlink w:anchor="_ENREF_10" w:tooltip="Bruno, 2003 #25" w:history="1">
        <w:r w:rsidR="009F602B" w:rsidRPr="000E1927">
          <w:rPr>
            <w:noProof/>
          </w:rPr>
          <w:t>Bruno et al., 2003</w:t>
        </w:r>
      </w:hyperlink>
      <w:r w:rsidR="005F55FF" w:rsidRPr="000E1927">
        <w:rPr>
          <w:noProof/>
        </w:rPr>
        <w:t xml:space="preserve">; </w:t>
      </w:r>
      <w:hyperlink w:anchor="_ENREF_12" w:tooltip="Callaway, 1997 #132" w:history="1">
        <w:r w:rsidR="009F602B" w:rsidRPr="000E1927">
          <w:rPr>
            <w:noProof/>
          </w:rPr>
          <w:t>Callaway and Walker, 1997a</w:t>
        </w:r>
      </w:hyperlink>
      <w:r w:rsidR="005F55FF" w:rsidRPr="000E1927">
        <w:rPr>
          <w:noProof/>
        </w:rPr>
        <w:t xml:space="preserve">; </w:t>
      </w:r>
      <w:hyperlink w:anchor="_ENREF_61" w:tooltip="Pugnaire, 1996 #19" w:history="1">
        <w:r w:rsidR="009F602B" w:rsidRPr="000E1927">
          <w:rPr>
            <w:noProof/>
          </w:rPr>
          <w:t>Pugnaire et al., 1996</w:t>
        </w:r>
      </w:hyperlink>
      <w:r w:rsidR="005F55FF" w:rsidRPr="000E1927">
        <w:rPr>
          <w:noProof/>
        </w:rPr>
        <w:t xml:space="preserve">; </w:t>
      </w:r>
      <w:hyperlink w:anchor="_ENREF_67" w:tooltip="Rousset, 2000 #246" w:history="1">
        <w:r w:rsidR="009F602B" w:rsidRPr="000E1927">
          <w:rPr>
            <w:noProof/>
          </w:rPr>
          <w:t>Rousset and Lepart, 2000</w:t>
        </w:r>
      </w:hyperlink>
      <w:r w:rsidR="005F55FF" w:rsidRPr="000E1927">
        <w:rPr>
          <w:noProof/>
        </w:rPr>
        <w:t xml:space="preserve">; </w:t>
      </w:r>
      <w:hyperlink w:anchor="_ENREF_84" w:tooltip="Valiente-Banuet, 1991 #143" w:history="1">
        <w:r w:rsidR="009F602B" w:rsidRPr="000E1927">
          <w:rPr>
            <w:noProof/>
          </w:rPr>
          <w:t>Valiente-Banuet et al., 1991</w:t>
        </w:r>
      </w:hyperlink>
      <w:r w:rsidR="005F55FF" w:rsidRPr="000E1927">
        <w:rPr>
          <w:noProof/>
        </w:rPr>
        <w:t>)</w:t>
      </w:r>
      <w:r w:rsidR="005F55FF" w:rsidRPr="000E1927">
        <w:fldChar w:fldCharType="end"/>
      </w:r>
      <w:r w:rsidR="005F55FF" w:rsidRPr="000E1927">
        <w:t xml:space="preserve">. For example, within some nurse plant systems young plants are facilitated during establishment, but later compete with their nurses for resources </w:t>
      </w:r>
      <w:r w:rsidR="005F55FF" w:rsidRPr="000E1927">
        <w:fldChar w:fldCharType="begin"/>
      </w:r>
      <w:r w:rsidR="005F55FF" w:rsidRPr="000E1927">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0E1927">
        <w:fldChar w:fldCharType="separate"/>
      </w:r>
      <w:r w:rsidR="005F55FF" w:rsidRPr="000E1927">
        <w:rPr>
          <w:noProof/>
        </w:rPr>
        <w:t>(</w:t>
      </w:r>
      <w:hyperlink w:anchor="_ENREF_91" w:tooltip="Yeaton, 1978 #15" w:history="1">
        <w:r w:rsidR="009F602B" w:rsidRPr="000E1927">
          <w:rPr>
            <w:noProof/>
          </w:rPr>
          <w:t>Yeaton, 1978</w:t>
        </w:r>
      </w:hyperlink>
      <w:r w:rsidR="005F55FF" w:rsidRPr="000E1927">
        <w:rPr>
          <w:noProof/>
        </w:rPr>
        <w:t>)</w:t>
      </w:r>
      <w:r w:rsidR="005F55FF" w:rsidRPr="000E1927">
        <w:fldChar w:fldCharType="end"/>
      </w:r>
      <w:r w:rsidR="005F55FF" w:rsidRPr="000E1927">
        <w:t xml:space="preserve">. For plants, the </w:t>
      </w:r>
      <w:r w:rsidR="00A127DA">
        <w:t xml:space="preserve">life stage </w:t>
      </w:r>
      <w:r w:rsidR="005F55FF" w:rsidRPr="000E1927">
        <w:t>shift from vegetative growth to reproductive growth is a major event.</w:t>
      </w:r>
      <w:r w:rsidR="005F55FF">
        <w:t xml:space="preserve"> Thus incorporating </w:t>
      </w:r>
      <w:r w:rsidR="00910681">
        <w:t xml:space="preserve">phenological </w:t>
      </w:r>
      <w:r w:rsidR="005F55FF">
        <w:t>shifts adds another dimension to estimating net interactions.</w:t>
      </w:r>
    </w:p>
    <w:p w14:paraId="15015AA1" w14:textId="50CE151C"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1" w:tooltip="Saul-Gershenz, 2012 #230" w:history="1">
        <w:r w:rsidR="009F602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8" w:tooltip="Rundel, 2005 #231" w:history="1">
        <w:r w:rsidR="009F602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6" w:tooltip="Roll, 1997 #232" w:history="1">
        <w:r w:rsidR="009F602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9F602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0" w:tooltip="Pellmyr, 2003 #235" w:history="1">
        <w:r w:rsidR="009F602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9F602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9F602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9F602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6" w:tooltip="Simpson, 1987 #237" w:history="1">
        <w:r w:rsidR="009F602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9F602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E22311">
        <w:t>specialist pollinators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26C3629D" w:rsidR="00E16159" w:rsidRDefault="00D724B4" w:rsidP="00D36947">
      <w:pPr>
        <w:spacing w:line="360" w:lineRule="auto"/>
      </w:pPr>
      <w:r w:rsidRPr="002917E9">
        <w:lastRenderedPageBreak/>
        <w:t xml:space="preserve">The purpose here was </w:t>
      </w:r>
      <w:r w:rsidR="008D6131" w:rsidRPr="002917E9">
        <w:t xml:space="preserve">to examine </w:t>
      </w:r>
      <w:r w:rsidR="00B507BE" w:rsidRPr="002917E9">
        <w:t xml:space="preserve">both </w:t>
      </w:r>
      <w:r w:rsidR="008D6131" w:rsidRPr="002917E9">
        <w:t>t</w:t>
      </w:r>
      <w:r w:rsidR="00510EFE" w:rsidRPr="002917E9">
        <w:t xml:space="preserve">he </w:t>
      </w:r>
      <w:r w:rsidR="00B507BE" w:rsidRPr="002917E9">
        <w:t xml:space="preserve">direct and indirect effects </w:t>
      </w:r>
      <w:r w:rsidR="00643D97" w:rsidRPr="002917E9">
        <w:t xml:space="preserve">of </w:t>
      </w:r>
      <w:r w:rsidR="00643D97" w:rsidRPr="002917E9">
        <w:rPr>
          <w:i/>
        </w:rPr>
        <w:t>Larrea tridentata</w:t>
      </w:r>
      <w:r w:rsidR="00643D97" w:rsidRPr="002917E9">
        <w:t xml:space="preserve"> on the pollination </w:t>
      </w:r>
      <w:r w:rsidR="001C2DFE" w:rsidRPr="002917E9">
        <w:t>of its annual understory.</w:t>
      </w:r>
      <w:r w:rsidR="001C2DFE">
        <w:t xml:space="preserve"> Phytometers are individual plants used in a controlled way as environmental indicators </w:t>
      </w:r>
      <w:r w:rsidR="001C2DFE">
        <w:fldChar w:fldCharType="begin"/>
      </w:r>
      <w:r w:rsidR="001C2DFE">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C2DFE">
        <w:fldChar w:fldCharType="separate"/>
      </w:r>
      <w:r w:rsidR="001C2DFE">
        <w:rPr>
          <w:noProof/>
        </w:rPr>
        <w:t>(</w:t>
      </w:r>
      <w:hyperlink w:anchor="_ENREF_19" w:tooltip="Clements, 1924 #4" w:history="1">
        <w:r w:rsidR="001C2DFE">
          <w:rPr>
            <w:noProof/>
          </w:rPr>
          <w:t>Clements and Goldsmith, 1924</w:t>
        </w:r>
      </w:hyperlink>
      <w:r w:rsidR="001C2DFE">
        <w:rPr>
          <w:noProof/>
        </w:rPr>
        <w:t>)</w:t>
      </w:r>
      <w:r w:rsidR="001C2DFE">
        <w:fldChar w:fldCharType="end"/>
      </w:r>
      <w:r w:rsidR="001C2DFE">
        <w:t xml:space="preserve">. We used the </w:t>
      </w:r>
      <w:r w:rsidR="00510EFE">
        <w:t xml:space="preserve">commonly co-occurring annual </w:t>
      </w:r>
      <w:r w:rsidR="00510EFE" w:rsidRPr="0034237C">
        <w:rPr>
          <w:i/>
        </w:rPr>
        <w:t>Malacothrix glabrata</w:t>
      </w:r>
      <w:r w:rsidR="001C2DFE">
        <w:rPr>
          <w:i/>
        </w:rPr>
        <w:t xml:space="preserve"> </w:t>
      </w:r>
      <w:r w:rsidR="001C2DFE">
        <w:t>as phytometer to measure pollination services</w:t>
      </w:r>
      <w:r w:rsidR="001C2DFE">
        <w:rPr>
          <w:i/>
        </w:rPr>
        <w:t>.</w:t>
      </w:r>
      <w:r w:rsidR="001C2DFE">
        <w:t xml:space="preserve"> T</w:t>
      </w:r>
      <w:r w:rsidR="003A5047">
        <w: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9F602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074051">
        <w:t xml:space="preserve">We hypothesize that desert shrubs that function through some mechanistic pathways as benefactors can also positively </w:t>
      </w:r>
      <w:r w:rsidR="00074051" w:rsidRPr="00F02A54">
        <w:t>and negatively impact the net outcome of pollination for associ</w:t>
      </w:r>
      <w:r w:rsidR="00322747" w:rsidRPr="00F02A54">
        <w:t>ated annual plants through</w:t>
      </w:r>
      <w:r w:rsidR="00074051" w:rsidRPr="00F02A54">
        <w:t xml:space="preserve"> effects of large floral offering and extent of co-blooming with the community.</w:t>
      </w:r>
      <w:r w:rsidR="00084FCD">
        <w:t xml:space="preserve"> We have four</w:t>
      </w:r>
      <w:r w:rsidR="00074051">
        <w:t xml:space="preserve"> predictions: 1) Visitation rates to an associated annual phytometer species tested differ under a shrub canopy relative to open microsites. 2) </w:t>
      </w:r>
      <w:r w:rsidR="00F02A54">
        <w:t xml:space="preserve">Phenological stage of the shrub determines whether the net pollination rates to the annual species are negative (non-co-blooming) or positive (co-blooming). </w:t>
      </w:r>
      <w:r w:rsidR="00074051">
        <w:t>3) The shrub species tested can simultaneously have positive effects on an annual plant community through increase</w:t>
      </w:r>
      <w:r w:rsidR="00F02A54">
        <w:t>s</w:t>
      </w:r>
      <w:r w:rsidR="00074051">
        <w:t xml:space="preserve"> in relative abundances whilst </w:t>
      </w:r>
      <w:r w:rsidR="00BE30E6">
        <w:t>having different</w:t>
      </w:r>
      <w:r w:rsidR="00074051">
        <w:t xml:space="preserve"> pollination effects. </w:t>
      </w:r>
      <w:r w:rsidR="00084FCD">
        <w:t xml:space="preserve">4) Net effects of the shrub on surround annual and arthropod communities are positive.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18CB4B2F"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31C8F9D3" w14:textId="16C88C3F" w:rsidR="00CE0A81" w:rsidRDefault="00427CBB" w:rsidP="00D36947">
      <w:pPr>
        <w:spacing w:line="360" w:lineRule="auto"/>
      </w:pPr>
      <w:r>
        <w:rPr>
          <w:u w:val="single"/>
        </w:rPr>
        <w:lastRenderedPageBreak/>
        <w:t>Phytometer specie</w:t>
      </w:r>
      <w:r w:rsidR="00505A36">
        <w:rPr>
          <w:u w:val="single"/>
        </w:rPr>
        <w:t>s</w:t>
      </w:r>
    </w:p>
    <w:p w14:paraId="03C3501D" w14:textId="2BDA06DF"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9F602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69" w:tooltip="Rutowski, 1980 #6" w:history="1">
        <w:r w:rsidR="009F602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8" w:tooltip="Wainwright, 1978 #9" w:history="1">
        <w:r w:rsidR="009F602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9F602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9F602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2058B108"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6" w:tooltip="Betancourt, 1990 #239" w:history="1">
        <w:r w:rsidR="009F602B">
          <w:rPr>
            <w:noProof/>
          </w:rPr>
          <w:t>Betancourt et al., 1990</w:t>
        </w:r>
      </w:hyperlink>
      <w:r>
        <w:rPr>
          <w:noProof/>
        </w:rPr>
        <w:t>)</w:t>
      </w:r>
      <w:r>
        <w:fldChar w:fldCharType="end"/>
      </w:r>
      <w:r>
        <w:t xml:space="preserve">. It is able to maintain 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4" w:tooltip="Barbour, 2007 #14" w:history="1">
        <w:r w:rsidR="009F602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86" w:tooltip="Vasek, 1980 #240" w:history="1">
        <w:r w:rsidR="009F602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2" w:tooltip="Minckley, 1999 #241" w:history="1">
        <w:r w:rsidR="009F602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5" w:tooltip="Cane, 2005 #243" w:history="1">
        <w:r w:rsidR="009F602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8" w:tooltip="Bowers, 1994 #41" w:history="1">
        <w:r w:rsidR="009F602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5" w:tooltip="Simpson, 1977 #245" w:history="1">
        <w:r w:rsidR="009F602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1" w:tooltip="Yeaton, 1978 #15" w:history="1">
        <w:r w:rsidR="009F602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78" w:tooltip="Suzán, 1994 #16" w:history="1">
        <w:r w:rsidR="009F602B">
          <w:rPr>
            <w:noProof/>
          </w:rPr>
          <w:t>Suzán et al., 1994</w:t>
        </w:r>
      </w:hyperlink>
      <w:r>
        <w:rPr>
          <w:noProof/>
        </w:rPr>
        <w:t>)</w:t>
      </w:r>
      <w:r>
        <w:fldChar w:fldCharType="end"/>
      </w:r>
      <w:r>
        <w:t xml:space="preserve">, and facilitates </w:t>
      </w:r>
      <w:r w:rsidRPr="00B145C7">
        <w:t xml:space="preserve">native annuals </w:t>
      </w:r>
      <w:r w:rsidRPr="00B145C7">
        <w:fldChar w:fldCharType="begin"/>
      </w:r>
      <w:r w:rsidRPr="00B145C7">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B145C7">
        <w:fldChar w:fldCharType="separate"/>
      </w:r>
      <w:r w:rsidRPr="00B145C7">
        <w:rPr>
          <w:noProof/>
        </w:rPr>
        <w:t>(</w:t>
      </w:r>
      <w:hyperlink w:anchor="_ENREF_72" w:tooltip="Schafer, 2012 #2" w:history="1">
        <w:r w:rsidR="009F602B" w:rsidRPr="00B145C7">
          <w:rPr>
            <w:noProof/>
          </w:rPr>
          <w:t>Schafer et al., 2012</w:t>
        </w:r>
      </w:hyperlink>
      <w:r w:rsidRPr="00B145C7">
        <w:rPr>
          <w:noProof/>
        </w:rPr>
        <w:t>)</w:t>
      </w:r>
      <w:r w:rsidRPr="00B145C7">
        <w:fldChar w:fldCharType="end"/>
      </w:r>
      <w:r w:rsidRPr="00B145C7">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2B98B01F"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w:t>
      </w:r>
      <w:r w:rsidR="00AE2B73">
        <w:lastRenderedPageBreak/>
        <w:t xml:space="preserve">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(min: 102, max: 1080)</w:t>
      </w:r>
      <w:r w:rsidR="00BE243A">
        <w:t xml:space="preserve">. </w:t>
      </w:r>
      <w:r w:rsidR="00C2177F">
        <w:t>The repeated measures study design was chosen to measure relative changes in interactions with natural shrub phenology and to reduce between shrub variability.</w:t>
      </w:r>
      <w:r w:rsidR="0035289A">
        <w:t xml:space="preserve"> </w:t>
      </w:r>
      <w:r w:rsidR="0035289A" w:rsidRPr="00C47B5E">
        <w:t>In two cases, a focal shrub did not bloom within the study period and was replaced by a different blooming shrub. These two cases were excluded from later RII calculations</w:t>
      </w:r>
    </w:p>
    <w:p w14:paraId="3DC487B3" w14:textId="77777777" w:rsidR="001F33DE" w:rsidRPr="00354C9D" w:rsidRDefault="001F33DE" w:rsidP="001F33DE">
      <w:pPr>
        <w:tabs>
          <w:tab w:val="left" w:pos="1335"/>
        </w:tabs>
        <w:spacing w:line="360" w:lineRule="auto"/>
        <w:rPr>
          <w:u w:val="single"/>
        </w:rPr>
      </w:pPr>
      <w:r w:rsidRPr="00354C9D">
        <w:rPr>
          <w:u w:val="single"/>
        </w:rPr>
        <w:t>Visitation and Pollen Deposition</w:t>
      </w:r>
    </w:p>
    <w:p w14:paraId="1824BE5E" w14:textId="6779D509"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9F602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772E71">
        <w:t xml:space="preserve">Recording periods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5" w:tooltip="Lortie, 2012 #289" w:history="1">
        <w:r w:rsidR="009F602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54A7CF19" w14:textId="6E1B7894" w:rsidR="00B23B9C" w:rsidRDefault="00D567D1" w:rsidP="00D36947">
      <w:pPr>
        <w:spacing w:line="360" w:lineRule="auto"/>
      </w:pPr>
      <w:r>
        <w:t>In the manu</w:t>
      </w:r>
      <w:r w:rsidR="00EE293B">
        <w:t>al video processing post-season</w:t>
      </w:r>
      <w:r>
        <w:t xml:space="preserve"> </w:t>
      </w:r>
      <w:r w:rsidR="001B2AA7">
        <w:t>insect-phytometer plant pollinati</w:t>
      </w:r>
      <w:r w:rsidR="00EE293B">
        <w:t xml:space="preserve">on interactions were estimated </w:t>
      </w:r>
      <w:r w:rsidR="001633A5">
        <w:t>using</w:t>
      </w:r>
      <w:r w:rsidR="00EE293B">
        <w:t xml:space="preserve"> the </w:t>
      </w:r>
      <w:r w:rsidR="00225181">
        <w:t xml:space="preserve">timestamps of the </w:t>
      </w:r>
      <w:r w:rsidR="00EE293B">
        <w:t>videos.</w:t>
      </w:r>
      <w:r w:rsidR="005C06E6">
        <w:t xml:space="preserve"> </w:t>
      </w:r>
      <w:r w:rsidR="00E01B47">
        <w:t>A</w:t>
      </w:r>
      <w:r w:rsidR="009B777A">
        <w:t xml:space="preserve"> flower visit</w:t>
      </w:r>
      <w:r w:rsidR="004D3DEB">
        <w:t xml:space="preserve"> was defined as when an insect </w:t>
      </w:r>
      <w:r w:rsidR="004D3DEB">
        <w:lastRenderedPageBreak/>
        <w:t>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r w:rsidR="005C06E6">
        <w:t>one plant visit,</w:t>
      </w:r>
      <w:r w:rsidR="00225181">
        <w:t xml:space="preserve"> measured between </w:t>
      </w:r>
      <w:r w:rsidR="00FD75D2">
        <w:t>initial contact and when visitor departed from physical contact</w:t>
      </w:r>
      <w:r w:rsidR="00225181">
        <w:t xml:space="preserve"> of</w:t>
      </w:r>
      <w:r w:rsidR="00FD75D2">
        <w:t xml:space="preserve"> </w:t>
      </w:r>
      <w:r w:rsidR="00E01B47">
        <w:t>the final flower and left the field of view</w:t>
      </w:r>
      <w:r w:rsidR="00634992">
        <w:t xml:space="preserve">. </w:t>
      </w:r>
      <w:r w:rsidR="009B777A">
        <w:t xml:space="preserve">Visit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r w:rsidR="00854283">
        <w:t>T</w:t>
      </w:r>
      <w:r w:rsidR="00EF5937">
        <w:t>otal flowers</w:t>
      </w:r>
      <w:r w:rsidR="00093A34">
        <w:t xml:space="preserve"> is</w:t>
      </w:r>
      <w:r w:rsidR="00392CC5">
        <w:t xml:space="preserve"> the sum of all</w:t>
      </w:r>
      <w:r w:rsidR="004D3DEB">
        <w:t xml:space="preserve">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w:t>
      </w:r>
      <w:r w:rsidR="001633A5">
        <w:t>lowers visited per foraging instance</w:t>
      </w:r>
      <w:r w:rsidR="004D3DEB">
        <w:t xml:space="preserve">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2EEDAD3E" w14:textId="0E10669B" w:rsidR="00F16FE5" w:rsidRPr="005C06E6" w:rsidRDefault="00F16FE5" w:rsidP="00D36947">
      <w:pPr>
        <w:spacing w:line="360" w:lineRule="auto"/>
      </w:pPr>
      <w:r>
        <w:t xml:space="preserve">To quantify how pollen deposition is influenced by proximity to </w:t>
      </w:r>
      <w:r w:rsidRPr="0010779D">
        <w:rPr>
          <w:i/>
        </w:rPr>
        <w:t>L. tridentata</w:t>
      </w:r>
      <w:r>
        <w:t xml:space="preserve">, stigma were excised from </w:t>
      </w:r>
      <w:r w:rsidRPr="0010779D">
        <w:rPr>
          <w:i/>
        </w:rPr>
        <w:t>M. glabrata</w:t>
      </w:r>
      <w:r>
        <w:t xml:space="preserve"> at a nearby site (3 km) with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stigma per plant) growing under the dripline 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were counted. The stigmas were stored individually in micro-centrifuge tubes filled with denatured alcohol. The tubes were spun down in a centrifuge at 4200 rpm for 4.5 minutes and the pellet pipetted onto the slide. This along with the stigma were mounted in fuchsin jelly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Pr>
            <w:noProof/>
          </w:rPr>
          <w:t>Kearns and Inouye, 1993</w:t>
        </w:r>
      </w:hyperlink>
      <w:r>
        <w:rPr>
          <w:noProof/>
        </w:rPr>
        <w:t>)</w:t>
      </w:r>
      <w:r>
        <w:fldChar w:fldCharType="end"/>
      </w:r>
      <w:r>
        <w:t xml:space="preserve">. At 100 x magnification, 10 longitudinal transects (18 mm long) of pollen were counted per slide. Heterospecific pollen grains were imaged using a Canon 60D SLR with 60mm macro lens into microscope afocally. </w:t>
      </w:r>
    </w:p>
    <w:p w14:paraId="185AD790" w14:textId="26844D91" w:rsidR="001F33DE" w:rsidRDefault="001F33DE" w:rsidP="001F33DE">
      <w:pPr>
        <w:tabs>
          <w:tab w:val="left" w:pos="1335"/>
        </w:tabs>
        <w:spacing w:line="360" w:lineRule="auto"/>
        <w:rPr>
          <w:u w:val="single"/>
        </w:rPr>
      </w:pPr>
      <w:r>
        <w:rPr>
          <w:u w:val="single"/>
        </w:rPr>
        <w:t>Extended and community-level effects of shrub species</w:t>
      </w:r>
    </w:p>
    <w:p w14:paraId="3652CC44" w14:textId="3678D686"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4" w:tooltip="Reid, 2012 #58" w:history="1">
        <w:r w:rsidR="009F602B">
          <w:rPr>
            <w:noProof/>
          </w:rPr>
          <w:t>Reid and Lortie, 2012</w:t>
        </w:r>
      </w:hyperlink>
      <w:r w:rsidR="007C502B">
        <w:rPr>
          <w:noProof/>
        </w:rPr>
        <w:t xml:space="preserve">; </w:t>
      </w:r>
      <w:hyperlink w:anchor="_ENREF_70" w:tooltip="Ruttan, 2016 #249" w:history="1">
        <w:r w:rsidR="009F602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 xml:space="preserve">rrays of </w:t>
      </w:r>
      <w:r w:rsidR="00170E95">
        <w:lastRenderedPageBreak/>
        <w:t>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1B1FF3F6"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9F602B">
          <w:rPr>
            <w:noProof/>
          </w:rPr>
          <w:t>Ascher and Pickering, 2015</w:t>
        </w:r>
      </w:hyperlink>
      <w:r w:rsidR="007C502B">
        <w:rPr>
          <w:noProof/>
        </w:rPr>
        <w:t xml:space="preserve">; </w:t>
      </w:r>
      <w:hyperlink w:anchor="_ENREF_50" w:tooltip="Michener, 2000 #258" w:history="1">
        <w:r w:rsidR="009F602B">
          <w:rPr>
            <w:noProof/>
          </w:rPr>
          <w:t>Michener, 2000</w:t>
        </w:r>
      </w:hyperlink>
      <w:r w:rsidR="007C502B">
        <w:rPr>
          <w:noProof/>
        </w:rPr>
        <w:t xml:space="preserve">; </w:t>
      </w:r>
      <w:hyperlink w:anchor="_ENREF_51" w:tooltip="Michener, 1994 #12" w:history="1">
        <w:r w:rsidR="009F602B">
          <w:rPr>
            <w:noProof/>
          </w:rPr>
          <w:t>Michener et al., 1994</w:t>
        </w:r>
      </w:hyperlink>
      <w:r w:rsidR="007C502B">
        <w:rPr>
          <w:noProof/>
        </w:rPr>
        <w:t xml:space="preserve">; </w:t>
      </w:r>
      <w:hyperlink w:anchor="_ENREF_53" w:tooltip="Miranda, 2013 #259" w:history="1">
        <w:r w:rsidR="009F602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9F602B">
          <w:rPr>
            <w:noProof/>
          </w:rPr>
          <w:t>Grissell and Schauff, 1990</w:t>
        </w:r>
      </w:hyperlink>
      <w:r w:rsidR="00C369D4">
        <w:rPr>
          <w:noProof/>
        </w:rPr>
        <w:t xml:space="preserve">; </w:t>
      </w:r>
      <w:hyperlink w:anchor="_ENREF_46" w:tooltip="Marshall, 2012 #262" w:history="1">
        <w:r w:rsidR="009F602B">
          <w:rPr>
            <w:noProof/>
          </w:rPr>
          <w:t>Marshall, 2012</w:t>
        </w:r>
      </w:hyperlink>
      <w:r w:rsidR="00C369D4">
        <w:rPr>
          <w:noProof/>
        </w:rPr>
        <w:t xml:space="preserve">; </w:t>
      </w:r>
      <w:hyperlink w:anchor="_ENREF_80" w:tooltip="Teskey, 1981 #264" w:history="1">
        <w:r w:rsidR="009F602B">
          <w:rPr>
            <w:noProof/>
          </w:rPr>
          <w:t>Teskey et al., 1981</w:t>
        </w:r>
      </w:hyperlink>
      <w:r w:rsidR="00C369D4">
        <w:rPr>
          <w:noProof/>
        </w:rPr>
        <w:t xml:space="preserve">; </w:t>
      </w:r>
      <w:hyperlink w:anchor="_ENREF_83" w:tooltip="Triplehorn, 2005 #260" w:history="1">
        <w:r w:rsidR="009F602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9" w:tooltip="Oliver, 1993 #265" w:history="1">
        <w:r w:rsidR="009F602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full list of</w:t>
      </w:r>
      <w:r w:rsidR="00C53E68">
        <w:t xml:space="preserve"> the 118</w:t>
      </w:r>
      <w:r w:rsidR="00066537">
        <w:t xml:space="preserve"> RTU </w:t>
      </w:r>
      <w:r w:rsidR="00A273ED">
        <w:t>is av</w:t>
      </w:r>
      <w:r w:rsidR="00CC54A1">
        <w:t>ailable online (Citation to knb).</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3D24D7C9" w14:textId="3911906C" w:rsidR="000F6F48" w:rsidRDefault="000F6F48" w:rsidP="00D36947">
      <w:pPr>
        <w:spacing w:line="360" w:lineRule="auto"/>
      </w:pPr>
      <w:r>
        <w:t xml:space="preserve">To determine which pollinators </w:t>
      </w:r>
      <w:r w:rsidR="000B30AD">
        <w:t>visited</w:t>
      </w:r>
      <w:r w:rsidR="001141CE">
        <w:t xml:space="preserve"> </w:t>
      </w:r>
      <w:r w:rsidRPr="00EB08B5">
        <w:rPr>
          <w:i/>
        </w:rPr>
        <w:t>L. tridentata</w:t>
      </w:r>
      <w:r>
        <w:t xml:space="preserve"> </w:t>
      </w:r>
      <w:r w:rsidR="000B30AD">
        <w:t>flowers during the study period</w:t>
      </w:r>
      <w:r w:rsidR="002F242F">
        <w:t xml:space="preserve">,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rsidR="000B30AD">
        <w:lastRenderedPageBreak/>
        <w:t xml:space="preserve">instance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7424E46A" w14:textId="4ED3B9B4" w:rsidR="0019001B" w:rsidRDefault="0018395C" w:rsidP="00D36947">
      <w:pPr>
        <w:tabs>
          <w:tab w:val="left" w:pos="1335"/>
        </w:tabs>
        <w:spacing w:line="360" w:lineRule="auto"/>
        <w:rPr>
          <w:u w:val="single"/>
        </w:rPr>
      </w:pPr>
      <w:r>
        <w:rPr>
          <w:u w:val="single"/>
        </w:rPr>
        <w:t>Statistical Analysis</w:t>
      </w:r>
    </w:p>
    <w:p w14:paraId="2B880516" w14:textId="6316B2F4" w:rsidR="00354C9D" w:rsidRPr="00354C9D" w:rsidRDefault="00354C9D" w:rsidP="00D36947">
      <w:pPr>
        <w:tabs>
          <w:tab w:val="left" w:pos="1335"/>
        </w:tabs>
        <w:spacing w:line="360" w:lineRule="auto"/>
        <w:rPr>
          <w:u w:val="single"/>
        </w:rPr>
      </w:pPr>
      <w:r w:rsidRPr="00354C9D">
        <w:rPr>
          <w:u w:val="single"/>
        </w:rPr>
        <w:t>Visitation and Pollen Deposition</w:t>
      </w:r>
    </w:p>
    <w:p w14:paraId="6BCA612C" w14:textId="177535F5" w:rsidR="00354C9D"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r w:rsidR="00767ADD">
        <w:t>(</w:t>
      </w:r>
      <w:r w:rsidR="00FF79E0">
        <w:t>Reitan and Nielson, 2006</w:t>
      </w:r>
      <w:r w:rsidR="00767ADD">
        <w:t>)</w:t>
      </w:r>
      <w:r w:rsidR="001552A5">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147C34">
        <w:t xml:space="preserve">(Rep ID)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w:t>
      </w:r>
      <w:r w:rsidR="00EE66D2" w:rsidRPr="000B30AD">
        <w:rPr>
          <w:highlight w:val="yellow"/>
        </w:rPr>
        <w:t>(Appendix</w:t>
      </w:r>
      <w:r w:rsidR="00E456E8" w:rsidRPr="000B30AD">
        <w:rPr>
          <w:highlight w:val="yellow"/>
        </w:rPr>
        <w:t xml:space="preserve"> B?</w:t>
      </w:r>
      <w:r w:rsidR="00EE66D2" w:rsidRPr="000B30AD">
        <w:rPr>
          <w:highlight w:val="yellow"/>
        </w:rPr>
        <w:t>)</w:t>
      </w:r>
      <w:r w:rsidR="000A01F2" w:rsidRPr="000B30AD">
        <w:rPr>
          <w:highlight w:val="yellow"/>
        </w:rPr>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2B55CE">
        <w:t>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0B30AD">
        <w:t>were</w:t>
      </w:r>
      <w:r w:rsidR="00DB0D64">
        <w:t xml:space="preserve"> used.</w:t>
      </w:r>
      <w:r w:rsidR="00354C9D">
        <w:t xml:space="preserve"> A quasipoisson GLMM (glmmPQL, MASS) was used to</w:t>
      </w:r>
      <w:r w:rsidR="00E44E27">
        <w:t xml:space="preserve">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32084C">
        <w:t xml:space="preserve">. </w:t>
      </w:r>
    </w:p>
    <w:p w14:paraId="4857AC09" w14:textId="1BF714CD" w:rsidR="004268A8" w:rsidRDefault="00354C9D" w:rsidP="00D36947">
      <w:pPr>
        <w:tabs>
          <w:tab w:val="left" w:pos="1335"/>
        </w:tabs>
        <w:spacing w:line="360" w:lineRule="auto"/>
      </w:pPr>
      <w:r>
        <w:t>G</w:t>
      </w:r>
      <w:r w:rsidR="004268A8">
        <w:t xml:space="preserve">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t xml:space="preserve"> foraging instance</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r w:rsidR="00147C34">
        <w:t xml:space="preserve">, and </w:t>
      </w:r>
      <w:r w:rsidR="00357EA3">
        <w:t>in all cases least-squares post hoc tests (lsmeans) were used on any significant interactions and the Rep ID was included as a random effect.</w:t>
      </w:r>
    </w:p>
    <w:p w14:paraId="7013149A" w14:textId="2F94E7EE" w:rsidR="00354C9D" w:rsidRDefault="00354C9D" w:rsidP="00D36947">
      <w:pPr>
        <w:tabs>
          <w:tab w:val="left" w:pos="1335"/>
        </w:tabs>
        <w:spacing w:line="360" w:lineRule="auto"/>
      </w:pPr>
      <w:r w:rsidRPr="00357EA3">
        <w:lastRenderedPageBreak/>
        <w:t>I fit quasipoisson models (MASS, glmmPQL) with</w:t>
      </w:r>
      <w:r>
        <w:t xml:space="preserve"> conspecific and heterospecific pollen deposition as response variables. I used the distance to </w:t>
      </w:r>
      <w:r w:rsidRPr="00031660">
        <w:rPr>
          <w:i/>
        </w:rPr>
        <w:t>L. tridentata</w:t>
      </w:r>
      <w:r>
        <w:t xml:space="preserve">, distance to the nearest conspecific neighbour and the number of </w:t>
      </w:r>
      <w:r w:rsidRPr="00031660">
        <w:rPr>
          <w:i/>
        </w:rPr>
        <w:t>M. glabrata</w:t>
      </w:r>
      <w:r>
        <w:t xml:space="preserve"> flowers as predictors. The sample ID nested in the flower ID nested in the plant was used as a random effect.</w:t>
      </w:r>
    </w:p>
    <w:p w14:paraId="666FAF55" w14:textId="797CBD6F" w:rsidR="002E1596" w:rsidRPr="00357EA3" w:rsidRDefault="00354C9D" w:rsidP="00D36947">
      <w:pPr>
        <w:tabs>
          <w:tab w:val="left" w:pos="1335"/>
        </w:tabs>
        <w:spacing w:line="360" w:lineRule="auto"/>
        <w:rPr>
          <w:u w:val="single"/>
        </w:rPr>
      </w:pPr>
      <w:r w:rsidRPr="00357EA3">
        <w:rPr>
          <w:u w:val="single"/>
        </w:rPr>
        <w:t>Extended and community level shrub effects</w:t>
      </w:r>
    </w:p>
    <w:p w14:paraId="65A63674" w14:textId="582FA52B" w:rsidR="009E7102" w:rsidRDefault="006546EC" w:rsidP="00D36947">
      <w:pPr>
        <w:spacing w:line="360" w:lineRule="auto"/>
      </w:pPr>
      <w:r>
        <w:t>N</w:t>
      </w:r>
      <w:r w:rsidR="009E7102">
        <w:t>egative binomial</w:t>
      </w:r>
      <w:r w:rsidR="00B647FA">
        <w:t xml:space="preserve"> GLMM (</w:t>
      </w:r>
      <w:r w:rsidR="002B04AB">
        <w:t>lme4, glmer.nb)</w:t>
      </w:r>
      <w:r w:rsidR="00357EA3">
        <w:t xml:space="preserve"> with</w:t>
      </w:r>
      <w:r w:rsidR="00001F59">
        <w:t xml:space="preserve">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 xml:space="preserve">the family </w:t>
      </w:r>
      <w:r w:rsidR="00B647FA" w:rsidRPr="00357EA3">
        <w:rPr>
          <w:i/>
        </w:rPr>
        <w:t>Melyridae</w:t>
      </w:r>
      <w:r w:rsidR="00B647FA">
        <w:t xml:space="preserv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rsidRPr="00357EA3">
        <w:rPr>
          <w:i/>
        </w:rPr>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357EA3">
        <w:t xml:space="preserve">. </w:t>
      </w:r>
      <w:r w:rsidR="004540D2">
        <w:t xml:space="preserve">To test if </w:t>
      </w:r>
      <w:r w:rsidR="004540D2" w:rsidRPr="005E7E8F">
        <w:rPr>
          <w:i/>
        </w:rPr>
        <w:t>L. tridentata</w:t>
      </w:r>
      <w:r w:rsidR="004540D2">
        <w:t xml:space="preserve"> individuals with more flowers </w:t>
      </w:r>
      <w:r w:rsidR="007A5DC0">
        <w:t xml:space="preserve">were </w:t>
      </w:r>
      <w:r w:rsidR="004540D2">
        <w:t xml:space="preserve">more attractive to pollinators, </w:t>
      </w:r>
      <w:r w:rsidR="0008571F">
        <w:t>a</w:t>
      </w:r>
      <w:r w:rsidR="004540D2">
        <w:t xml:space="preserve"> quasipoisson GLM (glm) with visitation rates as the response and flower number as predictors.</w:t>
      </w:r>
      <w:r w:rsidR="00357EA3">
        <w:t xml:space="preserve"> In all cases least-squares post hoc tests (lsmeans) were used on any significant interactions and the Rep ID was included as a random effect to control for repeated measures. </w:t>
      </w:r>
    </w:p>
    <w:p w14:paraId="2649891A" w14:textId="3AC9A3B9" w:rsidR="00354C9D" w:rsidRDefault="00354C9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0FB568E8" w14:textId="77777777" w:rsidR="008D52A2" w:rsidRDefault="008D52A2" w:rsidP="00D36947">
      <w:pPr>
        <w:spacing w:line="360" w:lineRule="auto"/>
      </w:pPr>
      <w:r>
        <w:t xml:space="preserve">To test for compositional shifts in bee and arthropod communities, reduncancy analysis was used (RDA, vegan) on the Hellinger transformed abundances to lower the weight of rare RTU (Legendre). Then I used ANOVA to test for significance of the predictor variables in explaining differences in composition. </w:t>
      </w:r>
    </w:p>
    <w:p w14:paraId="649AD3C9" w14:textId="337E6ECD" w:rsidR="008D52A2" w:rsidRPr="00C35D60" w:rsidRDefault="008D52A2" w:rsidP="00D36947">
      <w:pPr>
        <w:spacing w:line="360" w:lineRule="auto"/>
      </w:pPr>
      <w:r>
        <w:t xml:space="preserve">Then I used indicator analysis looking for RTU as ‘good’ indicators of each treatment.  </w:t>
      </w:r>
    </w:p>
    <w:p w14:paraId="56590EAA" w14:textId="60858965" w:rsidR="00F861C6" w:rsidRPr="007C7338" w:rsidRDefault="00357EA3" w:rsidP="00D36947">
      <w:pPr>
        <w:spacing w:line="360" w:lineRule="auto"/>
        <w:rPr>
          <w:u w:val="single"/>
        </w:rPr>
      </w:pPr>
      <w:r>
        <w:rPr>
          <w:u w:val="single"/>
        </w:rPr>
        <w:t>Ecological effect sizes</w:t>
      </w:r>
    </w:p>
    <w:p w14:paraId="31946AA6" w14:textId="794159AD"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w:t>
      </w:r>
      <w:r w:rsidR="00323ECC">
        <w:lastRenderedPageBreak/>
        <w:t xml:space="preserve">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9F602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C35D60">
        <w:rPr>
          <w:i/>
        </w:rPr>
        <w:t>This metric is symmetric around 0, ranges from −1 to +1, and negative values denote relative competition whilst positives denote facilitation</w:t>
      </w:r>
      <w:r w:rsidR="00202548" w:rsidRPr="00202548">
        <w:t>.</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3DA366E" w14:textId="77777777" w:rsidR="007638E6" w:rsidRPr="00AE7363" w:rsidRDefault="007638E6" w:rsidP="00D36947">
      <w:pPr>
        <w:spacing w:line="360" w:lineRule="auto"/>
        <w:rPr>
          <w:b/>
        </w:rPr>
      </w:pPr>
      <w:r w:rsidRPr="00AE7363">
        <w:rPr>
          <w:b/>
        </w:rPr>
        <w:t>Results</w:t>
      </w:r>
    </w:p>
    <w:p w14:paraId="0566DAC7" w14:textId="13014C7A" w:rsidR="0001769C" w:rsidRPr="00FD1DD7" w:rsidRDefault="004D128F" w:rsidP="00D36947">
      <w:pPr>
        <w:spacing w:line="360" w:lineRule="auto"/>
        <w:rPr>
          <w:i/>
        </w:rPr>
      </w:pPr>
      <w:r>
        <w:rPr>
          <w:u w:val="single"/>
        </w:rPr>
        <w:t>Shrub effects on visitation rate</w:t>
      </w:r>
      <w:r w:rsidR="000B5711">
        <w:rPr>
          <w:u w:val="single"/>
        </w:rPr>
        <w:t>s and pollen deposition to phyto</w:t>
      </w:r>
      <w:r>
        <w:rPr>
          <w:u w:val="single"/>
        </w:rPr>
        <w:t>meter species</w:t>
      </w:r>
    </w:p>
    <w:p w14:paraId="55E3BC57" w14:textId="2CC0AECF"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35289A" w:rsidRPr="0035289A">
        <w:t>instance</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r w:rsidR="000B5711">
        <w:t xml:space="preserve"> </w:t>
      </w:r>
      <w:r w:rsidR="00904F89">
        <w:t xml:space="preserve">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03EFEA30"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1D9F7AC5" w:rsidR="00AA5AC2" w:rsidRDefault="00AA5AC2" w:rsidP="00D36947">
      <w:pPr>
        <w:spacing w:line="360" w:lineRule="auto"/>
      </w:pPr>
      <w:r>
        <w:t>There were RTU specific changes in the number of foraging bouts and flowers visited with blooming (</w:t>
      </w:r>
      <w:r w:rsidR="000B5711">
        <w:t xml:space="preserve">Figure 1, </w:t>
      </w:r>
      <w:r>
        <w:t xml:space="preserve">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rsidR="009A6452">
        <w:t>3</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45A0EB0A" w14:textId="7A795641" w:rsidR="00F9411F"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9A645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r w:rsidR="000B5711">
        <w:t xml:space="preserve"> </w:t>
      </w:r>
      <w:r w:rsidR="00502C85">
        <w:t>The proportion of flowers visited per visit decreased significantly with blooming at the shrub microsite only (</w:t>
      </w:r>
      <w:r w:rsidR="00AA5AC2">
        <w:t>Table 5</w:t>
      </w:r>
      <w:r w:rsidR="00FD1DD7">
        <w:t>), but there were</w:t>
      </w:r>
      <w:r w:rsidR="00502C85">
        <w:t xml:space="preserve"> no significant interaction</w:t>
      </w:r>
      <w:r w:rsidR="00FD1DD7">
        <w:t>s</w:t>
      </w:r>
      <w:r w:rsidR="00502C85">
        <w:t xml:space="preserve"> between RTU and blooming or RTU and microsite</w:t>
      </w:r>
      <w:r w:rsidR="00AA5AC2">
        <w:t xml:space="preserve"> (Appendix)</w:t>
      </w:r>
      <w:r w:rsidR="00502C85">
        <w:t xml:space="preserve">. </w:t>
      </w:r>
    </w:p>
    <w:p w14:paraId="2BE078C2" w14:textId="53763EB0" w:rsidR="000B5711" w:rsidRPr="000B5711" w:rsidRDefault="000B5711" w:rsidP="00D36947">
      <w:pPr>
        <w:spacing w:line="360" w:lineRule="auto"/>
        <w:rPr>
          <w:i/>
        </w:rPr>
      </w:pPr>
      <w:r>
        <w:t xml:space="preserve">A total of </w:t>
      </w:r>
      <w:r w:rsidRPr="004738C4">
        <w:t>16209</w:t>
      </w:r>
      <w:r>
        <w:t xml:space="preserve"> grains of conspecific pollen and </w:t>
      </w:r>
      <w:r w:rsidRPr="004738C4">
        <w:t>1719</w:t>
      </w:r>
      <w:r>
        <w:t xml:space="preserve"> of heterospecific grains were counted.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t>or the number of conspecific flowers (Figure 3</w:t>
      </w:r>
      <w:r w:rsidR="0013510E">
        <w:t>a</w:t>
      </w:r>
      <w:r>
        <w:t>) on conspecific pollen deposition, however there was a marginally significant effect of distance to nearest conspecific neighbour (</w:t>
      </w:r>
      <w:r w:rsidR="0013510E">
        <w:t xml:space="preserve">Figure 3b, </w:t>
      </w:r>
      <w:r>
        <w:t>Tab</w:t>
      </w:r>
      <w:r w:rsidR="00665981">
        <w:t>le 5</w:t>
      </w:r>
      <w:r>
        <w:t>). H</w:t>
      </w:r>
      <w:r w:rsidRPr="00AA68D6">
        <w:t>eterospecific pollen deposition increased</w:t>
      </w:r>
      <w:r>
        <w:t xml:space="preserve"> significantly with distance</w:t>
      </w:r>
      <w:r w:rsidRPr="00AA68D6">
        <w:t xml:space="preserve"> from </w:t>
      </w:r>
      <w:r w:rsidRPr="00C7284D">
        <w:rPr>
          <w:i/>
        </w:rPr>
        <w:t xml:space="preserve">L. </w:t>
      </w:r>
      <w:r>
        <w:rPr>
          <w:i/>
        </w:rPr>
        <w:t xml:space="preserve">tridentata. </w:t>
      </w:r>
      <w:r>
        <w:t xml:space="preserve">Conspecific and heterospecific pollen deposition were significantly correlated (Pearson’s = 0.15, t = 2.397, df = 229, p = 0.01). </w:t>
      </w:r>
    </w:p>
    <w:p w14:paraId="7502C0DD" w14:textId="6C859D0F" w:rsidR="0015677D" w:rsidRDefault="00903B34" w:rsidP="00D36947">
      <w:pPr>
        <w:tabs>
          <w:tab w:val="left" w:pos="1335"/>
        </w:tabs>
        <w:spacing w:line="360" w:lineRule="auto"/>
        <w:rPr>
          <w:u w:val="single"/>
        </w:rPr>
      </w:pPr>
      <w:r>
        <w:rPr>
          <w:u w:val="single"/>
        </w:rPr>
        <w:t>Extended and community-level effects of shrub species.</w:t>
      </w:r>
    </w:p>
    <w:p w14:paraId="05ADDF04" w14:textId="22DC9387" w:rsidR="00506418" w:rsidRDefault="006832EB" w:rsidP="00D36947">
      <w:pPr>
        <w:spacing w:line="360" w:lineRule="auto"/>
      </w:pPr>
      <w:r>
        <w:t>A total of 3</w:t>
      </w:r>
      <w:r w:rsidR="008F2DF8">
        <w:t>987</w:t>
      </w:r>
      <w:r w:rsidR="005D32A0">
        <w:t xml:space="preserve"> arthropods spanning 1</w:t>
      </w:r>
      <w:r w:rsidR="00F160DE">
        <w:t>18</w:t>
      </w:r>
      <w:r w:rsidR="005D32A0">
        <w:t xml:space="preserve"> taxonomic groups</w:t>
      </w:r>
      <w:r w:rsidR="007C138F">
        <w:t xml:space="preserve"> (</w:t>
      </w:r>
      <w:r w:rsidR="007C138F" w:rsidRPr="008F4C58">
        <w:rPr>
          <w:highlight w:val="yellow"/>
        </w:rPr>
        <w:t>Appendix</w:t>
      </w:r>
      <w:r w:rsidR="00EC23DD" w:rsidRPr="008F4C58">
        <w:rPr>
          <w:highlight w:val="yellow"/>
        </w:rPr>
        <w:t xml:space="preserve"> B?</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665981">
        <w:t>6</w:t>
      </w:r>
      <w:r w:rsidR="00D906B9">
        <w:t>,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65981">
        <w:t xml:space="preserve"> (Appendix Cx</w:t>
      </w:r>
      <w:r w:rsidR="006854CA">
        <w:t>)</w:t>
      </w:r>
      <w:r w:rsidR="00D44097">
        <w:t>.</w:t>
      </w:r>
      <w:r w:rsidR="002715FB">
        <w:t xml:space="preserve"> </w:t>
      </w:r>
      <w:r w:rsidR="00506418">
        <w:t>There was no significant difference in bee abundance</w:t>
      </w:r>
      <w:r w:rsidR="00AB29F1">
        <w:t xml:space="preserve"> or species richness</w:t>
      </w:r>
      <w:bookmarkStart w:id="4" w:name="_GoBack"/>
      <w:bookmarkEnd w:id="4"/>
      <w:r w:rsidR="00506418">
        <w:t xml:space="preserve"> caught in pan traps between any of the treatments (</w:t>
      </w:r>
      <w:r w:rsidR="006854CA">
        <w:t xml:space="preserve">Table </w:t>
      </w:r>
      <w:r w:rsidR="00665981">
        <w:t>6</w:t>
      </w:r>
      <w:r w:rsidR="00506418">
        <w:t xml:space="preserve">). </w:t>
      </w:r>
      <w:r w:rsidR="00665981">
        <w:t xml:space="preserve">Percent cover of ground vegetation was significantly greater in shrub microsites (Table 6) and it decreased with blooming in the open microsite only. There was a significant decrease in annual floral density with blooming, but no difference between the microsites. There was no significant difference in annual species richness between any of the treatments. Effect size calculations indicated that shrubs had a competitive effect on floral visitation of </w:t>
      </w:r>
      <w:r w:rsidR="00665981" w:rsidRPr="00D51033">
        <w:rPr>
          <w:i/>
        </w:rPr>
        <w:t>M. glabrata</w:t>
      </w:r>
      <w:r w:rsidR="00665981">
        <w:rPr>
          <w:i/>
        </w:rPr>
        <w:t xml:space="preserve">, </w:t>
      </w:r>
      <w:r w:rsidR="00665981">
        <w:t>a facilitative effect on arthropod abundance, arthropod species richness, annual percent cover and a neutral effect on annual richness. Blooming had a negative</w:t>
      </w:r>
      <w:r w:rsidR="00BD4EC9">
        <w:t xml:space="preserve"> effect on all metrics (Figure 4</w:t>
      </w:r>
      <w:r w:rsidR="00665981">
        <w:t xml:space="preserve">). </w:t>
      </w:r>
    </w:p>
    <w:p w14:paraId="65F96830" w14:textId="6339A44A" w:rsidR="002B714D" w:rsidRDefault="002B714D" w:rsidP="00D36947">
      <w:pPr>
        <w:spacing w:line="360" w:lineRule="auto"/>
      </w:pPr>
      <w:r>
        <w:lastRenderedPageBreak/>
        <w:t xml:space="preserve">Pollinator visitation to </w:t>
      </w:r>
      <w:r w:rsidRPr="00C7284D">
        <w:rPr>
          <w:i/>
        </w:rPr>
        <w:t>L. tridentata</w:t>
      </w:r>
      <w:r>
        <w:t xml:space="preserve"> increased with floral abundan</w:t>
      </w:r>
      <w:r w:rsidR="00BD4EC9">
        <w:t>ce (Figure 5</w:t>
      </w:r>
      <w:r>
        <w:t xml:space="preserve">,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df = 56, p = </w:t>
      </w:r>
      <w:r w:rsidRPr="0014622A">
        <w:t>0.0</w:t>
      </w:r>
      <w:r>
        <w:t xml:space="preserve">1002) were correlated. </w:t>
      </w:r>
      <w:r>
        <w:rPr>
          <w:i/>
        </w:rPr>
        <w:t>L. tridentata</w:t>
      </w:r>
      <w:r>
        <w:t xml:space="preserve"> received 197 floral visit over 15 hours of observations. Of 169 visits made by bees, </w:t>
      </w:r>
      <w:r w:rsidRPr="004012A4">
        <w:rPr>
          <w:i/>
        </w:rPr>
        <w:t>Apis mellifera</w:t>
      </w:r>
      <w:r>
        <w:t xml:space="preserve"> was the most frequent visitor (32%), </w:t>
      </w:r>
      <w:r w:rsidRPr="004012A4">
        <w:rPr>
          <w:i/>
        </w:rPr>
        <w:t>Centris</w:t>
      </w:r>
      <w:r>
        <w:t xml:space="preserve"> sp. (21%), </w:t>
      </w:r>
      <w:r>
        <w:rPr>
          <w:i/>
        </w:rPr>
        <w:t>Hesperapis larrae</w:t>
      </w:r>
      <w:r>
        <w:t xml:space="preserve"> (18%) and </w:t>
      </w:r>
      <w:r w:rsidRPr="004012A4">
        <w:rPr>
          <w:i/>
        </w:rPr>
        <w:t>Megandrena enceliae</w:t>
      </w:r>
      <w:r>
        <w:t xml:space="preserve"> (7%) and other solitary bees (23%) including </w:t>
      </w:r>
      <w:r w:rsidRPr="004012A4">
        <w:rPr>
          <w:i/>
        </w:rPr>
        <w:t>Hoplitis</w:t>
      </w:r>
      <w:r>
        <w:t xml:space="preserve"> and </w:t>
      </w:r>
      <w:r w:rsidRPr="004012A4">
        <w:rPr>
          <w:i/>
        </w:rPr>
        <w:t>Megachile</w:t>
      </w:r>
      <w:r>
        <w:t>.</w:t>
      </w:r>
    </w:p>
    <w:p w14:paraId="409AAA12" w14:textId="2A532195" w:rsidR="002B714D" w:rsidRDefault="002B714D" w:rsidP="00D36947">
      <w:pPr>
        <w:spacing w:line="360" w:lineRule="auto"/>
      </w:pPr>
      <w:r>
        <w:t>Mean daytime temperatures we</w:t>
      </w:r>
      <w:r w:rsidR="00665981">
        <w:t>re significantly lower (Figure 6</w:t>
      </w:r>
      <w:r>
        <w:t xml:space="preserve">,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p>
    <w:p w14:paraId="1F055461" w14:textId="2BBAC9F5" w:rsidR="00696B92" w:rsidRDefault="0035282D" w:rsidP="00D36947">
      <w:pPr>
        <w:spacing w:line="360" w:lineRule="auto"/>
      </w:pPr>
      <w:r>
        <w:t xml:space="preserve">Arthropod community composition was significantly influenced by blooming (F = </w:t>
      </w:r>
      <w:r w:rsidRPr="0035282D">
        <w:t>15.1586</w:t>
      </w:r>
      <w:r>
        <w:t xml:space="preserve">, p &lt; 0.001) and microsite (F = </w:t>
      </w:r>
      <w:r w:rsidRPr="0035282D">
        <w:t>8.7573</w:t>
      </w:r>
      <w:r>
        <w:t xml:space="preserve">, p &lt; 0.001). </w:t>
      </w:r>
      <w:r w:rsidR="00C16EC7">
        <w:t xml:space="preserve">The RDA </w:t>
      </w:r>
      <w:r w:rsidR="00696B92">
        <w:t>was significant at (F = 5.3289, p = 0.001) the environmental variables explained 11.5 % of the total variation. Of this, the first axis explains 68% and the 2</w:t>
      </w:r>
      <w:r w:rsidR="00696B92" w:rsidRPr="00696B92">
        <w:rPr>
          <w:vertAlign w:val="superscript"/>
        </w:rPr>
        <w:t>nd</w:t>
      </w:r>
      <w:r w:rsidR="00696B92">
        <w:t xml:space="preserve"> explains 22%. </w:t>
      </w:r>
    </w:p>
    <w:p w14:paraId="2680797F" w14:textId="77777777" w:rsidR="005A3B82" w:rsidRPr="00563FE2" w:rsidRDefault="005A3B82" w:rsidP="00D36947">
      <w:pPr>
        <w:spacing w:line="360" w:lineRule="auto"/>
        <w:rPr>
          <w:b/>
        </w:rPr>
      </w:pPr>
      <w:r w:rsidRPr="00563FE2">
        <w:rPr>
          <w:b/>
        </w:rPr>
        <w:t xml:space="preserve">Discussion </w:t>
      </w:r>
    </w:p>
    <w:p w14:paraId="4C15B59F" w14:textId="3C1848B8" w:rsidR="00B209CF" w:rsidRDefault="005F32CE" w:rsidP="00D36947">
      <w:pPr>
        <w:spacing w:line="360" w:lineRule="auto"/>
      </w:pPr>
      <w:r w:rsidRPr="008D57E4">
        <w:t xml:space="preserve">Net interaction </w:t>
      </w:r>
      <w:r>
        <w:t xml:space="preserve">theory proposes that both positive and negative interactions are common in most sets </w:t>
      </w:r>
      <w:r w:rsidR="00F92C5A">
        <w:t xml:space="preserve">of interactions between different species in a system. </w:t>
      </w:r>
      <w:r w:rsidR="00255619">
        <w:t xml:space="preserve">This study confirmed </w:t>
      </w:r>
      <w:r w:rsidR="009152BD">
        <w:t xml:space="preserve">the role of the desert shrub </w:t>
      </w:r>
      <w:r w:rsidR="009152BD" w:rsidRPr="009152BD">
        <w:rPr>
          <w:i/>
        </w:rPr>
        <w:t>L. tridentata</w:t>
      </w:r>
      <w:r w:rsidR="009152BD">
        <w:t xml:space="preserve"> </w:t>
      </w:r>
      <w:r w:rsidR="00255619">
        <w:t>as a foundation species in this system through</w:t>
      </w:r>
      <w:r w:rsidR="0057572E">
        <w:t xml:space="preserve"> its</w:t>
      </w:r>
      <w:r w:rsidR="00255619">
        <w:t xml:space="preserve"> positive effects on annual and arthropod communities. </w:t>
      </w:r>
      <w:r w:rsidR="00DB3C03">
        <w:t>However, the</w:t>
      </w:r>
      <w:r w:rsidR="009152BD">
        <w:t xml:space="preserve"> net outcome of these interactions was </w:t>
      </w:r>
      <w:r w:rsidR="00ED44B7">
        <w:t>both</w:t>
      </w:r>
      <w:r w:rsidR="00F9076F">
        <w:t xml:space="preserve"> positive and negative </w:t>
      </w:r>
      <w:r w:rsidR="0080222B">
        <w:t>depending on the specific m</w:t>
      </w:r>
      <w:r w:rsidR="008D57E4">
        <w:t>echanistic pathway and p</w:t>
      </w:r>
      <w:r w:rsidR="006A6C7F">
        <w:t xml:space="preserve">henological stage of the shrub.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9152BD">
        <w:t xml:space="preserve">the representative phytometer species </w:t>
      </w:r>
      <w:r w:rsidR="00697B93" w:rsidRPr="00997FB7">
        <w:rPr>
          <w:i/>
        </w:rPr>
        <w:t>M. glabrata</w:t>
      </w:r>
      <w:r w:rsidR="00697B93" w:rsidRPr="00697B93">
        <w:t xml:space="preserve"> </w:t>
      </w:r>
      <w:r w:rsidR="007F0D55">
        <w:t>and</w:t>
      </w:r>
      <w:r w:rsidR="007F0D55" w:rsidRPr="00697B93">
        <w:t xml:space="preserve"> </w:t>
      </w:r>
      <w:r w:rsidR="00697B93" w:rsidRPr="00697B93">
        <w:t>thi</w:t>
      </w:r>
      <w:r w:rsidR="00AA0E81">
        <w:t xml:space="preserve">s relative negative outcome of association </w:t>
      </w:r>
      <w:r w:rsidR="00697B93" w:rsidRPr="00697B93">
        <w:t xml:space="preserve">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B01777">
        <w:t xml:space="preserve">The phenological shift into blooming by </w:t>
      </w:r>
      <w:r w:rsidR="00B01777" w:rsidRPr="005D32E7">
        <w:rPr>
          <w:i/>
        </w:rPr>
        <w:t>L. tridentata</w:t>
      </w:r>
      <w:r w:rsidR="00B01777">
        <w:t xml:space="preserve"> intensified competition with </w:t>
      </w:r>
      <w:r w:rsidR="00B01777" w:rsidRPr="005D32E7">
        <w:rPr>
          <w:i/>
        </w:rPr>
        <w:t>M. glabrata</w:t>
      </w:r>
      <w:r w:rsidR="005D32E7">
        <w:rPr>
          <w:i/>
        </w:rPr>
        <w:t xml:space="preserve"> </w:t>
      </w:r>
      <w:r w:rsidR="005D32E7">
        <w:t>at both microsites</w:t>
      </w:r>
      <w:r w:rsidR="00B01777">
        <w:t xml:space="preserve"> rather than triggering facilitation via the magnet species effect. </w:t>
      </w:r>
      <w:r w:rsidR="00DB3C03">
        <w:t xml:space="preserve">Multi-trophic biotic interactions structure </w:t>
      </w:r>
      <w:r w:rsidR="006A4511">
        <w:t xml:space="preserve">desert communities and </w:t>
      </w:r>
      <w:r w:rsidR="00A86888">
        <w:t>t</w:t>
      </w:r>
      <w:r w:rsidR="00DB3C03">
        <w:t>his study</w:t>
      </w:r>
      <w:r w:rsidR="0057572E">
        <w:t xml:space="preserve"> </w:t>
      </w:r>
      <w:r w:rsidR="00DB3C03">
        <w:t>demonstrates</w:t>
      </w:r>
      <w:r w:rsidR="0057572E">
        <w:t xml:space="preserve"> that shrubs function as hubs of interaction networks.</w:t>
      </w:r>
    </w:p>
    <w:p w14:paraId="1E4B45C3" w14:textId="5088B2CA" w:rsidR="00F67BB2" w:rsidRPr="00F67BB2" w:rsidRDefault="00F67BB2" w:rsidP="00D36947">
      <w:pPr>
        <w:spacing w:line="360" w:lineRule="auto"/>
        <w:rPr>
          <w:i/>
        </w:rPr>
      </w:pPr>
      <w:r>
        <w:rPr>
          <w:u w:val="single"/>
        </w:rPr>
        <w:t>Shrub effects on visitation rates and pollen deposition to phytometer species</w:t>
      </w:r>
    </w:p>
    <w:p w14:paraId="6E203C5F" w14:textId="076CC55A" w:rsidR="005426CE" w:rsidRDefault="003C7F11" w:rsidP="009F3AD5">
      <w:pPr>
        <w:spacing w:line="360" w:lineRule="auto"/>
      </w:pPr>
      <w:r>
        <w:t>Plants that engage in cornucopian flowering strategy pr</w:t>
      </w:r>
      <w:r w:rsidR="00B91511">
        <w:t>oduce many flowers over an extended period</w:t>
      </w:r>
      <w:r>
        <w:t xml:space="preserve"> of time, attracting a wide range of pollinators to the area (Mosquin, Gentry, 1974). </w:t>
      </w:r>
      <w:r>
        <w:lastRenderedPageBreak/>
        <w:t xml:space="preserve">Producing 300 flowers per shrub on average, </w:t>
      </w:r>
      <w:r w:rsidRPr="003C7F11">
        <w:rPr>
          <w:i/>
        </w:rPr>
        <w:t>L. tridentata</w:t>
      </w:r>
      <w:r>
        <w:t xml:space="preserve"> exemplified this pattern in this system. </w:t>
      </w:r>
      <w:r w:rsidR="00E306F9">
        <w:t xml:space="preserve">Pollinators </w:t>
      </w:r>
      <w:r w:rsidR="006A4511">
        <w:t xml:space="preserve">responded positively to the floral density of </w:t>
      </w:r>
      <w:r w:rsidR="006A4511" w:rsidRPr="00D463A0">
        <w:rPr>
          <w:i/>
        </w:rPr>
        <w:t>L. tridentata</w:t>
      </w:r>
      <w:r w:rsidR="006A4511">
        <w:t xml:space="preserve"> i.e. concentrations of floral resources at a cost to </w:t>
      </w:r>
      <w:r w:rsidR="006A4511" w:rsidRPr="00672602">
        <w:rPr>
          <w:i/>
        </w:rPr>
        <w:t>M. glabrata</w:t>
      </w:r>
      <w:r w:rsidR="0081624A">
        <w:t>. Exploitation</w:t>
      </w:r>
      <w:r w:rsidR="006A4511">
        <w:t xml:space="preserve"> competition</w:t>
      </w:r>
      <w:r w:rsidR="00794C61">
        <w:t xml:space="preserve"> of early spring annuals</w:t>
      </w:r>
      <w:r w:rsidR="006A4511">
        <w:t xml:space="preserve"> by </w:t>
      </w:r>
      <w:r w:rsidR="0081624A">
        <w:t>later blooming</w:t>
      </w:r>
      <w:r w:rsidR="006A4511">
        <w:t xml:space="preserve"> plants</w:t>
      </w:r>
      <w:r w:rsidR="00CD79C5">
        <w:t xml:space="preserve"> offering copious resources</w:t>
      </w:r>
      <w:r w:rsidR="00724B58">
        <w:t xml:space="preserve"> </w:t>
      </w:r>
      <w:r w:rsidR="006A4511">
        <w:t>has also be</w:t>
      </w:r>
      <w:r w:rsidR="00724B58">
        <w:t>en observed in the alpine</w:t>
      </w:r>
      <w:r w:rsidR="006A4511">
        <w:t xml:space="preserve"> (Mosquin, 1971).</w:t>
      </w:r>
      <w:r w:rsidR="003E162B">
        <w:t xml:space="preserve"> </w:t>
      </w:r>
      <w:r w:rsidR="00387C8A">
        <w:t xml:space="preserve">After </w:t>
      </w:r>
      <w:r w:rsidR="00387C8A" w:rsidRPr="00724B58">
        <w:rPr>
          <w:i/>
        </w:rPr>
        <w:t>L. tridentata</w:t>
      </w:r>
      <w:r w:rsidR="00387C8A">
        <w:t xml:space="preserve"> flowered, not only did visitation</w:t>
      </w:r>
      <w:r w:rsidR="00E755D4">
        <w:t xml:space="preserve"> to the phytometer</w:t>
      </w:r>
      <w:r w:rsidR="00387C8A">
        <w:t xml:space="preserve"> decrease, b</w:t>
      </w:r>
      <w:r w:rsidR="00E755D4">
        <w:t>ut pollinators spent less time per foraging instance</w:t>
      </w:r>
      <w:r w:rsidR="00387C8A">
        <w:t xml:space="preserve"> on </w:t>
      </w:r>
      <w:r w:rsidR="00387C8A" w:rsidRPr="00E306F9">
        <w:rPr>
          <w:i/>
        </w:rPr>
        <w:t>M. glabrata</w:t>
      </w:r>
      <w:r w:rsidR="00387C8A">
        <w:t xml:space="preserve"> and visited few flowers per visit</w:t>
      </w:r>
      <w:r w:rsidR="004C4F86">
        <w:t xml:space="preserve"> </w:t>
      </w:r>
      <w:r w:rsidR="009417D6">
        <w:t xml:space="preserve">(at shrub only) </w:t>
      </w:r>
      <w:r w:rsidR="004C4F86">
        <w:t>indicating a behavioural change in pollinators</w:t>
      </w:r>
      <w:r w:rsidR="00387C8A">
        <w:t>.</w:t>
      </w:r>
      <w:r w:rsidR="00C001E8">
        <w:t xml:space="preserve"> Pollinator foraging</w:t>
      </w:r>
      <w:r w:rsidR="00724B58">
        <w:t xml:space="preserve"> for many groups</w:t>
      </w:r>
      <w:r w:rsidR="00C001E8">
        <w:t xml:space="preserve"> is driven by energetic considerations (Heinrich, 1975).</w:t>
      </w:r>
      <w:r w:rsidR="00387C8A">
        <w:t xml:space="preserve"> </w:t>
      </w:r>
      <w:r w:rsidR="00612EC9">
        <w:t>When choosing between resources, bees will stay for a few visits and then leave</w:t>
      </w:r>
      <w:r w:rsidR="00C001E8">
        <w:t xml:space="preserve"> to a superior one (Sowig, 1989). </w:t>
      </w:r>
      <w:r w:rsidR="00405F4D">
        <w:t>It is not possible to know which sign an interaction will have, because t</w:t>
      </w:r>
      <w:r w:rsidR="00674FD2">
        <w:t>he traits that make a plant attractive to pollinators</w:t>
      </w:r>
      <w:r w:rsidR="00E86FF0">
        <w:t xml:space="preserve"> </w:t>
      </w:r>
      <w:r w:rsidR="00674FD2">
        <w:t xml:space="preserve">such as a large floral display </w:t>
      </w:r>
      <w:r w:rsidR="00674FD2">
        <w:fldChar w:fldCharType="begin"/>
      </w:r>
      <w:r w:rsidR="00674FD2">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674FD2">
        <w:fldChar w:fldCharType="separate"/>
      </w:r>
      <w:r w:rsidR="00674FD2">
        <w:rPr>
          <w:noProof/>
        </w:rPr>
        <w:t>(</w:t>
      </w:r>
      <w:hyperlink w:anchor="_ENREF_7" w:tooltip="Bosch, 2001 #253" w:history="1">
        <w:r w:rsidR="00674FD2">
          <w:rPr>
            <w:noProof/>
          </w:rPr>
          <w:t>Bosch and Waser, 2001</w:t>
        </w:r>
      </w:hyperlink>
      <w:r w:rsidR="00674FD2">
        <w:rPr>
          <w:noProof/>
        </w:rPr>
        <w:t>)</w:t>
      </w:r>
      <w:r w:rsidR="00674FD2">
        <w:fldChar w:fldCharType="end"/>
      </w:r>
      <w:r w:rsidR="00674FD2">
        <w:t>,</w:t>
      </w:r>
      <w:r w:rsidR="00674FD2" w:rsidRPr="00242BA2">
        <w:t xml:space="preserve"> height </w:t>
      </w:r>
      <w:r w:rsidR="00674FD2">
        <w:fldChar w:fldCharType="begin"/>
      </w:r>
      <w:r w:rsidR="00674FD2">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674FD2">
        <w:fldChar w:fldCharType="separate"/>
      </w:r>
      <w:r w:rsidR="00674FD2">
        <w:rPr>
          <w:noProof/>
        </w:rPr>
        <w:t>(</w:t>
      </w:r>
      <w:hyperlink w:anchor="_ENREF_23" w:tooltip="Donnelly, 1998 #252" w:history="1">
        <w:r w:rsidR="00674FD2">
          <w:rPr>
            <w:noProof/>
          </w:rPr>
          <w:t>Donnelly et al., 1998</w:t>
        </w:r>
      </w:hyperlink>
      <w:r w:rsidR="00674FD2">
        <w:rPr>
          <w:noProof/>
        </w:rPr>
        <w:t>)</w:t>
      </w:r>
      <w:r w:rsidR="00674FD2">
        <w:fldChar w:fldCharType="end"/>
      </w:r>
      <w:r w:rsidR="00674FD2">
        <w:t xml:space="preserve"> or rich rewards </w:t>
      </w:r>
      <w:r w:rsidR="00674FD2">
        <w:fldChar w:fldCharType="begin"/>
      </w:r>
      <w:r w:rsidR="00674FD2">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674FD2">
        <w:fldChar w:fldCharType="separate"/>
      </w:r>
      <w:r w:rsidR="00674FD2">
        <w:rPr>
          <w:noProof/>
        </w:rPr>
        <w:t>(</w:t>
      </w:r>
      <w:hyperlink w:anchor="_ENREF_65" w:tooltip="Robertson, 1999 #250" w:history="1">
        <w:r w:rsidR="00674FD2">
          <w:rPr>
            <w:noProof/>
          </w:rPr>
          <w:t>Robertson et al., 1999</w:t>
        </w:r>
      </w:hyperlink>
      <w:r w:rsidR="00674FD2">
        <w:rPr>
          <w:noProof/>
        </w:rPr>
        <w:t>)</w:t>
      </w:r>
      <w:r w:rsidR="00674FD2">
        <w:fldChar w:fldCharType="end"/>
      </w:r>
      <w:r w:rsidR="00E86FF0" w:rsidRPr="00E86FF0">
        <w:t xml:space="preserve"> </w:t>
      </w:r>
      <w:r w:rsidR="00E86FF0">
        <w:t>and</w:t>
      </w:r>
      <w:r w:rsidR="00E755D4">
        <w:t xml:space="preserve"> thus likely act as a magnet,</w:t>
      </w:r>
      <w:r w:rsidR="00674FD2">
        <w:t xml:space="preserve"> also increase its competitive ability.</w:t>
      </w:r>
      <w:r w:rsidR="00015682">
        <w:t xml:space="preserve"> The sign of this interaction is context dependent. In this system the context was the identity and behaviour of visiting pollinators.</w:t>
      </w:r>
    </w:p>
    <w:p w14:paraId="6ACF0F29" w14:textId="710A8D12" w:rsidR="008F0479" w:rsidRDefault="003B0364" w:rsidP="006A4511">
      <w:pPr>
        <w:spacing w:line="360" w:lineRule="auto"/>
      </w:pPr>
      <w:r>
        <w:t xml:space="preserve">There were species-specific changes when larrea bloomed because pollinators have differential foraging strategies. </w:t>
      </w:r>
      <w:r w:rsidR="001F3A81">
        <w:t xml:space="preserve">Feral honeybees, </w:t>
      </w:r>
      <w:r w:rsidR="001F3A81" w:rsidRPr="000E29AB">
        <w:rPr>
          <w:i/>
        </w:rPr>
        <w:t>Apis mellifera</w:t>
      </w:r>
      <w:r w:rsidR="009E2135">
        <w:rPr>
          <w:i/>
        </w:rPr>
        <w:t>,</w:t>
      </w:r>
      <w:r w:rsidR="001F3A81" w:rsidRPr="001F3A81">
        <w:t xml:space="preserve"> the</w:t>
      </w:r>
      <w:r w:rsidR="002E52B4">
        <w:t xml:space="preserve"> most frequent floral visitors to </w:t>
      </w:r>
      <w:r w:rsidR="002E52B4" w:rsidRPr="000318B5">
        <w:rPr>
          <w:i/>
        </w:rPr>
        <w:t>L. tridentata</w:t>
      </w:r>
      <w:r w:rsidR="009E2135">
        <w:t>,</w:t>
      </w:r>
      <w:r w:rsidR="002E52B4">
        <w:t xml:space="preserve"> </w:t>
      </w:r>
      <w:r w:rsidR="009E2135">
        <w:t>only visited</w:t>
      </w:r>
      <w:r w:rsidR="00F707C5">
        <w:t xml:space="preserve"> </w:t>
      </w:r>
      <w:r w:rsidR="00F707C5" w:rsidRPr="00640B2E">
        <w:rPr>
          <w:i/>
        </w:rPr>
        <w:t>M. glabrata</w:t>
      </w:r>
      <w:r w:rsidR="00F707C5">
        <w:t xml:space="preserve"> </w:t>
      </w:r>
      <w:r w:rsidR="009E2135">
        <w:t xml:space="preserve">prior to </w:t>
      </w:r>
      <w:r w:rsidR="009E2135" w:rsidRPr="009E2135">
        <w:rPr>
          <w:i/>
        </w:rPr>
        <w:t>L. tridentata</w:t>
      </w:r>
      <w:r w:rsidR="009E2135">
        <w:t xml:space="preserve"> blooming.</w:t>
      </w:r>
      <w:r w:rsidR="00612EC9">
        <w:t xml:space="preserve"> Honeybees prefer larger</w:t>
      </w:r>
      <w:r w:rsidR="009E2135">
        <w:t xml:space="preserve"> floral patches (Sih and Baltus, 1987) and</w:t>
      </w:r>
      <w:r w:rsidR="002E52B4">
        <w:t xml:space="preserve"> </w:t>
      </w:r>
      <w:r w:rsidR="0042102E">
        <w:t xml:space="preserve">exhibit floral constancy, where individuals facultatively specialize on different flower species at different times </w:t>
      </w:r>
      <w:r w:rsidR="0042102E">
        <w:fldChar w:fldCharType="begin"/>
      </w:r>
      <w:r w:rsidR="0042102E">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42102E">
        <w:fldChar w:fldCharType="separate"/>
      </w:r>
      <w:r w:rsidR="0042102E">
        <w:rPr>
          <w:noProof/>
        </w:rPr>
        <w:t>(</w:t>
      </w:r>
      <w:hyperlink w:anchor="_ENREF_89" w:tooltip="Waser, 1986 #274" w:history="1">
        <w:r w:rsidR="0042102E">
          <w:rPr>
            <w:noProof/>
          </w:rPr>
          <w:t>Waser, 1986</w:t>
        </w:r>
      </w:hyperlink>
      <w:r w:rsidR="0042102E">
        <w:rPr>
          <w:noProof/>
        </w:rPr>
        <w:t>)</w:t>
      </w:r>
      <w:r w:rsidR="0042102E">
        <w:fldChar w:fldCharType="end"/>
      </w:r>
      <w:r w:rsidR="0042102E">
        <w:t xml:space="preserve">. </w:t>
      </w:r>
      <w:r w:rsidR="002E52B4">
        <w:t xml:space="preserve">Furthermore, honeybees communicate the locations of food sources to the colony, thus arriving bees may be searching for </w:t>
      </w:r>
      <w:r w:rsidR="002E52B4" w:rsidRPr="007A4538">
        <w:rPr>
          <w:i/>
        </w:rPr>
        <w:t>L. tridentata</w:t>
      </w:r>
      <w:r w:rsidR="002E52B4">
        <w:t xml:space="preserve"> rather than openly foraging.</w:t>
      </w:r>
      <w:r w:rsidR="009D4F86">
        <w:t xml:space="preserve"> </w:t>
      </w:r>
      <w:r w:rsidR="00383C12">
        <w:t xml:space="preserve">The decline in solitary bee visitation to </w:t>
      </w:r>
      <w:r w:rsidR="00383C12" w:rsidRPr="00F645B9">
        <w:rPr>
          <w:i/>
        </w:rPr>
        <w:t>M. glabrata</w:t>
      </w:r>
      <w:r w:rsidR="00383C12">
        <w:t xml:space="preserve"> when co-blooming was not driven by local </w:t>
      </w:r>
      <w:r w:rsidR="00F94944">
        <w:t>changes in bee abundances. The</w:t>
      </w:r>
      <w:r w:rsidR="00383C12">
        <w:t xml:space="preserve"> </w:t>
      </w:r>
      <w:r w:rsidR="00F94944">
        <w:t>bee</w:t>
      </w:r>
      <w:r w:rsidR="00383C12">
        <w:t xml:space="preserve"> community</w:t>
      </w:r>
      <w:r w:rsidR="00F94944">
        <w:t xml:space="preserve"> became more diverse when L. tridentata bloomed</w:t>
      </w:r>
      <w:r w:rsidR="00383C12">
        <w:t>, suggesting it was a behavioural response.</w:t>
      </w:r>
    </w:p>
    <w:p w14:paraId="15964B59" w14:textId="583741E0" w:rsidR="00630D74" w:rsidRDefault="00383C12" w:rsidP="006A4511">
      <w:pPr>
        <w:spacing w:line="360" w:lineRule="auto"/>
      </w:pPr>
      <w:r>
        <w:t xml:space="preserve"> </w:t>
      </w:r>
      <w:r w:rsidR="00F707C5" w:rsidRPr="003352DC">
        <w:rPr>
          <w:i/>
        </w:rPr>
        <w:t>Eupeodes volucris</w:t>
      </w:r>
      <w:r w:rsidR="00F707C5" w:rsidRPr="003352DC">
        <w:t xml:space="preserve"> (Diptera: Syrphidae), the bird hoverfly, was the most frequent floral visitor to </w:t>
      </w:r>
      <w:r w:rsidR="00F707C5" w:rsidRPr="003352DC">
        <w:rPr>
          <w:i/>
        </w:rPr>
        <w:t>M. glabrata</w:t>
      </w:r>
      <w:r w:rsidR="00F707C5">
        <w:rPr>
          <w:i/>
        </w:rPr>
        <w:t>.</w:t>
      </w:r>
      <w:r w:rsidR="00F707C5">
        <w:t xml:space="preserve"> It i</w:t>
      </w:r>
      <w:r w:rsidR="00F707C5" w:rsidRPr="003352DC">
        <w:t xml:space="preserve">s known to visit </w:t>
      </w:r>
      <w:r w:rsidR="00F707C5" w:rsidRPr="003352DC">
        <w:rPr>
          <w:i/>
        </w:rPr>
        <w:t>L. tridentata</w:t>
      </w:r>
      <w:r w:rsidR="00F707C5" w:rsidRPr="003352DC">
        <w:t xml:space="preserve"> </w:t>
      </w:r>
      <w:r w:rsidR="00F707C5" w:rsidRPr="00E2430A">
        <w:fldChar w:fldCharType="begin"/>
      </w:r>
      <w:r w:rsidR="00F707C5" w:rsidRPr="003352D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F707C5" w:rsidRPr="00E2430A">
        <w:fldChar w:fldCharType="separate"/>
      </w:r>
      <w:r w:rsidR="00F707C5" w:rsidRPr="00E2430A">
        <w:rPr>
          <w:noProof/>
        </w:rPr>
        <w:t>(</w:t>
      </w:r>
      <w:hyperlink w:anchor="_ENREF_37" w:tooltip="Hurd Jr, 1975 #224" w:history="1">
        <w:r w:rsidR="00F707C5" w:rsidRPr="00E2430A">
          <w:rPr>
            <w:noProof/>
          </w:rPr>
          <w:t>Hurd Jr and Linsley, 1975</w:t>
        </w:r>
      </w:hyperlink>
      <w:r w:rsidR="00F707C5" w:rsidRPr="00E2430A">
        <w:rPr>
          <w:noProof/>
        </w:rPr>
        <w:t>)</w:t>
      </w:r>
      <w:r w:rsidR="00F707C5" w:rsidRPr="00E2430A">
        <w:fldChar w:fldCharType="end"/>
      </w:r>
      <w:r w:rsidR="00F707C5" w:rsidRPr="00E2430A">
        <w:t xml:space="preserve"> </w:t>
      </w:r>
      <w:r w:rsidR="00F707C5">
        <w:t>but made</w:t>
      </w:r>
      <w:r w:rsidR="00F707C5" w:rsidRPr="003352DC">
        <w:t xml:space="preserve"> one floral visit to </w:t>
      </w:r>
      <w:r w:rsidR="00F707C5" w:rsidRPr="003352DC">
        <w:rPr>
          <w:i/>
        </w:rPr>
        <w:t>L. tridentata</w:t>
      </w:r>
      <w:r w:rsidR="00F707C5" w:rsidRPr="003352DC">
        <w:t xml:space="preserve">. </w:t>
      </w:r>
      <w:r w:rsidR="006E6F89">
        <w:t xml:space="preserve">We cannot attribute the decrease to a behavioural response for certain, as syrphid abundance also declined in pan traps. </w:t>
      </w:r>
      <w:r w:rsidR="00F707C5">
        <w:t xml:space="preserve"> </w:t>
      </w:r>
      <w:r w:rsidR="00F707C5" w:rsidRPr="003352DC">
        <w:rPr>
          <w:i/>
        </w:rPr>
        <w:t>E. volucris</w:t>
      </w:r>
      <w:r w:rsidR="00F707C5" w:rsidRPr="003352DC">
        <w:t xml:space="preserve"> is multivoltine </w:t>
      </w:r>
      <w:r w:rsidR="00F707C5" w:rsidRPr="00E2430A">
        <w:fldChar w:fldCharType="begin"/>
      </w:r>
      <w:r w:rsidR="00F707C5" w:rsidRPr="003352D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F707C5" w:rsidRPr="00E2430A">
        <w:fldChar w:fldCharType="separate"/>
      </w:r>
      <w:r w:rsidR="00F707C5" w:rsidRPr="00E2430A">
        <w:rPr>
          <w:noProof/>
        </w:rPr>
        <w:t>(</w:t>
      </w:r>
      <w:hyperlink w:anchor="_ENREF_87" w:tooltip="Vockeroth, 1992 #268" w:history="1">
        <w:r w:rsidR="00F707C5" w:rsidRPr="00E2430A">
          <w:rPr>
            <w:noProof/>
          </w:rPr>
          <w:t>Vockeroth, 1992</w:t>
        </w:r>
      </w:hyperlink>
      <w:r w:rsidR="00F707C5" w:rsidRPr="00E2430A">
        <w:rPr>
          <w:noProof/>
        </w:rPr>
        <w:t>)</w:t>
      </w:r>
      <w:r w:rsidR="00F707C5" w:rsidRPr="00E2430A">
        <w:fldChar w:fldCharType="end"/>
      </w:r>
      <w:r w:rsidR="006E6F89">
        <w:t xml:space="preserve"> and </w:t>
      </w:r>
      <w:r w:rsidR="00F707C5" w:rsidRPr="003352DC">
        <w:rPr>
          <w:i/>
        </w:rPr>
        <w:t xml:space="preserve">Eupeodes </w:t>
      </w:r>
      <w:r w:rsidR="00F707C5" w:rsidRPr="003352DC">
        <w:t xml:space="preserve">abundances peaked in late spring but individuals were found throughout the season </w:t>
      </w:r>
      <w:r w:rsidR="00F707C5" w:rsidRPr="00E2430A">
        <w:fldChar w:fldCharType="begin"/>
      </w:r>
      <w:r w:rsidR="00F707C5" w:rsidRPr="003352DC">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F707C5" w:rsidRPr="00E2430A">
        <w:fldChar w:fldCharType="separate"/>
      </w:r>
      <w:r w:rsidR="00F707C5" w:rsidRPr="00E2430A">
        <w:rPr>
          <w:noProof/>
        </w:rPr>
        <w:t>(</w:t>
      </w:r>
      <w:hyperlink w:anchor="_ENREF_79" w:tooltip="Terry, 2017 #37" w:history="1">
        <w:r w:rsidR="00F707C5" w:rsidRPr="00E2430A">
          <w:rPr>
            <w:noProof/>
          </w:rPr>
          <w:t>Terry and Nelson, 2017</w:t>
        </w:r>
      </w:hyperlink>
      <w:r w:rsidR="00F707C5" w:rsidRPr="00E2430A">
        <w:rPr>
          <w:noProof/>
        </w:rPr>
        <w:t>)</w:t>
      </w:r>
      <w:r w:rsidR="00F707C5" w:rsidRPr="00E2430A">
        <w:fldChar w:fldCharType="end"/>
      </w:r>
      <w:r w:rsidR="00F707C5" w:rsidRPr="00E2430A">
        <w:t xml:space="preserve">. </w:t>
      </w:r>
      <w:r w:rsidR="00F707C5" w:rsidRPr="003352DC">
        <w:t xml:space="preserve">Larval </w:t>
      </w:r>
      <w:r w:rsidR="00F707C5" w:rsidRPr="003352DC">
        <w:rPr>
          <w:i/>
        </w:rPr>
        <w:t>E. volucris</w:t>
      </w:r>
      <w:r w:rsidR="00F707C5" w:rsidRPr="003352DC">
        <w:t xml:space="preserve"> are aphid predators and members of the genus </w:t>
      </w:r>
      <w:r w:rsidR="00F707C5" w:rsidRPr="003352DC">
        <w:rPr>
          <w:i/>
        </w:rPr>
        <w:t>Eupeodes</w:t>
      </w:r>
      <w:r w:rsidR="00F707C5" w:rsidRPr="003352DC">
        <w:t xml:space="preserve"> requires specific larval resources </w:t>
      </w:r>
      <w:r w:rsidR="00F707C5" w:rsidRPr="00E2430A">
        <w:fldChar w:fldCharType="begin"/>
      </w:r>
      <w:r w:rsidR="00F707C5" w:rsidRPr="003352DC">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F707C5" w:rsidRPr="00E2430A">
        <w:fldChar w:fldCharType="separate"/>
      </w:r>
      <w:r w:rsidR="00F707C5" w:rsidRPr="00E2430A">
        <w:rPr>
          <w:noProof/>
        </w:rPr>
        <w:t>(</w:t>
      </w:r>
      <w:hyperlink w:anchor="_ENREF_34" w:tooltip="Henderson, 1982 #39" w:history="1">
        <w:r w:rsidR="00F707C5" w:rsidRPr="00E2430A">
          <w:rPr>
            <w:noProof/>
          </w:rPr>
          <w:t>Henderson, 1982</w:t>
        </w:r>
      </w:hyperlink>
      <w:r w:rsidR="00F707C5" w:rsidRPr="00E2430A">
        <w:rPr>
          <w:noProof/>
        </w:rPr>
        <w:t>)</w:t>
      </w:r>
      <w:r w:rsidR="00F707C5" w:rsidRPr="00E2430A">
        <w:fldChar w:fldCharType="end"/>
      </w:r>
      <w:r w:rsidR="00F707C5" w:rsidRPr="00E2430A">
        <w:t xml:space="preserve">. Overall </w:t>
      </w:r>
      <w:r w:rsidR="00F707C5" w:rsidRPr="003352DC">
        <w:t xml:space="preserve">their phenology appears </w:t>
      </w:r>
      <w:r w:rsidR="00F707C5" w:rsidRPr="003352DC">
        <w:lastRenderedPageBreak/>
        <w:t>to be tied to prey availability rather than floral resource availability</w:t>
      </w:r>
      <w:r w:rsidR="00F707C5">
        <w:t xml:space="preserve"> </w:t>
      </w:r>
      <w:r w:rsidR="00F707C5" w:rsidRPr="00E2430A">
        <w:rPr>
          <w:noProof/>
        </w:rPr>
        <w:t>(</w:t>
      </w:r>
      <w:hyperlink w:anchor="_ENREF_58" w:tooltip="Noma, 2008 #40" w:history="1">
        <w:r w:rsidR="00F707C5" w:rsidRPr="00E2430A">
          <w:rPr>
            <w:noProof/>
          </w:rPr>
          <w:t>Noma and Brewer, 2008</w:t>
        </w:r>
      </w:hyperlink>
      <w:r w:rsidR="00F707C5">
        <w:rPr>
          <w:noProof/>
        </w:rPr>
        <w:t xml:space="preserve">, </w:t>
      </w:r>
      <w:hyperlink w:anchor="_ENREF_38" w:tooltip="Iler, 2013 #270" w:history="1">
        <w:r w:rsidR="00F707C5" w:rsidRPr="00E2430A">
          <w:rPr>
            <w:noProof/>
          </w:rPr>
          <w:t>Iler et al., 2013</w:t>
        </w:r>
      </w:hyperlink>
      <w:r w:rsidR="00F707C5">
        <w:rPr>
          <w:noProof/>
        </w:rPr>
        <w:t>)</w:t>
      </w:r>
      <w:r w:rsidR="00F707C5">
        <w:t xml:space="preserve">, though </w:t>
      </w:r>
      <w:r w:rsidR="00F707C5" w:rsidRPr="003352DC">
        <w:t xml:space="preserve">the phenology of </w:t>
      </w:r>
      <w:r w:rsidR="00F707C5" w:rsidRPr="003352DC">
        <w:rPr>
          <w:i/>
        </w:rPr>
        <w:t>E. volucris</w:t>
      </w:r>
      <w:r w:rsidR="00F707C5" w:rsidRPr="003352DC">
        <w:t xml:space="preserve"> in desert systems has not been studied.</w:t>
      </w:r>
      <w:r w:rsidR="00F707C5">
        <w:t xml:space="preserve"> </w:t>
      </w:r>
      <w:r w:rsidR="00715FB7">
        <w:t xml:space="preserve">Thus, </w:t>
      </w:r>
      <w:r w:rsidR="00972726">
        <w:t xml:space="preserve">the additional </w:t>
      </w:r>
      <w:r w:rsidR="00F707C5">
        <w:t>bees</w:t>
      </w:r>
      <w:r w:rsidR="00972726">
        <w:t xml:space="preserve"> attracted by </w:t>
      </w:r>
      <w:r w:rsidR="00972726" w:rsidRPr="00972726">
        <w:rPr>
          <w:i/>
        </w:rPr>
        <w:t>L. tridentata</w:t>
      </w:r>
      <w:r w:rsidR="00F707C5" w:rsidRPr="00972726">
        <w:rPr>
          <w:i/>
        </w:rPr>
        <w:t xml:space="preserve"> </w:t>
      </w:r>
      <w:r w:rsidR="00F707C5">
        <w:t xml:space="preserve">may have competitively excluded Syrphids from the immediate area. Competition between Syrphids and other pollinators is fairly unstudied </w:t>
      </w:r>
      <w:r w:rsidR="00F707C5">
        <w:fldChar w:fldCharType="begin"/>
      </w:r>
      <w:r w:rsidR="00F707C5">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F707C5">
        <w:fldChar w:fldCharType="separate"/>
      </w:r>
      <w:r w:rsidR="00F707C5">
        <w:rPr>
          <w:noProof/>
        </w:rPr>
        <w:t>(</w:t>
      </w:r>
      <w:hyperlink w:anchor="_ENREF_39" w:tooltip="Inouye, 2015 #38" w:history="1">
        <w:r w:rsidR="00F707C5">
          <w:rPr>
            <w:noProof/>
          </w:rPr>
          <w:t>Inouye et al., 2015</w:t>
        </w:r>
      </w:hyperlink>
      <w:r w:rsidR="00F707C5">
        <w:rPr>
          <w:noProof/>
        </w:rPr>
        <w:t>)</w:t>
      </w:r>
      <w:r w:rsidR="00F707C5">
        <w:fldChar w:fldCharType="end"/>
      </w:r>
      <w:r w:rsidR="00F707C5">
        <w:t xml:space="preserve">. Bumblebees outcompete </w:t>
      </w:r>
      <w:r w:rsidR="00F707C5" w:rsidRPr="00707592">
        <w:rPr>
          <w:i/>
        </w:rPr>
        <w:t>Toxomerus</w:t>
      </w:r>
      <w:r w:rsidR="00F707C5">
        <w:t xml:space="preserve"> </w:t>
      </w:r>
      <w:r w:rsidR="00F707C5">
        <w:fldChar w:fldCharType="begin"/>
      </w:r>
      <w:r w:rsidR="00F707C5">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F707C5">
        <w:fldChar w:fldCharType="separate"/>
      </w:r>
      <w:r w:rsidR="00F707C5">
        <w:rPr>
          <w:noProof/>
        </w:rPr>
        <w:t>(</w:t>
      </w:r>
      <w:hyperlink w:anchor="_ENREF_56" w:tooltip="Morse, 1981 #36" w:history="1">
        <w:r w:rsidR="00F707C5">
          <w:rPr>
            <w:noProof/>
          </w:rPr>
          <w:t>Morse, 1981</w:t>
        </w:r>
      </w:hyperlink>
      <w:r w:rsidR="00F707C5">
        <w:rPr>
          <w:noProof/>
        </w:rPr>
        <w:t>)</w:t>
      </w:r>
      <w:r w:rsidR="00F707C5">
        <w:fldChar w:fldCharType="end"/>
      </w:r>
      <w:r w:rsidR="00F707C5">
        <w:t xml:space="preserve"> leading to the temporal partitioning of pollinators. </w:t>
      </w:r>
      <w:r w:rsidR="00F707C5" w:rsidRPr="00A670F6">
        <w:rPr>
          <w:i/>
        </w:rPr>
        <w:t>Centris</w:t>
      </w:r>
      <w:r w:rsidR="00F707C5">
        <w:t xml:space="preserve"> sp. bees, which were frequent visitors to Larrea flowers are territorial, and will hover near shrubs chasing off other bees </w:t>
      </w:r>
      <w:r w:rsidR="00F707C5">
        <w:fldChar w:fldCharType="begin"/>
      </w:r>
      <w:r w:rsidR="00F707C5">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F707C5">
        <w:fldChar w:fldCharType="separate"/>
      </w:r>
      <w:r w:rsidR="00F707C5">
        <w:rPr>
          <w:noProof/>
        </w:rPr>
        <w:t>(</w:t>
      </w:r>
      <w:hyperlink w:anchor="_ENREF_1" w:tooltip="Alcock, 1977 #271" w:history="1">
        <w:r w:rsidR="00F707C5">
          <w:rPr>
            <w:noProof/>
          </w:rPr>
          <w:t>Alcock et al., 1977</w:t>
        </w:r>
      </w:hyperlink>
      <w:r w:rsidR="00F707C5">
        <w:rPr>
          <w:noProof/>
        </w:rPr>
        <w:t>)</w:t>
      </w:r>
      <w:r w:rsidR="00F707C5">
        <w:fldChar w:fldCharType="end"/>
      </w:r>
      <w:r w:rsidR="00F707C5">
        <w:t>. Honeyb</w:t>
      </w:r>
      <w:r w:rsidR="00C25E9B">
        <w:t>ees can reduce visitation by</w:t>
      </w:r>
      <w:r w:rsidR="00F707C5">
        <w:t xml:space="preserve"> solitary bees </w:t>
      </w:r>
      <w:r w:rsidR="00F707C5">
        <w:fldChar w:fldCharType="begin"/>
      </w:r>
      <w:r w:rsidR="00F707C5">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F707C5">
        <w:fldChar w:fldCharType="separate"/>
      </w:r>
      <w:r w:rsidR="00F707C5">
        <w:rPr>
          <w:noProof/>
        </w:rPr>
        <w:t>(</w:t>
      </w:r>
      <w:hyperlink w:anchor="_ENREF_74" w:tooltip="Shavit, 2009 #272" w:history="1">
        <w:r w:rsidR="00F707C5">
          <w:rPr>
            <w:noProof/>
          </w:rPr>
          <w:t>Shavit et al., 2009</w:t>
        </w:r>
      </w:hyperlink>
      <w:r w:rsidR="00F707C5">
        <w:rPr>
          <w:noProof/>
        </w:rPr>
        <w:t>)</w:t>
      </w:r>
      <w:r w:rsidR="00F707C5">
        <w:fldChar w:fldCharType="end"/>
      </w:r>
      <w:r w:rsidR="00F707C5">
        <w:t xml:space="preserve">, </w:t>
      </w:r>
      <w:r w:rsidR="00C25E9B">
        <w:t>through</w:t>
      </w:r>
      <w:r w:rsidR="00F707C5">
        <w:t xml:space="preserve"> competitive displacement </w:t>
      </w:r>
      <w:r w:rsidR="00F707C5">
        <w:fldChar w:fldCharType="begin"/>
      </w:r>
      <w:r w:rsidR="00F707C5">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F707C5">
        <w:fldChar w:fldCharType="separate"/>
      </w:r>
      <w:r w:rsidR="00F707C5">
        <w:rPr>
          <w:noProof/>
        </w:rPr>
        <w:t>(</w:t>
      </w:r>
      <w:hyperlink w:anchor="_ENREF_16" w:tooltip="Cane, 2017 #273" w:history="1">
        <w:r w:rsidR="00F707C5">
          <w:rPr>
            <w:noProof/>
          </w:rPr>
          <w:t>Cane and Tepedino, 2017</w:t>
        </w:r>
      </w:hyperlink>
      <w:r w:rsidR="00F707C5">
        <w:rPr>
          <w:noProof/>
        </w:rPr>
        <w:t>)</w:t>
      </w:r>
      <w:r w:rsidR="00F707C5">
        <w:fldChar w:fldCharType="end"/>
      </w:r>
      <w:r w:rsidR="00F707C5">
        <w:t>.</w:t>
      </w:r>
    </w:p>
    <w:p w14:paraId="38FEA89B" w14:textId="7C328171" w:rsidR="003F2C9D" w:rsidRDefault="00D44FC3" w:rsidP="00BA7213">
      <w:pPr>
        <w:spacing w:line="360" w:lineRule="auto"/>
      </w:pPr>
      <w:r>
        <w:t>There was</w:t>
      </w:r>
      <w:r w:rsidR="000C0E9B">
        <w:t xml:space="preserve"> evidence of facilitation by </w:t>
      </w:r>
      <w:r>
        <w:t>both conspecific and</w:t>
      </w:r>
      <w:r w:rsidR="004A0EE6">
        <w:t xml:space="preserve"> heterospecific </w:t>
      </w:r>
      <w:r>
        <w:t xml:space="preserve">annual </w:t>
      </w:r>
      <w:r w:rsidR="004A0EE6">
        <w:t>bloom density</w:t>
      </w:r>
      <w:r w:rsidR="004A0EE6" w:rsidRPr="003352DC">
        <w:t xml:space="preserve"> </w:t>
      </w:r>
      <w:r w:rsidR="003F2C9D">
        <w:t xml:space="preserve">for visitation </w:t>
      </w:r>
      <w:r w:rsidR="000A52CF">
        <w:t xml:space="preserve">concurrent </w:t>
      </w:r>
      <w:r>
        <w:t>with the interference by shrubs</w:t>
      </w:r>
      <w:r w:rsidR="000A52CF">
        <w:t xml:space="preserve"> highlighting the importance of the timing of</w:t>
      </w:r>
      <w:r>
        <w:t xml:space="preserve"> blooming in this system. </w:t>
      </w:r>
      <w:r w:rsidR="003F2C9D">
        <w:t xml:space="preserve">Non-larrea shrub species also entered into a bloom alongside L. tridentata, while annual density decreased with blooming signifying a shift from annual bloom dominance to shrub dominance. </w:t>
      </w:r>
      <w:r w:rsidR="004A0EE6">
        <w:t>Phenological separation has been documented between annuals and shrubs in South Western desert ecosystems (Cable 1969, Halvorsen an</w:t>
      </w:r>
      <w:r w:rsidR="000A52CF">
        <w:t>d Patten, 1975, Jennings 2001), thus this pattern is likely widespread.</w:t>
      </w:r>
      <w:r w:rsidR="0080080B">
        <w:t xml:space="preserve"> Shrub facilitation has been show to facilitate floral development for the beneficiary (Garcia-Cervigon, 2016)</w:t>
      </w:r>
      <w:r w:rsidR="003F2C9D">
        <w:t xml:space="preserve"> but this was not the case in this system</w:t>
      </w:r>
      <w:r w:rsidR="0080080B">
        <w:t>.</w:t>
      </w:r>
      <w:r w:rsidR="00845533">
        <w:t xml:space="preserve"> We did not detect indirect effects of L. tridentata on the understory via the annuals. </w:t>
      </w:r>
      <w:r w:rsidR="00C26FBF">
        <w:t xml:space="preserve">At the nearby site, there was no change in stigma conspecific pollen loads with distance to </w:t>
      </w:r>
      <w:r w:rsidR="00C26FBF" w:rsidRPr="0024088A">
        <w:rPr>
          <w:i/>
        </w:rPr>
        <w:t>L. tridentata</w:t>
      </w:r>
      <w:r w:rsidR="003F2C9D">
        <w:rPr>
          <w:i/>
        </w:rPr>
        <w:t xml:space="preserve"> </w:t>
      </w:r>
      <w:r w:rsidR="003F2C9D">
        <w:t>or conspecific density</w:t>
      </w:r>
      <w:r w:rsidR="00C26FBF">
        <w:t xml:space="preserve">, however the sample size was too low to conclude there was no effect. </w:t>
      </w:r>
      <w:r w:rsidR="003F2C9D">
        <w:t>There was a marginally significant effect of distance to nearest conspecific suggesting that there was an increase in intraspecific competition when L. tridentata is blooming, likely because it’s stealing of pollinators decreases availability to M. glabrata, leading to a switch of interaction sign. Thus M. glabrata that flower before larrea but alongside</w:t>
      </w:r>
      <w:r w:rsidR="008C0E4C">
        <w:t xml:space="preserve"> heterospecific can get higher visitation. </w:t>
      </w:r>
    </w:p>
    <w:p w14:paraId="5E243B17" w14:textId="351A02C5" w:rsidR="00B95D91" w:rsidRDefault="006402BD" w:rsidP="00B95D91">
      <w:pPr>
        <w:spacing w:line="360" w:lineRule="auto"/>
      </w:pPr>
      <w:r>
        <w:t>Association with a dominant, benefactor plant species can be positive in some respects but we found that facilitation in germination and early growth may come at a fitness cost via competition for pollination during reproductive life stages. In arid environment</w:t>
      </w:r>
      <w:r w:rsidR="002F33EB">
        <w:t>s</w:t>
      </w:r>
      <w:r>
        <w:t xml:space="preserve">, annuals invest more into reproduction than growth (Petrů </w:t>
      </w:r>
      <w:r>
        <w:rPr>
          <w:i/>
          <w:iCs/>
        </w:rPr>
        <w:t>et al</w:t>
      </w:r>
      <w:r>
        <w:t>. 2006)</w:t>
      </w:r>
      <w:r w:rsidR="00440AB9">
        <w:t xml:space="preserve"> and are often concentrating under shrubs (cite, cite)</w:t>
      </w:r>
      <w:r>
        <w:t xml:space="preserve">, therefore this tradeoff </w:t>
      </w:r>
      <w:r w:rsidR="00440AB9">
        <w:t xml:space="preserve">is likely widespread and </w:t>
      </w:r>
      <w:r>
        <w:t xml:space="preserve">has the capacity to substantially </w:t>
      </w:r>
      <w:r>
        <w:lastRenderedPageBreak/>
        <w:t>impact fitness.</w:t>
      </w:r>
      <w:r w:rsidR="00E26D43">
        <w:t xml:space="preserve"> T</w:t>
      </w:r>
      <w:r w:rsidR="001C04A5">
        <w:t>o our knowledge</w:t>
      </w:r>
      <w:r w:rsidR="00E26D43">
        <w:t xml:space="preserve"> this is the first demonstration of a generally beneficial flowering nurse plant </w:t>
      </w:r>
      <w:r w:rsidR="001C04A5">
        <w:t>engaging</w:t>
      </w:r>
      <w:r w:rsidR="00E26D43">
        <w:t xml:space="preserve"> in exploitation competition with its beneficiaries for pollinators.</w:t>
      </w:r>
      <w:r>
        <w:t xml:space="preserve"> </w:t>
      </w:r>
      <w:r w:rsidR="001C04A5">
        <w:t xml:space="preserve">There </w:t>
      </w:r>
      <w:r w:rsidR="00091247">
        <w:t xml:space="preserve">are also few </w:t>
      </w:r>
      <w:r w:rsidR="001C04A5">
        <w:t>example</w:t>
      </w:r>
      <w:r w:rsidR="00091247">
        <w:t xml:space="preserve">s of </w:t>
      </w:r>
      <w:r w:rsidR="001C04A5">
        <w:t>beneficial plant</w:t>
      </w:r>
      <w:r w:rsidR="00091247">
        <w:t>s</w:t>
      </w:r>
      <w:r w:rsidR="001C04A5">
        <w:t xml:space="preserve"> interfering with pollination.</w:t>
      </w:r>
      <w:r>
        <w:t xml:space="preserve"> </w:t>
      </w:r>
      <w:r w:rsidR="001C04A5">
        <w:t>G</w:t>
      </w:r>
      <w:r>
        <w:t xml:space="preserve">rass-tree facilitates the pink-lipped spider orchid by protecting it from herbivores, however it also reduced its pollinator services through a non-floral interaction with pollinators (Petit, 2005). There are examples of other animal-mediated indirect interactions </w:t>
      </w:r>
      <w:r w:rsidR="004B64EC">
        <w:t>involve trade-offs between life stages</w:t>
      </w:r>
      <w:r>
        <w:t>. For example, thorny plants</w:t>
      </w:r>
      <w:r w:rsidR="004B64EC">
        <w:t xml:space="preserve"> can facilitate for germination, but later </w:t>
      </w:r>
      <w:r>
        <w:t>competing by herbivory</w:t>
      </w:r>
      <w:r w:rsidR="004B64EC">
        <w:t xml:space="preserve"> decoy effects</w:t>
      </w:r>
      <w:r w:rsidR="0057572E">
        <w:t xml:space="preserve"> (cite, cite)</w:t>
      </w:r>
      <w:r>
        <w:t>. Life history trade-off</w:t>
      </w:r>
      <w:r w:rsidR="004B64EC">
        <w:t>s are an important part of every aspect of every organism</w:t>
      </w:r>
      <w:r w:rsidR="00E75571">
        <w:t>’</w:t>
      </w:r>
      <w:r w:rsidR="00091247">
        <w:t xml:space="preserve">s life, and all mutualisms likely involve some trade-offs. The indirect tradeoffs between multispecies interactions understudied and super interesting. </w:t>
      </w:r>
      <w:r>
        <w:t>Previous authors have called for the need to consider fitness effect, rather than density (Tielborger and Kadmon, 2000) – here we show the mechanisms by which a shrub can facilitate for density, and but decrease fitness indirectly</w:t>
      </w:r>
      <w:r w:rsidR="001C5428">
        <w:t xml:space="preserve"> through effects on pollination</w:t>
      </w:r>
      <w:r>
        <w:t xml:space="preserve">. </w:t>
      </w:r>
    </w:p>
    <w:p w14:paraId="2A0B3930" w14:textId="5ED39C96" w:rsidR="00084FCD" w:rsidRDefault="00574F95" w:rsidP="00CB30EA">
      <w:pPr>
        <w:spacing w:line="360" w:lineRule="auto"/>
      </w:pPr>
      <w:r>
        <w:t xml:space="preserve">The intensity of facilitation or competition depended on both the mechanism tested and the phenological stage of </w:t>
      </w:r>
      <w:r w:rsidRPr="0045008C">
        <w:rPr>
          <w:i/>
        </w:rPr>
        <w:t>L. tridentata</w:t>
      </w:r>
      <w:r>
        <w:t xml:space="preserve">. </w:t>
      </w:r>
      <w:r w:rsidR="003F592C">
        <w:t xml:space="preserve">No previous publication on shrub-annual facilitation complexes has contrasted interaction strengths (Lortie et al). </w:t>
      </w:r>
      <w:r w:rsidR="00696B92">
        <w:t>In general, the relative effect</w:t>
      </w:r>
      <w:r w:rsidR="00414C1D">
        <w:t xml:space="preserve"> of blooming/temporal shifts was greater than the effects of spatial association. </w:t>
      </w:r>
      <w:r>
        <w:t>Substantial within season changes between the intensity of facilitation and competition between shrubs and annuals has been documented in the Mojave Desert (Holzapfel and Mahall</w:t>
      </w:r>
      <w:r w:rsidR="0045008C">
        <w:t>, 1999</w:t>
      </w:r>
      <w:r>
        <w:t xml:space="preserve">). </w:t>
      </w:r>
      <w:r w:rsidR="00696B92">
        <w:t xml:space="preserve">Similarly, </w:t>
      </w:r>
      <w:r w:rsidR="00414C1D">
        <w:t>Schiffers and Tielborger, 2006 found that direction</w:t>
      </w:r>
      <w:r w:rsidR="00696B92">
        <w:t>/intensity of interaction between annuals via multiple metrics</w:t>
      </w:r>
      <w:r w:rsidR="00414C1D">
        <w:t xml:space="preserve"> varied with </w:t>
      </w:r>
      <w:r w:rsidR="00696B92">
        <w:t>both life stages</w:t>
      </w:r>
      <w:r w:rsidR="00414C1D">
        <w:t xml:space="preserve"> </w:t>
      </w:r>
      <w:r w:rsidR="00696B92">
        <w:t xml:space="preserve">and </w:t>
      </w:r>
      <w:r w:rsidR="00414C1D">
        <w:t xml:space="preserve">temporal changes throughout a season. </w:t>
      </w:r>
      <w:r w:rsidR="003F592C" w:rsidRPr="000E1927">
        <w:t>The majority of research on plant-plant interactions focusses on a single life stage</w:t>
      </w:r>
      <w:r w:rsidR="003F592C">
        <w:t xml:space="preserve"> or a single measurement</w:t>
      </w:r>
      <w:r w:rsidR="003F592C" w:rsidRPr="000E1927">
        <w:t xml:space="preserve"> </w:t>
      </w:r>
      <w:r w:rsidR="003F592C" w:rsidRPr="000E1927">
        <w:fldChar w:fldCharType="begin"/>
      </w:r>
      <w:r w:rsidR="003F592C" w:rsidRPr="000E1927">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3F592C" w:rsidRPr="000E1927">
        <w:fldChar w:fldCharType="separate"/>
      </w:r>
      <w:r w:rsidR="003F592C" w:rsidRPr="000E1927">
        <w:rPr>
          <w:noProof/>
        </w:rPr>
        <w:t>(</w:t>
      </w:r>
      <w:hyperlink w:anchor="_ENREF_32" w:tooltip="Goldberg, 2001 #247" w:history="1">
        <w:r w:rsidR="003F592C" w:rsidRPr="000E1927">
          <w:rPr>
            <w:noProof/>
          </w:rPr>
          <w:t>Goldberg et al., 2001</w:t>
        </w:r>
      </w:hyperlink>
      <w:r w:rsidR="003F592C" w:rsidRPr="000E1927">
        <w:rPr>
          <w:noProof/>
        </w:rPr>
        <w:t xml:space="preserve">; </w:t>
      </w:r>
      <w:hyperlink w:anchor="_ENREF_82" w:tooltip="Tielbörger, 2000 #20" w:history="1">
        <w:r w:rsidR="003F592C" w:rsidRPr="000E1927">
          <w:rPr>
            <w:noProof/>
          </w:rPr>
          <w:t>Tielbörger and Kadmon, 2000</w:t>
        </w:r>
      </w:hyperlink>
      <w:r w:rsidR="003F592C">
        <w:rPr>
          <w:noProof/>
        </w:rPr>
        <w:t>, Schiffers and Tielborger, 2006</w:t>
      </w:r>
      <w:r w:rsidR="003F592C" w:rsidRPr="000E1927">
        <w:rPr>
          <w:noProof/>
        </w:rPr>
        <w:t>)</w:t>
      </w:r>
      <w:r w:rsidR="003F592C" w:rsidRPr="000E1927">
        <w:fldChar w:fldCharType="end"/>
      </w:r>
      <w:r w:rsidR="003F592C" w:rsidRPr="000E1927">
        <w:t xml:space="preserve"> which is inadequate for making conclusions about fitness levels within populations </w:t>
      </w:r>
      <w:r w:rsidR="003F592C" w:rsidRPr="000E1927">
        <w:fldChar w:fldCharType="begin"/>
      </w:r>
      <w:r w:rsidR="003F592C" w:rsidRPr="000E1927">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3F592C" w:rsidRPr="000E1927">
        <w:fldChar w:fldCharType="separate"/>
      </w:r>
      <w:r w:rsidR="003F592C" w:rsidRPr="000E1927">
        <w:rPr>
          <w:noProof/>
        </w:rPr>
        <w:t>(</w:t>
      </w:r>
      <w:hyperlink w:anchor="_ENREF_49" w:tooltip="McPeek, 1998 #248" w:history="1">
        <w:r w:rsidR="003F592C" w:rsidRPr="000E1927">
          <w:rPr>
            <w:noProof/>
          </w:rPr>
          <w:t>McPeek and Peckarsky, 1998</w:t>
        </w:r>
      </w:hyperlink>
      <w:r w:rsidR="003F592C" w:rsidRPr="000E1927">
        <w:rPr>
          <w:noProof/>
        </w:rPr>
        <w:t>)</w:t>
      </w:r>
      <w:r w:rsidR="003F592C" w:rsidRPr="000E1927">
        <w:fldChar w:fldCharType="end"/>
      </w:r>
      <w:r w:rsidR="003F592C" w:rsidRPr="000E1927">
        <w:t>.</w:t>
      </w:r>
      <w:r w:rsidR="003F592C">
        <w:t xml:space="preserve"> This research shows how big the differences are in this system across multiple metrics. </w:t>
      </w:r>
      <w:r w:rsidR="00414C1D">
        <w:t xml:space="preserve">Our results show that the positive influence of </w:t>
      </w:r>
      <w:r w:rsidR="00414C1D" w:rsidRPr="006E4EA7">
        <w:rPr>
          <w:i/>
        </w:rPr>
        <w:t>L. tridentata</w:t>
      </w:r>
      <w:r w:rsidR="00414C1D">
        <w:t xml:space="preserve"> on annual abundance via climate amelioration was maintained throughout the study period. This is consistent with many results in desert ecosystems (Filazzola and Lortie, 2014; etc; etc). Effects on annual cover were considerably stronger than those arthropod communities.</w:t>
      </w:r>
      <w:r w:rsidR="000571B9">
        <w:t xml:space="preserve"> Understory annual metrics were not significant predictors of arthropod community composition suggesting direct shrub effects rather than those of facilitation complexes (sensu Lortie). </w:t>
      </w:r>
      <w:r w:rsidR="00696B92">
        <w:t xml:space="preserve">Positive shrub effects here appear to be </w:t>
      </w:r>
      <w:r w:rsidR="00696B92">
        <w:lastRenderedPageBreak/>
        <w:t xml:space="preserve">independent of its positive effects on annuals. </w:t>
      </w:r>
      <w:r w:rsidR="0087243C">
        <w:t xml:space="preserve">Our results show that distinct communities are there. </w:t>
      </w:r>
      <w:r w:rsidR="00084FCD">
        <w:t xml:space="preserve">Microsite was a less reliable predictor of arthropod community composition after blooming. This may be in part by increased mobility of pollinators. Bee diversity increased. </w:t>
      </w:r>
    </w:p>
    <w:p w14:paraId="0AB828E7" w14:textId="30AAF87A" w:rsidR="00CB30EA" w:rsidRDefault="00696B92" w:rsidP="00CB30EA">
      <w:pPr>
        <w:spacing w:line="360" w:lineRule="auto"/>
      </w:pPr>
      <w:r>
        <w:t xml:space="preserve"> </w:t>
      </w:r>
      <w:r w:rsidR="00B95D91">
        <w:t>The net positive effects were greater than the net negative effects, even including the large decrease with blooming. Shrubs have the capacity to buffer annuals u</w:t>
      </w:r>
      <w:r w:rsidR="00CB30EA" w:rsidRPr="00BF076C">
        <w:t>nder climate warming scenarios, may continue to buffer.</w:t>
      </w:r>
      <w:r w:rsidR="00CB30EA">
        <w:t xml:space="preserve"> </w:t>
      </w:r>
      <w:r w:rsidR="003F592C">
        <w:t xml:space="preserve">Under pollinator declines, community may be more sensitive. </w:t>
      </w:r>
      <w:r w:rsidR="00CB30EA" w:rsidRPr="00C12BDD">
        <w:t xml:space="preserve">Biotic interactions are important to desert ecosystem functioning. </w:t>
      </w:r>
      <w:r w:rsidR="003F592C">
        <w:t xml:space="preserve">Any desert diversity sampling schemes in deserts need to be sensitive to both distance and blooming stages of shrubs. </w:t>
      </w:r>
    </w:p>
    <w:p w14:paraId="3FF66186" w14:textId="6A0820CD" w:rsidR="00B95D91" w:rsidRDefault="00B95D91" w:rsidP="004E7000">
      <w:pPr>
        <w:rPr>
          <w:u w:val="single"/>
        </w:rPr>
      </w:pPr>
    </w:p>
    <w:p w14:paraId="54DF517B" w14:textId="1645C2F0" w:rsidR="00B95D91" w:rsidRDefault="00B95D91" w:rsidP="004E7000">
      <w:pPr>
        <w:rPr>
          <w:u w:val="single"/>
        </w:rPr>
      </w:pPr>
    </w:p>
    <w:p w14:paraId="0D543035" w14:textId="71CA0B83" w:rsidR="00B95D91" w:rsidRDefault="00B95D91" w:rsidP="004E7000">
      <w:pPr>
        <w:rPr>
          <w:u w:val="single"/>
        </w:rPr>
      </w:pPr>
    </w:p>
    <w:p w14:paraId="6F288B83" w14:textId="017D023A" w:rsidR="00B95D91" w:rsidRDefault="00B95D91" w:rsidP="004E7000">
      <w:pPr>
        <w:rPr>
          <w:u w:val="single"/>
        </w:rPr>
      </w:pPr>
    </w:p>
    <w:p w14:paraId="33CB1242" w14:textId="108847BF" w:rsidR="00B95D91" w:rsidRDefault="00B95D91" w:rsidP="004E7000">
      <w:pPr>
        <w:rPr>
          <w:u w:val="single"/>
        </w:rPr>
      </w:pPr>
    </w:p>
    <w:p w14:paraId="1FCD071F" w14:textId="2D25C934" w:rsidR="00B95D91" w:rsidRDefault="00B95D91" w:rsidP="004E7000">
      <w:pPr>
        <w:rPr>
          <w:u w:val="single"/>
        </w:rPr>
      </w:pPr>
    </w:p>
    <w:p w14:paraId="277D753A" w14:textId="007A557A" w:rsidR="00EB2220" w:rsidRPr="00065309" w:rsidRDefault="00065309" w:rsidP="009C7F0B">
      <w:pPr>
        <w:rPr>
          <w:u w:val="single"/>
        </w:rPr>
      </w:pPr>
      <w:r w:rsidRPr="00065309">
        <w:rPr>
          <w:u w:val="single"/>
        </w:rPr>
        <w:t>Literature Cited</w:t>
      </w:r>
    </w:p>
    <w:p w14:paraId="5A08D7BE" w14:textId="77777777" w:rsidR="009F602B" w:rsidRPr="009F602B" w:rsidRDefault="00D7348A" w:rsidP="009F602B">
      <w:pPr>
        <w:pStyle w:val="EndNoteBibliography"/>
        <w:spacing w:after="0"/>
      </w:pPr>
      <w:r>
        <w:fldChar w:fldCharType="begin"/>
      </w:r>
      <w:r>
        <w:instrText xml:space="preserve"> ADDIN EN.REFLIST </w:instrText>
      </w:r>
      <w:r>
        <w:fldChar w:fldCharType="separate"/>
      </w:r>
      <w:bookmarkStart w:id="5" w:name="_ENREF_1"/>
      <w:r w:rsidR="009F602B" w:rsidRPr="009F602B">
        <w:t>Alcock, J., Jones, C.E., Buchmann, S.L., 1977. Male mating strategies in the bee Centris pallida Fox (Anthophoridae: Hymenoptera). The American Naturalist 111, 145-155.</w:t>
      </w:r>
      <w:bookmarkEnd w:id="5"/>
    </w:p>
    <w:p w14:paraId="1E4AEF08" w14:textId="77777777" w:rsidR="009F602B" w:rsidRPr="009F602B" w:rsidRDefault="009F602B" w:rsidP="009F602B">
      <w:pPr>
        <w:pStyle w:val="EndNoteBibliography"/>
        <w:spacing w:after="0"/>
      </w:pPr>
      <w:bookmarkStart w:id="6" w:name="_ENREF_2"/>
      <w:r w:rsidRPr="009F602B">
        <w:t>Armas, C., Ordiales, R., Pugnaire, F.I., 2004. Measuring plant interactions: a new comparative index. Ecology 85, 2682-2686.</w:t>
      </w:r>
      <w:bookmarkEnd w:id="6"/>
    </w:p>
    <w:p w14:paraId="6B5E18BA" w14:textId="77777777" w:rsidR="009F602B" w:rsidRPr="009F602B" w:rsidRDefault="009F602B" w:rsidP="009F602B">
      <w:pPr>
        <w:pStyle w:val="EndNoteBibliography"/>
        <w:spacing w:after="0"/>
      </w:pPr>
      <w:bookmarkStart w:id="7" w:name="_ENREF_3"/>
      <w:r w:rsidRPr="009F602B">
        <w:t>Ascher, J., Pickering, J., 2015. Discover Life bee species guide and world checklist (Hymenoptera: Apoidea: Anthophila).</w:t>
      </w:r>
      <w:bookmarkEnd w:id="7"/>
    </w:p>
    <w:p w14:paraId="0297D971" w14:textId="77777777" w:rsidR="009F602B" w:rsidRPr="009F602B" w:rsidRDefault="009F602B" w:rsidP="009F602B">
      <w:pPr>
        <w:pStyle w:val="EndNoteBibliography"/>
        <w:spacing w:after="0"/>
      </w:pPr>
      <w:bookmarkStart w:id="8" w:name="_ENREF_4"/>
      <w:r w:rsidRPr="009F602B">
        <w:t>Barbour, M., Keeler-Wolf, T., Schoenherr, A.A., 2007. Terrestrial vegetation of California. Univ of California Press.</w:t>
      </w:r>
      <w:bookmarkEnd w:id="8"/>
    </w:p>
    <w:p w14:paraId="643D204A" w14:textId="77777777" w:rsidR="009F602B" w:rsidRPr="009F602B" w:rsidRDefault="009F602B" w:rsidP="009F602B">
      <w:pPr>
        <w:pStyle w:val="EndNoteBibliography"/>
        <w:spacing w:after="0"/>
      </w:pPr>
      <w:bookmarkStart w:id="9" w:name="_ENREF_5"/>
      <w:r w:rsidRPr="009F602B">
        <w:t>Bertness, M.D., Callaway, R., 1994. Positive interactions in communities. Trends in Ecology &amp; Evolution 9, 191-193.</w:t>
      </w:r>
      <w:bookmarkEnd w:id="9"/>
    </w:p>
    <w:p w14:paraId="274B593D" w14:textId="77777777" w:rsidR="009F602B" w:rsidRPr="009F602B" w:rsidRDefault="009F602B" w:rsidP="009F602B">
      <w:pPr>
        <w:pStyle w:val="EndNoteBibliography"/>
        <w:spacing w:after="0"/>
      </w:pPr>
      <w:bookmarkStart w:id="10" w:name="_ENREF_6"/>
      <w:r w:rsidRPr="009F602B">
        <w:t>Betancourt, J.L., Van Devender, T.R., Martin, P.S., 1990. Packrat middens: the last 40,000 years of biotic change. University of Arizona Press.</w:t>
      </w:r>
      <w:bookmarkEnd w:id="10"/>
    </w:p>
    <w:p w14:paraId="15D00D5E" w14:textId="77777777" w:rsidR="009F602B" w:rsidRPr="009F602B" w:rsidRDefault="009F602B" w:rsidP="009F602B">
      <w:pPr>
        <w:pStyle w:val="EndNoteBibliography"/>
        <w:spacing w:after="0"/>
      </w:pPr>
      <w:bookmarkStart w:id="11" w:name="_ENREF_7"/>
      <w:r w:rsidRPr="009F602B">
        <w:t>Bosch, M., Waser, N.M., 2001. Experimental manipulation of plant density and its effect on pollination and reproduction of two confamilial montane herbs. Oecologia 126, 76-83.</w:t>
      </w:r>
      <w:bookmarkEnd w:id="11"/>
    </w:p>
    <w:p w14:paraId="661176A8" w14:textId="77777777" w:rsidR="009F602B" w:rsidRPr="009F602B" w:rsidRDefault="009F602B" w:rsidP="009F602B">
      <w:pPr>
        <w:pStyle w:val="EndNoteBibliography"/>
        <w:spacing w:after="0"/>
      </w:pPr>
      <w:bookmarkStart w:id="12" w:name="_ENREF_8"/>
      <w:r w:rsidRPr="009F602B">
        <w:t>Bowers, J.E., Dimmitt, M.A., 1994. Flowering phenology of six woody plants in the northern Sonoran Desert. Bulletin of the Torrey Botanical Club, 215-229.</w:t>
      </w:r>
      <w:bookmarkEnd w:id="12"/>
    </w:p>
    <w:p w14:paraId="2CCEE8B6" w14:textId="77777777" w:rsidR="009F602B" w:rsidRPr="009F602B" w:rsidRDefault="009F602B" w:rsidP="009F602B">
      <w:pPr>
        <w:pStyle w:val="EndNoteBibliography"/>
        <w:spacing w:after="0"/>
      </w:pPr>
      <w:bookmarkStart w:id="13" w:name="_ENREF_9"/>
      <w:r w:rsidRPr="009F602B">
        <w:t>Brooker, R.W., Maestre, F.T., Callaway, R.M., Lortie, C.L., Cavieres, L.A., Kunstler, G., Liancourt, P., Tielbörger, K., Travis, J.M., Anthelme, F., 2008. Facilitation in plant communities: the past, the present, and the future. Journal of Ecology 96, 18-34.</w:t>
      </w:r>
      <w:bookmarkEnd w:id="13"/>
    </w:p>
    <w:p w14:paraId="72AE0F9B" w14:textId="77777777" w:rsidR="009F602B" w:rsidRPr="009F602B" w:rsidRDefault="009F602B" w:rsidP="009F602B">
      <w:pPr>
        <w:pStyle w:val="EndNoteBibliography"/>
        <w:spacing w:after="0"/>
      </w:pPr>
      <w:bookmarkStart w:id="14" w:name="_ENREF_10"/>
      <w:r w:rsidRPr="009F602B">
        <w:t>Bruno, J.F., Stachowicz, J.J., Bertness, M.D., 2003. Inclusion of facilitation into ecological theory. Trends in Ecology &amp; Evolution 18, 119-125.</w:t>
      </w:r>
      <w:bookmarkEnd w:id="14"/>
    </w:p>
    <w:p w14:paraId="684BE8E2" w14:textId="77777777" w:rsidR="009F602B" w:rsidRPr="009F602B" w:rsidRDefault="009F602B" w:rsidP="009F602B">
      <w:pPr>
        <w:pStyle w:val="EndNoteBibliography"/>
        <w:spacing w:after="0"/>
      </w:pPr>
      <w:bookmarkStart w:id="15" w:name="_ENREF_11"/>
      <w:r w:rsidRPr="009F602B">
        <w:lastRenderedPageBreak/>
        <w:t>Callaway, R.M., Pennings, S.C., 2000. Facilitation may buffer competitive effects indirect and diffuse interactions among salt marsh plants. American Naturalist 156, 416-424.</w:t>
      </w:r>
      <w:bookmarkEnd w:id="15"/>
    </w:p>
    <w:p w14:paraId="48DE3F7B" w14:textId="77777777" w:rsidR="009F602B" w:rsidRPr="009F602B" w:rsidRDefault="009F602B" w:rsidP="009F602B">
      <w:pPr>
        <w:pStyle w:val="EndNoteBibliography"/>
        <w:spacing w:after="0"/>
      </w:pPr>
      <w:bookmarkStart w:id="16" w:name="_ENREF_12"/>
      <w:r w:rsidRPr="009F602B">
        <w:t>Callaway, R.M., Walker, L.R., 1997a. Competition and Facilitation A Synthetic Approach to Interactions in Plant Communities. Ecology 78, 1958-1965.</w:t>
      </w:r>
      <w:bookmarkEnd w:id="16"/>
    </w:p>
    <w:p w14:paraId="68AEA8A4" w14:textId="77777777" w:rsidR="009F602B" w:rsidRPr="009F602B" w:rsidRDefault="009F602B" w:rsidP="009F602B">
      <w:pPr>
        <w:pStyle w:val="EndNoteBibliography"/>
        <w:spacing w:after="0"/>
      </w:pPr>
      <w:bookmarkStart w:id="17" w:name="_ENREF_13"/>
      <w:r w:rsidRPr="009F602B">
        <w:t>Callaway, R.M., Walker, L.R., 1997b. Competition and facilitation: a synthetic approach to interactions in plant communities. Ecology 78, 1958-1965.</w:t>
      </w:r>
      <w:bookmarkEnd w:id="17"/>
    </w:p>
    <w:p w14:paraId="7C4B8503" w14:textId="77777777" w:rsidR="009F602B" w:rsidRPr="009F602B" w:rsidRDefault="009F602B" w:rsidP="009F602B">
      <w:pPr>
        <w:pStyle w:val="EndNoteBibliography"/>
        <w:spacing w:after="0"/>
      </w:pPr>
      <w:bookmarkStart w:id="18" w:name="_ENREF_14"/>
      <w:r w:rsidRPr="009F602B">
        <w:t>Campbell, D.R., Motten, A.F., 1985. The mechanism of competition for pollination between two forest herbs. Ecology 66, 554-563.</w:t>
      </w:r>
      <w:bookmarkEnd w:id="18"/>
    </w:p>
    <w:p w14:paraId="4EDD6692" w14:textId="77777777" w:rsidR="009F602B" w:rsidRPr="009F602B" w:rsidRDefault="009F602B" w:rsidP="009F602B">
      <w:pPr>
        <w:pStyle w:val="EndNoteBibliography"/>
        <w:spacing w:after="0"/>
      </w:pPr>
      <w:bookmarkStart w:id="19" w:name="_ENREF_15"/>
      <w:r w:rsidRPr="009F602B">
        <w:t>Cane, J.H., Minckley, R., Kervin, L., Roulston, T.A., 2005. Temporally persistent patterns of incidence and abundance in a pollinator guild at annual and decadal scales: the bees of Larrea tridentata. Biological Journal of the Linnean Society 85, 319-329.</w:t>
      </w:r>
      <w:bookmarkEnd w:id="19"/>
    </w:p>
    <w:p w14:paraId="17603EDD" w14:textId="77777777" w:rsidR="009F602B" w:rsidRPr="009F602B" w:rsidRDefault="009F602B" w:rsidP="009F602B">
      <w:pPr>
        <w:pStyle w:val="EndNoteBibliography"/>
        <w:spacing w:after="0"/>
      </w:pPr>
      <w:bookmarkStart w:id="20" w:name="_ENREF_16"/>
      <w:r w:rsidRPr="009F602B">
        <w:t>Cane, J.H., Tepedino, V.J., 2017. Gauging the effect of honey bee pollen collection on native bee communities. Conservation Letters 10, 205-210.</w:t>
      </w:r>
      <w:bookmarkEnd w:id="20"/>
    </w:p>
    <w:p w14:paraId="62075703" w14:textId="77777777" w:rsidR="009F602B" w:rsidRPr="009F602B" w:rsidRDefault="009F602B" w:rsidP="009F602B">
      <w:pPr>
        <w:pStyle w:val="EndNoteBibliography"/>
        <w:spacing w:after="0"/>
      </w:pPr>
      <w:bookmarkStart w:id="21" w:name="_ENREF_17"/>
      <w:r w:rsidRPr="009F602B">
        <w:t>Chacoff, N.P., Vázquez, D.P., Lomáscolo, S.B., Stevani, E.L., Dorado, J., Padrón, B., 2012. Evaluating sampling completeness in a desert plant–pollinator network. Journal of Animal Ecology 81, 190-200.</w:t>
      </w:r>
      <w:bookmarkEnd w:id="21"/>
    </w:p>
    <w:p w14:paraId="122A40C1" w14:textId="77777777" w:rsidR="009F602B" w:rsidRPr="009F602B" w:rsidRDefault="009F602B" w:rsidP="009F602B">
      <w:pPr>
        <w:pStyle w:val="EndNoteBibliography"/>
        <w:spacing w:after="0"/>
      </w:pPr>
      <w:bookmarkStart w:id="22" w:name="_ENREF_18"/>
      <w:r w:rsidRPr="009F602B">
        <w:t>Chesson, P., Gebauer, R.L., Schwinning, S., Huntly, N., Wiegand, K., Ernest, M.S., Sher, A., Novoplansky, A., Weltzin, J.F., 2004. Resource pulses, species interactions, and diversity maintenance in arid and semi-arid environments. Oecologia 141, 236-253.</w:t>
      </w:r>
      <w:bookmarkEnd w:id="22"/>
    </w:p>
    <w:p w14:paraId="5C6AC877" w14:textId="77777777" w:rsidR="009F602B" w:rsidRPr="009F602B" w:rsidRDefault="009F602B" w:rsidP="009F602B">
      <w:pPr>
        <w:pStyle w:val="EndNoteBibliography"/>
        <w:spacing w:after="0"/>
      </w:pPr>
      <w:bookmarkStart w:id="23" w:name="_ENREF_19"/>
      <w:r w:rsidRPr="009F602B">
        <w:t>Clements, F.E., Goldsmith, G.W., 1924. phytometer method in ecology.</w:t>
      </w:r>
      <w:bookmarkEnd w:id="23"/>
    </w:p>
    <w:p w14:paraId="56BDFC22" w14:textId="77777777" w:rsidR="009F602B" w:rsidRPr="009F602B" w:rsidRDefault="009F602B" w:rsidP="009F602B">
      <w:pPr>
        <w:pStyle w:val="EndNoteBibliography"/>
        <w:spacing w:after="0"/>
      </w:pPr>
      <w:bookmarkStart w:id="24" w:name="_ENREF_20"/>
      <w:r w:rsidRPr="009F602B">
        <w:t>Cline, A.R., Audisio, P., 2010. Revision of the new world short-winged flower beetles (Coleoptera: Kateretidae). Part I. Generic review and revision of Anthonaeus Horn, 1879. The Coleopterists Bulletin, 173-186.</w:t>
      </w:r>
      <w:bookmarkEnd w:id="24"/>
    </w:p>
    <w:p w14:paraId="1F4199EF" w14:textId="77777777" w:rsidR="009F602B" w:rsidRPr="009F602B" w:rsidRDefault="009F602B" w:rsidP="009F602B">
      <w:pPr>
        <w:pStyle w:val="EndNoteBibliography"/>
        <w:spacing w:after="0"/>
      </w:pPr>
      <w:bookmarkStart w:id="25" w:name="_ENREF_21"/>
      <w:r w:rsidRPr="009F602B">
        <w:t>Conner, J.K., Rush, S., 1996. Effects of flower size and number on pollinator visitation to wild radish, Raphanus raphanistrum. Oecologia 105, 509-516.</w:t>
      </w:r>
      <w:bookmarkEnd w:id="25"/>
    </w:p>
    <w:p w14:paraId="40E12BF8" w14:textId="77777777" w:rsidR="009F602B" w:rsidRPr="009F602B" w:rsidRDefault="009F602B" w:rsidP="009F602B">
      <w:pPr>
        <w:pStyle w:val="EndNoteBibliography"/>
        <w:spacing w:after="0"/>
      </w:pPr>
      <w:bookmarkStart w:id="26" w:name="_ENREF_22"/>
      <w:r w:rsidRPr="009F602B">
        <w:t>Davis, W., Philbrick, R., 1986. Natural hybridization between Malacothrix incana and M. saxatilis var. implicata (Asteraceae: Lactuceae) on San Miguel Island, California. Madroño, 253-263.</w:t>
      </w:r>
      <w:bookmarkEnd w:id="26"/>
    </w:p>
    <w:p w14:paraId="2C90CE67" w14:textId="77777777" w:rsidR="009F602B" w:rsidRPr="009F602B" w:rsidRDefault="009F602B" w:rsidP="009F602B">
      <w:pPr>
        <w:pStyle w:val="EndNoteBibliography"/>
        <w:spacing w:after="0"/>
      </w:pPr>
      <w:bookmarkStart w:id="27" w:name="_ENREF_23"/>
      <w:r w:rsidRPr="009F602B">
        <w:t>Donnelly, S.E., Lortie, C.J., Aarssen, L.W., 1998. Pollination in Verbascum thapsus (Scrophulariaceae): the advantage of being tall. American Journal of Botany 85, 1618-1625.</w:t>
      </w:r>
      <w:bookmarkEnd w:id="27"/>
    </w:p>
    <w:p w14:paraId="49A3300A" w14:textId="77777777" w:rsidR="009F602B" w:rsidRPr="009F602B" w:rsidRDefault="009F602B" w:rsidP="009F602B">
      <w:pPr>
        <w:pStyle w:val="EndNoteBibliography"/>
        <w:spacing w:after="0"/>
      </w:pPr>
      <w:bookmarkStart w:id="28" w:name="_ENREF_24"/>
      <w:r w:rsidRPr="009F602B">
        <w:t>Ellison, A.M., Bank, M.S., Clinton, B.D., Colburn, E.A., Elliott, K., Ford, C.R., Foster, D.R., Kloeppel, B.D., Knoepp, J.D., Lovett, G.M., 2005. Loss of foundation species: consequences for the structure and dynamics of forested ecosystems. Frontiers in Ecology and the Environment 3, 479-486.</w:t>
      </w:r>
      <w:bookmarkEnd w:id="28"/>
    </w:p>
    <w:p w14:paraId="2CA5F26C" w14:textId="77777777" w:rsidR="009F602B" w:rsidRPr="009F602B" w:rsidRDefault="009F602B" w:rsidP="009F602B">
      <w:pPr>
        <w:pStyle w:val="EndNoteBibliography"/>
        <w:spacing w:after="0"/>
      </w:pPr>
      <w:bookmarkStart w:id="29" w:name="_ENREF_25"/>
      <w:r w:rsidRPr="009F602B">
        <w:t>Facelli, J.M., Temby, A.M., 2002. Multiple effects of shrubs on annual plant communities in arid lands of South Australia. Austral ecology 27, 422-432.</w:t>
      </w:r>
      <w:bookmarkEnd w:id="29"/>
    </w:p>
    <w:p w14:paraId="2226DB32" w14:textId="77777777" w:rsidR="009F602B" w:rsidRPr="009F602B" w:rsidRDefault="009F602B" w:rsidP="009F602B">
      <w:pPr>
        <w:pStyle w:val="EndNoteBibliography"/>
        <w:spacing w:after="0"/>
      </w:pPr>
      <w:bookmarkStart w:id="30" w:name="_ENREF_26"/>
      <w:r w:rsidRPr="009F602B">
        <w:t>Filazzola, A., Lortie, C.J., 2014. A systematic review and conceptual framework for the mechanistic pathways of nurse plants. Global Ecology and Biogeography 23, 1335-1345.</w:t>
      </w:r>
      <w:bookmarkEnd w:id="30"/>
    </w:p>
    <w:p w14:paraId="5AE00C79" w14:textId="77777777" w:rsidR="009F602B" w:rsidRPr="009F602B" w:rsidRDefault="009F602B" w:rsidP="009F602B">
      <w:pPr>
        <w:pStyle w:val="EndNoteBibliography"/>
        <w:spacing w:after="0"/>
      </w:pPr>
      <w:bookmarkStart w:id="31" w:name="_ENREF_27"/>
      <w:r w:rsidRPr="009F602B">
        <w:t>Fleming, T.H., Holland, J.N., 1998. The evolution of obligate pollination mutualisms: senita cactus and senita moth. Oecologia 114, 368-375.</w:t>
      </w:r>
      <w:bookmarkEnd w:id="31"/>
    </w:p>
    <w:p w14:paraId="20E7E394" w14:textId="77777777" w:rsidR="009F602B" w:rsidRPr="009F602B" w:rsidRDefault="009F602B" w:rsidP="009F602B">
      <w:pPr>
        <w:pStyle w:val="EndNoteBibliography"/>
        <w:spacing w:after="0"/>
      </w:pPr>
      <w:bookmarkStart w:id="32" w:name="_ENREF_28"/>
      <w:r w:rsidRPr="009F602B">
        <w:t>Fleming, T.H., Sahley, C.T., Holland, J.N., Nason, J.D., Hamrick, J., 2001. Sonoran Desert columnar cacti and the evolution of generalized pollination systems. Ecological Monographs 71, 511-530.</w:t>
      </w:r>
      <w:bookmarkEnd w:id="32"/>
    </w:p>
    <w:p w14:paraId="0203201B" w14:textId="77777777" w:rsidR="009F602B" w:rsidRPr="009F602B" w:rsidRDefault="009F602B" w:rsidP="009F602B">
      <w:pPr>
        <w:pStyle w:val="EndNoteBibliography"/>
        <w:spacing w:after="0"/>
      </w:pPr>
      <w:bookmarkStart w:id="33" w:name="_ENREF_29"/>
      <w:r w:rsidRPr="009F602B">
        <w:t>Flores, J., Jurado, E., 2003. Are nurse‐protégé interactions more common among plants from arid environments? Journal of Vegetation Science 14, 911-916.</w:t>
      </w:r>
      <w:bookmarkEnd w:id="33"/>
    </w:p>
    <w:p w14:paraId="2F3C6976" w14:textId="77777777" w:rsidR="009F602B" w:rsidRPr="009F602B" w:rsidRDefault="009F602B" w:rsidP="009F602B">
      <w:pPr>
        <w:pStyle w:val="EndNoteBibliography"/>
        <w:spacing w:after="0"/>
      </w:pPr>
      <w:bookmarkStart w:id="34" w:name="_ENREF_30"/>
      <w:r w:rsidRPr="009F602B">
        <w:lastRenderedPageBreak/>
        <w:t>Franco, A., De Soyza, A., Virginia, R., Reynolds, J., Whitford, W., 1994. Effects of plant size and water relations on gas exchange and growth of the desert shrub Larrea tridentata. Oecologia 97, 171-178.</w:t>
      </w:r>
      <w:bookmarkEnd w:id="34"/>
    </w:p>
    <w:p w14:paraId="27B0B18E" w14:textId="77777777" w:rsidR="009F602B" w:rsidRPr="009F602B" w:rsidRDefault="009F602B" w:rsidP="009F602B">
      <w:pPr>
        <w:pStyle w:val="EndNoteBibliography"/>
        <w:spacing w:after="0"/>
      </w:pPr>
      <w:bookmarkStart w:id="35" w:name="_ENREF_31"/>
      <w:r w:rsidRPr="009F602B">
        <w:t>Ghazoul, J., 2006. Floral diversity and the facilitation of pollination. Journal of Ecology 94, 295-304.</w:t>
      </w:r>
      <w:bookmarkEnd w:id="35"/>
    </w:p>
    <w:p w14:paraId="3F6B7736" w14:textId="77777777" w:rsidR="009F602B" w:rsidRPr="009F602B" w:rsidRDefault="009F602B" w:rsidP="009F602B">
      <w:pPr>
        <w:pStyle w:val="EndNoteBibliography"/>
        <w:spacing w:after="0"/>
      </w:pPr>
      <w:bookmarkStart w:id="36" w:name="_ENREF_32"/>
      <w:r w:rsidRPr="009F602B">
        <w:t>Goldberg, D.E., Turkington, R., Olsvig-Whittaker, L., Dyer, A.R., 2001. Density dependence in an annual plant community: variation among life history stages. Ecological Monographs 71, 423-446.</w:t>
      </w:r>
      <w:bookmarkEnd w:id="36"/>
    </w:p>
    <w:p w14:paraId="75E13706" w14:textId="77777777" w:rsidR="009F602B" w:rsidRPr="009F602B" w:rsidRDefault="009F602B" w:rsidP="009F602B">
      <w:pPr>
        <w:pStyle w:val="EndNoteBibliography"/>
        <w:spacing w:after="0"/>
      </w:pPr>
      <w:bookmarkStart w:id="37" w:name="_ENREF_33"/>
      <w:r w:rsidRPr="009F602B">
        <w:t>Grissell, E.E., Schauff, M.E., 1990. A handbook of the families of Nearctic Chalcidoidea (Hymenoptera). A handbook of the families of Nearctic Chalcidoidea (Hymenoptera).</w:t>
      </w:r>
      <w:bookmarkEnd w:id="37"/>
    </w:p>
    <w:p w14:paraId="7B01DD5C" w14:textId="77777777" w:rsidR="009F602B" w:rsidRPr="009F602B" w:rsidRDefault="009F602B" w:rsidP="009F602B">
      <w:pPr>
        <w:pStyle w:val="EndNoteBibliography"/>
        <w:spacing w:after="0"/>
      </w:pPr>
      <w:bookmarkStart w:id="38" w:name="_ENREF_34"/>
      <w:r w:rsidRPr="009F602B">
        <w:t>Henderson, D.H., 1982. Fine structure and neurophysiology of a gustatory sensillum on the ovipositors of Metasyrphus venablesi and Eupeodes volucris (Diptera: Syrphidae). Canadian Journal of Zoology 60, 3187-3195.</w:t>
      </w:r>
      <w:bookmarkEnd w:id="38"/>
    </w:p>
    <w:p w14:paraId="7BBF12C6" w14:textId="77777777" w:rsidR="009F602B" w:rsidRPr="009F602B" w:rsidRDefault="009F602B" w:rsidP="009F602B">
      <w:pPr>
        <w:pStyle w:val="EndNoteBibliography"/>
        <w:spacing w:after="0"/>
      </w:pPr>
      <w:bookmarkStart w:id="39" w:name="_ENREF_35"/>
      <w:r w:rsidRPr="009F602B">
        <w:t>Holland, N.J., Fleming, T.H., 2002. Co-pollinators and specialization in the pollinating seed-consumer mutualism between senita cacti and senita moths. Oecologia 133, 534-540.</w:t>
      </w:r>
      <w:bookmarkEnd w:id="39"/>
    </w:p>
    <w:p w14:paraId="72D1B17B" w14:textId="77777777" w:rsidR="009F602B" w:rsidRPr="009F602B" w:rsidRDefault="009F602B" w:rsidP="009F602B">
      <w:pPr>
        <w:pStyle w:val="EndNoteBibliography"/>
        <w:spacing w:after="0"/>
      </w:pPr>
      <w:bookmarkStart w:id="40" w:name="_ENREF_36"/>
      <w:r w:rsidRPr="009F602B">
        <w:t>Holzapfel, C., Mahall, B.E., 1999. Bidirectional facilitation and interference between shrubs and annuals in the Mojave Desert. Ecology 80, 1747-1761.</w:t>
      </w:r>
      <w:bookmarkEnd w:id="40"/>
    </w:p>
    <w:p w14:paraId="0450926C" w14:textId="77777777" w:rsidR="009F602B" w:rsidRPr="009F602B" w:rsidRDefault="009F602B" w:rsidP="009F602B">
      <w:pPr>
        <w:pStyle w:val="EndNoteBibliography"/>
        <w:spacing w:after="0"/>
      </w:pPr>
      <w:bookmarkStart w:id="41" w:name="_ENREF_37"/>
      <w:r w:rsidRPr="009F602B">
        <w:t>Hurd Jr, P.D., Linsley, E.G., 1975. Some insects other than bees associated with Larrea tridentata in the southwestern United States. Proceedings of the Entomological Society of Washington.</w:t>
      </w:r>
      <w:bookmarkEnd w:id="41"/>
    </w:p>
    <w:p w14:paraId="08B91F70" w14:textId="77777777" w:rsidR="009F602B" w:rsidRPr="009F602B" w:rsidRDefault="009F602B" w:rsidP="009F602B">
      <w:pPr>
        <w:pStyle w:val="EndNoteBibliography"/>
        <w:spacing w:after="0"/>
      </w:pPr>
      <w:bookmarkStart w:id="42" w:name="_ENREF_38"/>
      <w:r w:rsidRPr="009F602B">
        <w:t>Iler, A.M., Inouye, D.W., Høye, T.T., Miller‐Rushing, A.J., Burkle, L.A., Johnston, E.B., 2013. Maintenance of temporal synchrony between syrphid flies and floral resources despite differential phenological responses to climate. Global Change Biology 19, 2348-2359.</w:t>
      </w:r>
      <w:bookmarkEnd w:id="42"/>
    </w:p>
    <w:p w14:paraId="2AB9A22B" w14:textId="77777777" w:rsidR="009F602B" w:rsidRPr="009F602B" w:rsidRDefault="009F602B" w:rsidP="009F602B">
      <w:pPr>
        <w:pStyle w:val="EndNoteBibliography"/>
        <w:spacing w:after="0"/>
      </w:pPr>
      <w:bookmarkStart w:id="43" w:name="_ENREF_39"/>
      <w:r w:rsidRPr="009F602B">
        <w:t>Inouye, D.W., Larson, B.M., Ssymank, A., Kevan, P.G., 2015. Flies and flowers III: ecology of foraging and pollination. Journal of Pollination Ecology 16, 115-133.</w:t>
      </w:r>
      <w:bookmarkEnd w:id="43"/>
    </w:p>
    <w:p w14:paraId="43A5BCA9" w14:textId="77777777" w:rsidR="009F602B" w:rsidRPr="009F602B" w:rsidRDefault="009F602B" w:rsidP="009F602B">
      <w:pPr>
        <w:pStyle w:val="EndNoteBibliography"/>
        <w:spacing w:after="0"/>
      </w:pPr>
      <w:bookmarkStart w:id="44" w:name="_ENREF_40"/>
      <w:r w:rsidRPr="009F602B">
        <w:t>Jennings, W.B., 2001. Comparative flowering phenology of plants in the western Mojave Desert. Madroño, 162-171.</w:t>
      </w:r>
      <w:bookmarkEnd w:id="44"/>
    </w:p>
    <w:p w14:paraId="7AFC044C" w14:textId="77777777" w:rsidR="009F602B" w:rsidRPr="009F602B" w:rsidRDefault="009F602B" w:rsidP="009F602B">
      <w:pPr>
        <w:pStyle w:val="EndNoteBibliography"/>
        <w:spacing w:after="0"/>
      </w:pPr>
      <w:bookmarkStart w:id="45" w:name="_ENREF_41"/>
      <w:r w:rsidRPr="009F602B">
        <w:t>Jones, C.R., 1922. A contribution to our knowledge of the Syrphidae of Colorado. Agricultural Experiment Station of the Agricultural College of Colorado.</w:t>
      </w:r>
      <w:bookmarkEnd w:id="45"/>
    </w:p>
    <w:p w14:paraId="2B93037D" w14:textId="77777777" w:rsidR="009F602B" w:rsidRPr="009F602B" w:rsidRDefault="009F602B" w:rsidP="009F602B">
      <w:pPr>
        <w:pStyle w:val="EndNoteBibliography"/>
        <w:spacing w:after="0"/>
      </w:pPr>
      <w:bookmarkStart w:id="46" w:name="_ENREF_42"/>
      <w:r w:rsidRPr="009F602B">
        <w:t>Kearns, C.A., Inouye, D.W., 1993. Techniques for pollination biologists. University press of Colorado.</w:t>
      </w:r>
      <w:bookmarkEnd w:id="46"/>
    </w:p>
    <w:p w14:paraId="56FCFE68" w14:textId="77777777" w:rsidR="009F602B" w:rsidRPr="009F602B" w:rsidRDefault="009F602B" w:rsidP="009F602B">
      <w:pPr>
        <w:pStyle w:val="EndNoteBibliography"/>
        <w:spacing w:after="0"/>
      </w:pPr>
      <w:bookmarkStart w:id="47" w:name="_ENREF_43"/>
      <w:r w:rsidRPr="009F602B">
        <w:t>King, C., Ballantyne, G., Willmer, P.G., 2013. Why flower visitation is a poor proxy for pollination: measuring single‐visit pollen deposition, with implications for pollination networks and conservation. Methods in Ecology and Evolution 4, 811-818.</w:t>
      </w:r>
      <w:bookmarkEnd w:id="47"/>
    </w:p>
    <w:p w14:paraId="2F484D29" w14:textId="77777777" w:rsidR="009F602B" w:rsidRPr="009F602B" w:rsidRDefault="009F602B" w:rsidP="009F602B">
      <w:pPr>
        <w:pStyle w:val="EndNoteBibliography"/>
        <w:spacing w:after="0"/>
      </w:pPr>
      <w:bookmarkStart w:id="48" w:name="_ENREF_44"/>
      <w:r w:rsidRPr="009F602B">
        <w:t>Laverty, T.M., 1992. Plant interactions for pollinator visits: a test of the magnet species effect. Oecologia 89, 502-508.</w:t>
      </w:r>
      <w:bookmarkEnd w:id="48"/>
    </w:p>
    <w:p w14:paraId="33B1B7E1" w14:textId="77777777" w:rsidR="009F602B" w:rsidRPr="009F602B" w:rsidRDefault="009F602B" w:rsidP="009F602B">
      <w:pPr>
        <w:pStyle w:val="EndNoteBibliography"/>
        <w:spacing w:after="0"/>
      </w:pPr>
      <w:bookmarkStart w:id="49" w:name="_ENREF_45"/>
      <w:r w:rsidRPr="009F602B">
        <w:t>Lortie, C.J., Budden, A.E., Reid, A.M., 2012. From birds to bees: applying video observation techniques to invertebrate pollinators. Journal of Pollination Ecology 6, 125-128.</w:t>
      </w:r>
      <w:bookmarkEnd w:id="49"/>
    </w:p>
    <w:p w14:paraId="392621FE" w14:textId="77777777" w:rsidR="009F602B" w:rsidRPr="009F602B" w:rsidRDefault="009F602B" w:rsidP="009F602B">
      <w:pPr>
        <w:pStyle w:val="EndNoteBibliography"/>
        <w:spacing w:after="0"/>
      </w:pPr>
      <w:bookmarkStart w:id="50" w:name="_ENREF_46"/>
      <w:r w:rsidRPr="009F602B">
        <w:t>Marshall, S., 2012. Flies. The natural history and diversity of Diptera.</w:t>
      </w:r>
      <w:bookmarkEnd w:id="50"/>
    </w:p>
    <w:p w14:paraId="2FA494B1" w14:textId="77777777" w:rsidR="009F602B" w:rsidRPr="009F602B" w:rsidRDefault="009F602B" w:rsidP="009F602B">
      <w:pPr>
        <w:pStyle w:val="EndNoteBibliography"/>
        <w:spacing w:after="0"/>
      </w:pPr>
      <w:bookmarkStart w:id="51" w:name="_ENREF_47"/>
      <w:r w:rsidRPr="009F602B">
        <w:t>McIntire, E.J., Fajardo, A., 2014. Facilitation as a ubiquitous driver of biodiversity. New Phytologist 201, 403-416.</w:t>
      </w:r>
      <w:bookmarkEnd w:id="51"/>
    </w:p>
    <w:p w14:paraId="4C4305D9" w14:textId="77777777" w:rsidR="009F602B" w:rsidRPr="009F602B" w:rsidRDefault="009F602B" w:rsidP="009F602B">
      <w:pPr>
        <w:pStyle w:val="EndNoteBibliography"/>
        <w:spacing w:after="0"/>
      </w:pPr>
      <w:bookmarkStart w:id="52" w:name="_ENREF_48"/>
      <w:r w:rsidRPr="009F602B">
        <w:t>McKinney, A.M., Goodell, K., 2010. Shading by invasive shrub reduces seed production and pollinator services in a native herb. Biological Invasions 12, 2751-2763.</w:t>
      </w:r>
      <w:bookmarkEnd w:id="52"/>
    </w:p>
    <w:p w14:paraId="40EDC97A" w14:textId="77777777" w:rsidR="009F602B" w:rsidRPr="009F602B" w:rsidRDefault="009F602B" w:rsidP="009F602B">
      <w:pPr>
        <w:pStyle w:val="EndNoteBibliography"/>
        <w:spacing w:after="0"/>
      </w:pPr>
      <w:bookmarkStart w:id="53" w:name="_ENREF_49"/>
      <w:r w:rsidRPr="009F602B">
        <w:t>McPeek, M.A., Peckarsky, B.L., 1998. Life histories and the strengths of species interactions: combining mortality, growth, and fecundity effects. Ecology 79, 867-879.</w:t>
      </w:r>
      <w:bookmarkEnd w:id="53"/>
    </w:p>
    <w:p w14:paraId="146097BE" w14:textId="77777777" w:rsidR="009F602B" w:rsidRPr="009F602B" w:rsidRDefault="009F602B" w:rsidP="009F602B">
      <w:pPr>
        <w:pStyle w:val="EndNoteBibliography"/>
        <w:spacing w:after="0"/>
      </w:pPr>
      <w:bookmarkStart w:id="54" w:name="_ENREF_50"/>
      <w:r w:rsidRPr="009F602B">
        <w:t>Michener, C.D., 2000. The bees of the world. JHU press.</w:t>
      </w:r>
      <w:bookmarkEnd w:id="54"/>
    </w:p>
    <w:p w14:paraId="0CF1968E" w14:textId="77777777" w:rsidR="009F602B" w:rsidRPr="009F602B" w:rsidRDefault="009F602B" w:rsidP="009F602B">
      <w:pPr>
        <w:pStyle w:val="EndNoteBibliography"/>
        <w:spacing w:after="0"/>
      </w:pPr>
      <w:bookmarkStart w:id="55" w:name="_ENREF_51"/>
      <w:r w:rsidRPr="009F602B">
        <w:lastRenderedPageBreak/>
        <w:t>Michener, C.D., McGinley, R.J., Danforth, B.N., 1994. The bee genera of North and Central America (Hymenoptera: Apoidea). Smithsonian Institution Press.</w:t>
      </w:r>
      <w:bookmarkEnd w:id="55"/>
    </w:p>
    <w:p w14:paraId="54DEE5BA" w14:textId="77777777" w:rsidR="009F602B" w:rsidRPr="009F602B" w:rsidRDefault="009F602B" w:rsidP="009F602B">
      <w:pPr>
        <w:pStyle w:val="EndNoteBibliography"/>
        <w:spacing w:after="0"/>
      </w:pPr>
      <w:bookmarkStart w:id="56" w:name="_ENREF_52"/>
      <w:r w:rsidRPr="009F602B">
        <w:t>Minckley, R.L., Cane, J.H., Kervin, L., Roulston, T., 1999. Spatial predictability and resource specialization of bees (Hymenoptera: Apoidea) at a superabundant, widespread resource. Biological Journal of the Linnean Society 67, 119-147.</w:t>
      </w:r>
      <w:bookmarkEnd w:id="56"/>
    </w:p>
    <w:p w14:paraId="7916438F" w14:textId="77777777" w:rsidR="009F602B" w:rsidRPr="009F602B" w:rsidRDefault="009F602B" w:rsidP="009F602B">
      <w:pPr>
        <w:pStyle w:val="EndNoteBibliography"/>
        <w:spacing w:after="0"/>
      </w:pPr>
      <w:bookmarkStart w:id="57" w:name="_ENREF_53"/>
      <w:r w:rsidRPr="009F602B">
        <w:t>Miranda, G., Young, A., Locke, M., Marshall, S., Skevington, J., Thompson, F., 2013. Key to the genera of Nearctic Syrphidae. Canadian Journal of Arthropod Identification 23, 351.</w:t>
      </w:r>
      <w:bookmarkEnd w:id="57"/>
    </w:p>
    <w:p w14:paraId="623E88B3" w14:textId="77777777" w:rsidR="009F602B" w:rsidRPr="009F602B" w:rsidRDefault="009F602B" w:rsidP="009F602B">
      <w:pPr>
        <w:pStyle w:val="EndNoteBibliography"/>
        <w:spacing w:after="0"/>
      </w:pPr>
      <w:bookmarkStart w:id="58" w:name="_ENREF_54"/>
      <w:r w:rsidRPr="009F602B">
        <w:t>Molina-Montenegro, M.A., Badano, E.I., Cavieres, L.A., 2008. Positive interactions among plant species for pollinator service: assessing the ‘magnet species’ concept with invasive species. Oikos 117, 1833-1839.</w:t>
      </w:r>
      <w:bookmarkEnd w:id="58"/>
    </w:p>
    <w:p w14:paraId="267462B6" w14:textId="77777777" w:rsidR="009F602B" w:rsidRPr="009F602B" w:rsidRDefault="009F602B" w:rsidP="009F602B">
      <w:pPr>
        <w:pStyle w:val="EndNoteBibliography"/>
        <w:spacing w:after="0"/>
      </w:pPr>
      <w:bookmarkStart w:id="59" w:name="_ENREF_55"/>
      <w:r w:rsidRPr="009F602B">
        <w:t>Morhardt, S., Morhardt, E., 2004. California desert flowers: an introduction to families, genera, and species. Univ of California Press.</w:t>
      </w:r>
      <w:bookmarkEnd w:id="59"/>
    </w:p>
    <w:p w14:paraId="0EF36A9D" w14:textId="77777777" w:rsidR="009F602B" w:rsidRPr="009F602B" w:rsidRDefault="009F602B" w:rsidP="009F602B">
      <w:pPr>
        <w:pStyle w:val="EndNoteBibliography"/>
        <w:spacing w:after="0"/>
      </w:pPr>
      <w:bookmarkStart w:id="60" w:name="_ENREF_56"/>
      <w:r w:rsidRPr="009F602B">
        <w:t>Morse, D.H., 1981. Interactions among syrphid flies and bumblebees on flowers. Ecology 62, 81-88.</w:t>
      </w:r>
      <w:bookmarkEnd w:id="60"/>
    </w:p>
    <w:p w14:paraId="5E713457" w14:textId="77777777" w:rsidR="009F602B" w:rsidRPr="009F602B" w:rsidRDefault="009F602B" w:rsidP="009F602B">
      <w:pPr>
        <w:pStyle w:val="EndNoteBibliography"/>
        <w:spacing w:after="0"/>
      </w:pPr>
      <w:bookmarkStart w:id="61" w:name="_ENREF_57"/>
      <w:r w:rsidRPr="009F602B">
        <w:t>Mosquin, T., 1971. Competition for pollinators as a stimulus for the evolution of flowering time. Oikos, 398-402.</w:t>
      </w:r>
      <w:bookmarkEnd w:id="61"/>
    </w:p>
    <w:p w14:paraId="231AC981" w14:textId="77777777" w:rsidR="009F602B" w:rsidRPr="009F602B" w:rsidRDefault="009F602B" w:rsidP="009F602B">
      <w:pPr>
        <w:pStyle w:val="EndNoteBibliography"/>
        <w:spacing w:after="0"/>
      </w:pPr>
      <w:bookmarkStart w:id="62" w:name="_ENREF_58"/>
      <w:r w:rsidRPr="009F602B">
        <w:t>Noma, T., Brewer, M.J., 2008. Seasonal abundance of resident parasitoids and predatory flies and corresponding soybean aphid densities, with comments on classical biological control of soybean aphid in the Midwest. Journal of Economic Entomology 101, 278-287.</w:t>
      </w:r>
      <w:bookmarkEnd w:id="62"/>
    </w:p>
    <w:p w14:paraId="5601F6AF" w14:textId="77777777" w:rsidR="009F602B" w:rsidRPr="009F602B" w:rsidRDefault="009F602B" w:rsidP="009F602B">
      <w:pPr>
        <w:pStyle w:val="EndNoteBibliography"/>
        <w:spacing w:after="0"/>
      </w:pPr>
      <w:bookmarkStart w:id="63" w:name="_ENREF_59"/>
      <w:r w:rsidRPr="009F602B">
        <w:t>Oliver, I., Beattie, A.J., 1993. A possible method for the rapid assessment of biodiversity. Conservation biology 7, 562-568.</w:t>
      </w:r>
      <w:bookmarkEnd w:id="63"/>
    </w:p>
    <w:p w14:paraId="4CEEF726" w14:textId="77777777" w:rsidR="009F602B" w:rsidRPr="009F602B" w:rsidRDefault="009F602B" w:rsidP="009F602B">
      <w:pPr>
        <w:pStyle w:val="EndNoteBibliography"/>
        <w:spacing w:after="0"/>
      </w:pPr>
      <w:bookmarkStart w:id="64" w:name="_ENREF_60"/>
      <w:r w:rsidRPr="009F602B">
        <w:t>Pellmyr, O., 2003. Yuccas, yucca moths, and coevolution: a review. Annals of the Missouri Botanical Garden, 35-55.</w:t>
      </w:r>
      <w:bookmarkEnd w:id="64"/>
    </w:p>
    <w:p w14:paraId="44F4F729" w14:textId="77777777" w:rsidR="009F602B" w:rsidRPr="009F602B" w:rsidRDefault="009F602B" w:rsidP="009F602B">
      <w:pPr>
        <w:pStyle w:val="EndNoteBibliography"/>
        <w:spacing w:after="0"/>
      </w:pPr>
      <w:bookmarkStart w:id="65" w:name="_ENREF_61"/>
      <w:r w:rsidRPr="009F602B">
        <w:t>Pugnaire, F.I., Haase, P., Puigdefabregas, J., 1996. Facilitation between higher plant species in a semiarid environment. Ecology 77, 1420-1426.</w:t>
      </w:r>
      <w:bookmarkEnd w:id="65"/>
    </w:p>
    <w:p w14:paraId="0AE72DCD" w14:textId="77777777" w:rsidR="009F602B" w:rsidRPr="009F602B" w:rsidRDefault="009F602B" w:rsidP="009F602B">
      <w:pPr>
        <w:pStyle w:val="EndNoteBibliography"/>
        <w:spacing w:after="0"/>
      </w:pPr>
      <w:bookmarkStart w:id="66" w:name="_ENREF_62"/>
      <w:r w:rsidRPr="009F602B">
        <w:t>Pyke, G.H., 1984. Optimal foraging theory: a critical review. Annual review of ecology and systematics 15, 523-575.</w:t>
      </w:r>
      <w:bookmarkEnd w:id="66"/>
    </w:p>
    <w:p w14:paraId="5C223BF1" w14:textId="77777777" w:rsidR="009F602B" w:rsidRPr="009F602B" w:rsidRDefault="009F602B" w:rsidP="009F602B">
      <w:pPr>
        <w:pStyle w:val="EndNoteBibliography"/>
        <w:spacing w:after="0"/>
      </w:pPr>
      <w:bookmarkStart w:id="67" w:name="_ENREF_63"/>
      <w:r w:rsidRPr="009F602B">
        <w:t>Pyke, G.H., Pulliam, H.R., Charnov, E.L., 1977. Optimal foraging: a selective review of theory and tests. The quarterly review of biology 52, 137-154.</w:t>
      </w:r>
      <w:bookmarkEnd w:id="67"/>
    </w:p>
    <w:p w14:paraId="62E1F1C8" w14:textId="77777777" w:rsidR="009F602B" w:rsidRPr="009F602B" w:rsidRDefault="009F602B" w:rsidP="009F602B">
      <w:pPr>
        <w:pStyle w:val="EndNoteBibliography"/>
        <w:spacing w:after="0"/>
      </w:pPr>
      <w:bookmarkStart w:id="68" w:name="_ENREF_64"/>
      <w:r w:rsidRPr="009F602B">
        <w:t>Reid, A.M., Lortie, C.J., 2012. Cushion plants are foundation species with positive effects extending to higher trophic levels. Ecosphere 3.</w:t>
      </w:r>
      <w:bookmarkEnd w:id="68"/>
    </w:p>
    <w:p w14:paraId="19FE987E" w14:textId="77777777" w:rsidR="009F602B" w:rsidRPr="009F602B" w:rsidRDefault="009F602B" w:rsidP="009F602B">
      <w:pPr>
        <w:pStyle w:val="EndNoteBibliography"/>
        <w:spacing w:after="0"/>
      </w:pPr>
      <w:bookmarkStart w:id="69" w:name="_ENREF_65"/>
      <w:r w:rsidRPr="009F602B">
        <w:t>Robertson, A.W., Mountjoy, C., Faulkner, B.E., Roberts, M.V., Macnair, M.R., 1999. Bumble bee selection of Mimulus guttatus flowers: the effects of pollen quality and reward depletion. Ecology 80, 2594-2606.</w:t>
      </w:r>
      <w:bookmarkEnd w:id="69"/>
    </w:p>
    <w:p w14:paraId="6771CC88" w14:textId="77777777" w:rsidR="009F602B" w:rsidRPr="009F602B" w:rsidRDefault="009F602B" w:rsidP="009F602B">
      <w:pPr>
        <w:pStyle w:val="EndNoteBibliography"/>
        <w:spacing w:after="0"/>
      </w:pPr>
      <w:bookmarkStart w:id="70" w:name="_ENREF_66"/>
      <w:r w:rsidRPr="009F602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70"/>
    </w:p>
    <w:p w14:paraId="22AF173B" w14:textId="77777777" w:rsidR="009F602B" w:rsidRPr="009F602B" w:rsidRDefault="009F602B" w:rsidP="009F602B">
      <w:pPr>
        <w:pStyle w:val="EndNoteBibliography"/>
        <w:spacing w:after="0"/>
      </w:pPr>
      <w:bookmarkStart w:id="71" w:name="_ENREF_67"/>
      <w:r w:rsidRPr="009F602B">
        <w:t>Rousset, O., Lepart, J., 2000. Positive and negative interactions at different life stages of a colonizing species (Quercus humilis). Journal of Ecology 88, 401-412.</w:t>
      </w:r>
      <w:bookmarkEnd w:id="71"/>
    </w:p>
    <w:p w14:paraId="08834327" w14:textId="77777777" w:rsidR="009F602B" w:rsidRPr="009F602B" w:rsidRDefault="009F602B" w:rsidP="009F602B">
      <w:pPr>
        <w:pStyle w:val="EndNoteBibliography"/>
        <w:spacing w:after="0"/>
      </w:pPr>
      <w:bookmarkStart w:id="72" w:name="_ENREF_68"/>
      <w:r w:rsidRPr="009F602B">
        <w:t>Rundel, P.W., Gibson, A.C., 2005. Ecological communities and processes in a Mojave Desert ecosystem. Cambridge University Press.</w:t>
      </w:r>
      <w:bookmarkEnd w:id="72"/>
    </w:p>
    <w:p w14:paraId="4929C1A9" w14:textId="77777777" w:rsidR="009F602B" w:rsidRPr="009F602B" w:rsidRDefault="009F602B" w:rsidP="009F602B">
      <w:pPr>
        <w:pStyle w:val="EndNoteBibliography"/>
        <w:spacing w:after="0"/>
      </w:pPr>
      <w:bookmarkStart w:id="73" w:name="_ENREF_69"/>
      <w:r w:rsidRPr="009F602B">
        <w:t>Rutowski, R.L., Alcock, J., 1980. Temporal variation in male copulatory behaviour in the solitary bee Nomadopsis puellae (Hymenoptera: Andrenidae). Behaviour 73, 175-187.</w:t>
      </w:r>
      <w:bookmarkEnd w:id="73"/>
    </w:p>
    <w:p w14:paraId="732A9AFC" w14:textId="77777777" w:rsidR="009F602B" w:rsidRPr="009F602B" w:rsidRDefault="009F602B" w:rsidP="009F602B">
      <w:pPr>
        <w:pStyle w:val="EndNoteBibliography"/>
        <w:spacing w:after="0"/>
      </w:pPr>
      <w:bookmarkStart w:id="74" w:name="_ENREF_70"/>
      <w:r w:rsidRPr="009F602B">
        <w:t>Ruttan, A., Filazzola, A., Lortie, C.J., 2016. Shrub-annual facilitation complexes mediate insect community structure in arid environments. Journal of Arid Environments 134, 1-9.</w:t>
      </w:r>
      <w:bookmarkEnd w:id="74"/>
    </w:p>
    <w:p w14:paraId="74287890" w14:textId="350D95C2" w:rsidR="009F602B" w:rsidRPr="009F602B" w:rsidRDefault="009F602B" w:rsidP="009F602B">
      <w:pPr>
        <w:pStyle w:val="EndNoteBibliography"/>
        <w:spacing w:after="0"/>
      </w:pPr>
      <w:bookmarkStart w:id="75" w:name="_ENREF_71"/>
      <w:r w:rsidRPr="009F602B">
        <w:lastRenderedPageBreak/>
        <w:t>Saul-Gershenz, L., Millar, J., McElfresh, J., 2012. Mojave National Preserve. National Park Service U.S. Department of the Interior. , https://</w:t>
      </w:r>
      <w:hyperlink r:id="rId8" w:history="1">
        <w:r w:rsidRPr="009F602B">
          <w:rPr>
            <w:rStyle w:val="Hyperlink"/>
          </w:rPr>
          <w:t>www.nps.gov/moja/learn/nature/upload/201204MOJAscience.pdf</w:t>
        </w:r>
      </w:hyperlink>
      <w:r w:rsidRPr="009F602B">
        <w:t>.</w:t>
      </w:r>
      <w:bookmarkEnd w:id="75"/>
    </w:p>
    <w:p w14:paraId="5B4B6717" w14:textId="77777777" w:rsidR="009F602B" w:rsidRPr="009F602B" w:rsidRDefault="009F602B" w:rsidP="009F602B">
      <w:pPr>
        <w:pStyle w:val="EndNoteBibliography"/>
        <w:spacing w:after="0"/>
      </w:pPr>
      <w:bookmarkStart w:id="76" w:name="_ENREF_72"/>
      <w:r w:rsidRPr="009F602B">
        <w:t>Schafer, J., Mudrak, E., Haines, C., Parag, H., Moloney, K., Holzapfel, C., 2012. The association of native and non-native annual plants with Larrea tridentata (creosote bush) in the Mojave and Sonoran Deserts. Journal of arid environments 87, 129-135.</w:t>
      </w:r>
      <w:bookmarkEnd w:id="76"/>
    </w:p>
    <w:p w14:paraId="0E4A420C" w14:textId="77777777" w:rsidR="009F602B" w:rsidRPr="009F602B" w:rsidRDefault="009F602B" w:rsidP="009F602B">
      <w:pPr>
        <w:pStyle w:val="EndNoteBibliography"/>
        <w:spacing w:after="0"/>
      </w:pPr>
      <w:bookmarkStart w:id="77" w:name="_ENREF_73"/>
      <w:r w:rsidRPr="009F602B">
        <w:t>Schemske, D.W., 1981. Floral convergence and pollinator sharing in two bee‐pollinated tropical herbs. Ecology 62, 946-954.</w:t>
      </w:r>
      <w:bookmarkEnd w:id="77"/>
    </w:p>
    <w:p w14:paraId="1C430565" w14:textId="77777777" w:rsidR="009F602B" w:rsidRPr="009F602B" w:rsidRDefault="009F602B" w:rsidP="009F602B">
      <w:pPr>
        <w:pStyle w:val="EndNoteBibliography"/>
        <w:spacing w:after="0"/>
      </w:pPr>
      <w:bookmarkStart w:id="78" w:name="_ENREF_74"/>
      <w:r w:rsidRPr="009F602B">
        <w:t>Shavit, O., Dafni, A., Ne'eman, G., 2009. Competition between honeybees (Apis mellifera) and native solitary bees in the Mediterranean region of Israel—Implications for conservation. Israel Journal of Plant Sciences 57, 171-183.</w:t>
      </w:r>
      <w:bookmarkEnd w:id="78"/>
    </w:p>
    <w:p w14:paraId="0E141718" w14:textId="77777777" w:rsidR="009F602B" w:rsidRPr="009F602B" w:rsidRDefault="009F602B" w:rsidP="009F602B">
      <w:pPr>
        <w:pStyle w:val="EndNoteBibliography"/>
        <w:spacing w:after="0"/>
      </w:pPr>
      <w:bookmarkStart w:id="79" w:name="_ENREF_75"/>
      <w:r w:rsidRPr="009F602B">
        <w:t>Simpson, B., Neff, J., Moldenke, A., 1977. Reproductive systems of Larrea. Mabry, T, J,, Hunziker, J, H,, DiFeo, D, R,, jr ed (s). Creosote bush: biology and chemistry of Larrea in the New World deserts. Stroudsburg, Dowden, Hutchinson &amp; Ross Inc, 92-114.</w:t>
      </w:r>
      <w:bookmarkEnd w:id="79"/>
    </w:p>
    <w:p w14:paraId="135B2824" w14:textId="77777777" w:rsidR="009F602B" w:rsidRPr="009F602B" w:rsidRDefault="009F602B" w:rsidP="009F602B">
      <w:pPr>
        <w:pStyle w:val="EndNoteBibliography"/>
        <w:spacing w:after="0"/>
      </w:pPr>
      <w:bookmarkStart w:id="80" w:name="_ENREF_76"/>
      <w:r w:rsidRPr="009F602B">
        <w:t>Simpson, B.B., Neff, J.L., 1987. Pollination Ecology in the Southwest. Aliso: A Journal of Systematic and Evolutionary Botany 11, 417-440.</w:t>
      </w:r>
      <w:bookmarkEnd w:id="80"/>
    </w:p>
    <w:p w14:paraId="7AA9735D" w14:textId="77777777" w:rsidR="009F602B" w:rsidRPr="009F602B" w:rsidRDefault="009F602B" w:rsidP="009F602B">
      <w:pPr>
        <w:pStyle w:val="EndNoteBibliography"/>
        <w:spacing w:after="0"/>
      </w:pPr>
      <w:bookmarkStart w:id="81" w:name="_ENREF_77"/>
      <w:r w:rsidRPr="009F602B">
        <w:t>Sotomayor, D.A., Lortie, C.J., 2015. Indirect interactions in terrestrial plant communities: emerging patterns and research gaps. Ecosphere 6, art103.</w:t>
      </w:r>
      <w:bookmarkEnd w:id="81"/>
    </w:p>
    <w:p w14:paraId="4D9BC37C" w14:textId="77777777" w:rsidR="009F602B" w:rsidRPr="009F602B" w:rsidRDefault="009F602B" w:rsidP="009F602B">
      <w:pPr>
        <w:pStyle w:val="EndNoteBibliography"/>
        <w:spacing w:after="0"/>
      </w:pPr>
      <w:bookmarkStart w:id="82" w:name="_ENREF_78"/>
      <w:r w:rsidRPr="009F602B">
        <w:t>Suzán, H., Nabhan, G.P., Patten, D.T., 1994. Nurse plant and floral biology of a rare night‐blooming cereus, Peniocereus striatus (Brandegee) F. Buxbaum. Conservation Biology 8, 461-470.</w:t>
      </w:r>
      <w:bookmarkEnd w:id="82"/>
    </w:p>
    <w:p w14:paraId="2146C444" w14:textId="77777777" w:rsidR="009F602B" w:rsidRPr="009F602B" w:rsidRDefault="009F602B" w:rsidP="009F602B">
      <w:pPr>
        <w:pStyle w:val="EndNoteBibliography"/>
        <w:spacing w:after="0"/>
      </w:pPr>
      <w:bookmarkStart w:id="83" w:name="_ENREF_79"/>
      <w:r w:rsidRPr="009F602B">
        <w:t>Terry, T.J., Nelson, C.R., 2017. Composition and seasonal abundance of hover flies (Diptera: Syrphidae) at a midelevation site in central Utah. Western North American Naturalist 77, 487-499.</w:t>
      </w:r>
      <w:bookmarkEnd w:id="83"/>
    </w:p>
    <w:p w14:paraId="7338919D" w14:textId="77777777" w:rsidR="009F602B" w:rsidRPr="009F602B" w:rsidRDefault="009F602B" w:rsidP="009F602B">
      <w:pPr>
        <w:pStyle w:val="EndNoteBibliography"/>
        <w:spacing w:after="0"/>
      </w:pPr>
      <w:bookmarkStart w:id="84" w:name="_ENREF_80"/>
      <w:r w:rsidRPr="009F602B">
        <w:t>Teskey, H., Vockeroth, J., Wood, D., 1981. Manual of Nearctic Diptera. Ottawa, Research Branch, Agriculture Canada, Monograph 27.</w:t>
      </w:r>
      <w:bookmarkEnd w:id="84"/>
    </w:p>
    <w:p w14:paraId="39518607" w14:textId="77777777" w:rsidR="009F602B" w:rsidRPr="009F602B" w:rsidRDefault="009F602B" w:rsidP="009F602B">
      <w:pPr>
        <w:pStyle w:val="EndNoteBibliography"/>
        <w:spacing w:after="0"/>
      </w:pPr>
      <w:bookmarkStart w:id="85" w:name="_ENREF_81"/>
      <w:r w:rsidRPr="009F602B">
        <w:t>Thomson, J.D., 1978. Effects of Stand Composition on Insect Visitation in Two-Species Mixtures of Hieracium. American Midland Naturalist 100, 431-440.</w:t>
      </w:r>
      <w:bookmarkEnd w:id="85"/>
    </w:p>
    <w:p w14:paraId="2A9E00E1" w14:textId="77777777" w:rsidR="009F602B" w:rsidRPr="009F602B" w:rsidRDefault="009F602B" w:rsidP="009F602B">
      <w:pPr>
        <w:pStyle w:val="EndNoteBibliography"/>
        <w:spacing w:after="0"/>
      </w:pPr>
      <w:bookmarkStart w:id="86" w:name="_ENREF_82"/>
      <w:r w:rsidRPr="009F602B">
        <w:t>Tielbörger, K., Kadmon, R., 2000. Temporal environmental variation tips the balance between facilitation and interference in desert plants. Ecology 81, 1544-1553.</w:t>
      </w:r>
      <w:bookmarkEnd w:id="86"/>
    </w:p>
    <w:p w14:paraId="5FDC7B40" w14:textId="77777777" w:rsidR="009F602B" w:rsidRPr="009F602B" w:rsidRDefault="009F602B" w:rsidP="009F602B">
      <w:pPr>
        <w:pStyle w:val="EndNoteBibliography"/>
        <w:spacing w:after="0"/>
      </w:pPr>
      <w:bookmarkStart w:id="87" w:name="_ENREF_83"/>
      <w:r w:rsidRPr="009F602B">
        <w:t>Triplehorn, C., Johnson, N.F., 2005. Borror and delong’s introduction to the study of insects. Brooks. Cole, Belmont, California, USA.</w:t>
      </w:r>
      <w:bookmarkEnd w:id="87"/>
    </w:p>
    <w:p w14:paraId="10DCF8B9" w14:textId="77777777" w:rsidR="009F602B" w:rsidRPr="009F602B" w:rsidRDefault="009F602B" w:rsidP="009F602B">
      <w:pPr>
        <w:pStyle w:val="EndNoteBibliography"/>
        <w:spacing w:after="0"/>
      </w:pPr>
      <w:bookmarkStart w:id="88" w:name="_ENREF_84"/>
      <w:r w:rsidRPr="009F602B">
        <w:t>Valiente-Banuet, A., Bolongaro-Crevenna, A., Briones, O., Ezcurra, E., Rosas, M., Nuñez, H., Barnard, G., Vazquez, E., 1991. Spatial relationships between cacti and nurse shrubs in a semi‐arid environment in central Mexico. Journal of Vegetation Science 2, 15-20.</w:t>
      </w:r>
      <w:bookmarkEnd w:id="88"/>
    </w:p>
    <w:p w14:paraId="65C84225" w14:textId="77777777" w:rsidR="009F602B" w:rsidRPr="009F602B" w:rsidRDefault="009F602B" w:rsidP="009F602B">
      <w:pPr>
        <w:pStyle w:val="EndNoteBibliography"/>
        <w:spacing w:after="0"/>
      </w:pPr>
      <w:bookmarkStart w:id="89" w:name="_ENREF_85"/>
      <w:r w:rsidRPr="009F602B">
        <w:t>Valiente‐Banuet, A., Verdú, M., 2007. Facilitation can increase the phylogenetic diversity of plant communities. Ecology letters 10, 1029-1036.</w:t>
      </w:r>
      <w:bookmarkEnd w:id="89"/>
    </w:p>
    <w:p w14:paraId="307FF360" w14:textId="77777777" w:rsidR="009F602B" w:rsidRPr="009F602B" w:rsidRDefault="009F602B" w:rsidP="009F602B">
      <w:pPr>
        <w:pStyle w:val="EndNoteBibliography"/>
        <w:spacing w:after="0"/>
      </w:pPr>
      <w:bookmarkStart w:id="90" w:name="_ENREF_86"/>
      <w:r w:rsidRPr="009F602B">
        <w:t>Vasek, F.C., 1980. Creosote bush: long‐lived clones in the Mojave Desert. American Journal of Botany 67, 246-255.</w:t>
      </w:r>
      <w:bookmarkEnd w:id="90"/>
    </w:p>
    <w:p w14:paraId="0810BC77" w14:textId="77777777" w:rsidR="009F602B" w:rsidRPr="009F602B" w:rsidRDefault="009F602B" w:rsidP="009F602B">
      <w:pPr>
        <w:pStyle w:val="EndNoteBibliography"/>
        <w:spacing w:after="0"/>
      </w:pPr>
      <w:bookmarkStart w:id="91" w:name="_ENREF_87"/>
      <w:r w:rsidRPr="009F602B">
        <w:t>Vockeroth, J., 1992. The flower flies of the subfamily Syrphinae of Canada, Alaska, and Greenland: Diptera, Syrphidae. Agriculture Canada.</w:t>
      </w:r>
      <w:bookmarkEnd w:id="91"/>
    </w:p>
    <w:p w14:paraId="72590A2C" w14:textId="77777777" w:rsidR="009F602B" w:rsidRPr="009F602B" w:rsidRDefault="009F602B" w:rsidP="009F602B">
      <w:pPr>
        <w:pStyle w:val="EndNoteBibliography"/>
        <w:spacing w:after="0"/>
      </w:pPr>
      <w:bookmarkStart w:id="92" w:name="_ENREF_88"/>
      <w:r w:rsidRPr="009F602B">
        <w:t>Wainwright, C.M., 1978. Hymenopteran territoriality and its influences on the pollination ecology of Lupinus arizonicus. The Southwestern Naturalist, 605-615.</w:t>
      </w:r>
      <w:bookmarkEnd w:id="92"/>
    </w:p>
    <w:p w14:paraId="4099FA92" w14:textId="77777777" w:rsidR="009F602B" w:rsidRPr="009F602B" w:rsidRDefault="009F602B" w:rsidP="009F602B">
      <w:pPr>
        <w:pStyle w:val="EndNoteBibliography"/>
        <w:spacing w:after="0"/>
      </w:pPr>
      <w:bookmarkStart w:id="93" w:name="_ENREF_89"/>
      <w:r w:rsidRPr="009F602B">
        <w:t>Waser, N.M., 1986. Flower constancy: definition, cause, and measurement. The American Naturalist 127, 593-603.</w:t>
      </w:r>
      <w:bookmarkEnd w:id="93"/>
    </w:p>
    <w:p w14:paraId="0A5B2B5D" w14:textId="77777777" w:rsidR="009F602B" w:rsidRPr="009F602B" w:rsidRDefault="009F602B" w:rsidP="009F602B">
      <w:pPr>
        <w:pStyle w:val="EndNoteBibliography"/>
        <w:spacing w:after="0"/>
      </w:pPr>
      <w:bookmarkStart w:id="94" w:name="_ENREF_90"/>
      <w:r w:rsidRPr="009F602B">
        <w:lastRenderedPageBreak/>
        <w:t>Wootton, J.T., 1994. The nature and consequences of indirect effects in ecological communities. Annual Review of Ecology and Systematics 25, 443-466.</w:t>
      </w:r>
      <w:bookmarkEnd w:id="94"/>
    </w:p>
    <w:p w14:paraId="42BD266A" w14:textId="77777777" w:rsidR="009F602B" w:rsidRPr="009F602B" w:rsidRDefault="009F602B" w:rsidP="009F602B">
      <w:pPr>
        <w:pStyle w:val="EndNoteBibliography"/>
      </w:pPr>
      <w:bookmarkStart w:id="95" w:name="_ENREF_91"/>
      <w:r w:rsidRPr="009F602B">
        <w:t>Yeaton, R.I., 1978. A cyclical relationship between Larrea tridentata and Opuntia leptocaulis in the northern Chihuahuan Desert. The Journal of Ecology, 651-656.</w:t>
      </w:r>
      <w:bookmarkEnd w:id="95"/>
    </w:p>
    <w:p w14:paraId="08A938C8" w14:textId="6CE25AAA"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1F05C95F" w:rsidR="00D24044" w:rsidRDefault="00D24044">
      <w:pPr>
        <w:rPr>
          <w:ins w:id="96" w:author="zenrunner" w:date="2018-09-11T12:24:00Z"/>
        </w:rPr>
      </w:pPr>
      <w:ins w:id="97" w:author="zenrunner" w:date="2018-09-11T12:24:00Z">
        <w:r>
          <w:br w:type="page"/>
        </w:r>
      </w:ins>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1EF207FC">
            <wp:extent cx="6675933" cy="32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694130" cy="3307731"/>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1A37638" w:rsidR="00D24044" w:rsidRDefault="00D24044">
      <w:pPr>
        <w:rPr>
          <w:ins w:id="98" w:author="zenrunner" w:date="2018-09-11T12:24:00Z"/>
        </w:rPr>
      </w:pPr>
      <w:ins w:id="99" w:author="zenrunner" w:date="2018-09-11T12:24:00Z">
        <w:r>
          <w:br w:type="page"/>
        </w:r>
      </w:ins>
    </w:p>
    <w:p w14:paraId="26FB4552"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109F21C0" w:rsidR="00D24044" w:rsidRDefault="00D24044">
      <w:pPr>
        <w:rPr>
          <w:ins w:id="100" w:author="zenrunner" w:date="2018-09-11T12:24:00Z"/>
        </w:rPr>
      </w:pPr>
      <w:ins w:id="101" w:author="zenrunner" w:date="2018-09-11T12:24:00Z">
        <w:r>
          <w:br w:type="page"/>
        </w:r>
      </w:ins>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lastRenderedPageBreak/>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53D41DFE" w:rsidR="000F6F41" w:rsidRDefault="0061089A" w:rsidP="000F6F41">
      <w:r>
        <w:rPr>
          <w:noProof/>
        </w:rPr>
        <w:lastRenderedPageBreak/>
        <w:drawing>
          <wp:inline distT="0" distB="0" distL="0" distR="0" wp14:anchorId="0B8F7C42" wp14:editId="1EE043DB">
            <wp:extent cx="6468356" cy="4171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5">
                      <a:extLst>
                        <a:ext uri="{28A0092B-C50C-407E-A947-70E740481C1C}">
                          <a14:useLocalDpi xmlns:a14="http://schemas.microsoft.com/office/drawing/2010/main" val="0"/>
                        </a:ext>
                      </a:extLst>
                    </a:blip>
                    <a:stretch>
                      <a:fillRect/>
                    </a:stretch>
                  </pic:blipFill>
                  <pic:spPr>
                    <a:xfrm>
                      <a:off x="0" y="0"/>
                      <a:ext cx="6473679" cy="4175383"/>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01B443A0" w:rsidR="006164D7" w:rsidRDefault="006164D7" w:rsidP="00ED4DC3"/>
    <w:p w14:paraId="7B930C9D" w14:textId="5357EBC8" w:rsidR="007D40B4" w:rsidRDefault="007D40B4" w:rsidP="00ED4DC3"/>
    <w:p w14:paraId="6EFD3517" w14:textId="77777777" w:rsidR="007D40B4" w:rsidRDefault="007D40B4"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1"/>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1"/>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F291CF1" w14:textId="77777777" w:rsidR="00665981" w:rsidRDefault="00665981" w:rsidP="006164D7"/>
    <w:p w14:paraId="589341B1" w14:textId="77777777" w:rsidR="00665981" w:rsidRDefault="00665981" w:rsidP="006164D7"/>
    <w:p w14:paraId="160993E9" w14:textId="77777777" w:rsidR="00665981" w:rsidRDefault="00665981" w:rsidP="006164D7"/>
    <w:p w14:paraId="1C27820B" w14:textId="77777777" w:rsidR="00665981" w:rsidRDefault="00665981" w:rsidP="006164D7"/>
    <w:p w14:paraId="577E589D" w14:textId="77777777" w:rsidR="00665981" w:rsidRDefault="00665981" w:rsidP="006164D7"/>
    <w:p w14:paraId="030C0A4C" w14:textId="77777777" w:rsidR="00665981" w:rsidRDefault="00665981" w:rsidP="006164D7"/>
    <w:p w14:paraId="48130528" w14:textId="251A7520"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0CE22D5"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r w:rsidR="009A6452">
        <w:t xml:space="preserve"> (species richness and bee abundance)</w:t>
      </w:r>
    </w:p>
    <w:tbl>
      <w:tblPr>
        <w:tblStyle w:val="PlainTable21"/>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tbl>
      <w:tblPr>
        <w:tblStyle w:val="PlainTable21"/>
        <w:tblpPr w:leftFromText="180" w:rightFromText="180" w:vertAnchor="text" w:horzAnchor="margin" w:tblpXSpec="center" w:tblpY="120"/>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65981" w:rsidRPr="002A3859" w14:paraId="44FC4DE1" w14:textId="77777777" w:rsidTr="00665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0AF85B8" w14:textId="77777777" w:rsidR="00665981" w:rsidRPr="002A3859" w:rsidRDefault="00665981" w:rsidP="00665981">
            <w:pPr>
              <w:jc w:val="center"/>
              <w:rPr>
                <w:b w:val="0"/>
              </w:rPr>
            </w:pPr>
          </w:p>
        </w:tc>
        <w:tc>
          <w:tcPr>
            <w:tcW w:w="2575" w:type="dxa"/>
            <w:gridSpan w:val="3"/>
          </w:tcPr>
          <w:p w14:paraId="78A9CBC4" w14:textId="77777777" w:rsidR="00665981" w:rsidRPr="00793DFF" w:rsidRDefault="00665981" w:rsidP="0066598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24FB1BEF" w14:textId="77777777" w:rsidR="00665981" w:rsidRPr="00793DFF" w:rsidRDefault="00665981" w:rsidP="0066598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06B71DF" w14:textId="77777777" w:rsidR="00665981" w:rsidRPr="00793DFF" w:rsidRDefault="00665981" w:rsidP="0066598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665981" w:rsidRPr="002A3859" w14:paraId="789D200A" w14:textId="77777777" w:rsidTr="0066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4490B9" w14:textId="77777777" w:rsidR="00665981" w:rsidRPr="0067077F" w:rsidRDefault="00665981" w:rsidP="00665981">
            <w:pPr>
              <w:jc w:val="center"/>
              <w:rPr>
                <w:b w:val="0"/>
                <w:u w:val="single"/>
              </w:rPr>
            </w:pPr>
          </w:p>
        </w:tc>
        <w:tc>
          <w:tcPr>
            <w:tcW w:w="842" w:type="dxa"/>
          </w:tcPr>
          <w:p w14:paraId="4770D6D5"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4EEE8A1C"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3035411E"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060FF9CA"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2DEE5E5A"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2CA65D5E"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05589B3F"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334866ED"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7BA15DEC" w14:textId="77777777" w:rsidR="00665981" w:rsidRPr="00380BBD" w:rsidRDefault="00665981" w:rsidP="0066598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65981" w:rsidRPr="002A3859" w14:paraId="523E7A17" w14:textId="77777777" w:rsidTr="00665981">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3EE322D5" w14:textId="77777777" w:rsidR="00665981" w:rsidRPr="004A52D3" w:rsidRDefault="00665981" w:rsidP="00665981">
            <w:pPr>
              <w:jc w:val="center"/>
              <w:rPr>
                <w:sz w:val="20"/>
                <w:szCs w:val="20"/>
              </w:rPr>
            </w:pPr>
            <w:r w:rsidRPr="004A52D3">
              <w:rPr>
                <w:sz w:val="20"/>
                <w:szCs w:val="20"/>
              </w:rPr>
              <w:t>Microsite</w:t>
            </w:r>
          </w:p>
        </w:tc>
        <w:tc>
          <w:tcPr>
            <w:tcW w:w="842" w:type="dxa"/>
          </w:tcPr>
          <w:p w14:paraId="2ABC2151" w14:textId="77777777" w:rsidR="00665981" w:rsidRPr="0075722A" w:rsidRDefault="00665981" w:rsidP="00665981">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0E56F566" w14:textId="77777777" w:rsidR="00665981" w:rsidRPr="00636DE2" w:rsidRDefault="00665981" w:rsidP="00665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3910FCC8"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5BBE5D5F" w14:textId="77777777" w:rsidR="00665981" w:rsidRPr="00636DE2" w:rsidRDefault="00665981" w:rsidP="0066598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3110E1C0" w14:textId="77777777" w:rsidR="00665981" w:rsidRPr="00636DE2" w:rsidRDefault="00665981" w:rsidP="0066598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FB14D3A"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7FEC9909" w14:textId="77777777" w:rsidR="00665981" w:rsidRPr="0075722A" w:rsidRDefault="00665981" w:rsidP="00665981">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32B7EEEC" w14:textId="77777777" w:rsidR="00665981" w:rsidRPr="0075722A" w:rsidRDefault="00665981" w:rsidP="00665981">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5555A8ED"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665981" w:rsidRPr="00242819" w14:paraId="36AF6196" w14:textId="77777777" w:rsidTr="0066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1DEB712" w14:textId="77777777" w:rsidR="00665981" w:rsidRPr="004A52D3" w:rsidRDefault="00665981" w:rsidP="00665981">
            <w:pPr>
              <w:jc w:val="center"/>
              <w:rPr>
                <w:sz w:val="20"/>
                <w:szCs w:val="20"/>
              </w:rPr>
            </w:pPr>
            <w:r w:rsidRPr="004A52D3">
              <w:rPr>
                <w:sz w:val="20"/>
                <w:szCs w:val="20"/>
              </w:rPr>
              <w:t>Blooming</w:t>
            </w:r>
          </w:p>
        </w:tc>
        <w:tc>
          <w:tcPr>
            <w:tcW w:w="842" w:type="dxa"/>
          </w:tcPr>
          <w:p w14:paraId="18220AE7" w14:textId="77777777" w:rsidR="00665981" w:rsidRPr="0075722A" w:rsidRDefault="00665981" w:rsidP="00665981">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6D08FFD4" w14:textId="77777777" w:rsidR="00665981" w:rsidRPr="00636DE2" w:rsidRDefault="00665981" w:rsidP="0066598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0D4B65E6" w14:textId="77777777" w:rsidR="00665981" w:rsidRPr="00636DE2" w:rsidRDefault="00665981" w:rsidP="0066598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2090E207" w14:textId="77777777" w:rsidR="00665981" w:rsidRPr="00636DE2" w:rsidRDefault="00665981" w:rsidP="0066598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713BE63B" w14:textId="77777777" w:rsidR="00665981" w:rsidRPr="00636DE2" w:rsidRDefault="00665981" w:rsidP="0066598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21FC4E69" w14:textId="77777777" w:rsidR="00665981" w:rsidRPr="00636DE2" w:rsidRDefault="00665981" w:rsidP="0066598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6758D80D" w14:textId="77777777" w:rsidR="00665981" w:rsidRPr="0075722A" w:rsidRDefault="00665981" w:rsidP="00665981">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5665569E" w14:textId="77777777" w:rsidR="00665981" w:rsidRPr="0075722A" w:rsidRDefault="00665981" w:rsidP="00665981">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08B8DAD2" w14:textId="77777777" w:rsidR="00665981" w:rsidRPr="00636DE2" w:rsidRDefault="00665981" w:rsidP="0066598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665981" w:rsidRPr="002A3859" w14:paraId="063B986C" w14:textId="77777777" w:rsidTr="00665981">
        <w:tc>
          <w:tcPr>
            <w:cnfStyle w:val="001000000000" w:firstRow="0" w:lastRow="0" w:firstColumn="1" w:lastColumn="0" w:oddVBand="0" w:evenVBand="0" w:oddHBand="0" w:evenHBand="0" w:firstRowFirstColumn="0" w:firstRowLastColumn="0" w:lastRowFirstColumn="0" w:lastRowLastColumn="0"/>
            <w:tcW w:w="1710" w:type="dxa"/>
          </w:tcPr>
          <w:p w14:paraId="013F9349" w14:textId="77777777" w:rsidR="00665981" w:rsidRPr="004A52D3" w:rsidRDefault="00665981" w:rsidP="00665981">
            <w:pPr>
              <w:jc w:val="center"/>
              <w:rPr>
                <w:sz w:val="20"/>
                <w:szCs w:val="20"/>
              </w:rPr>
            </w:pPr>
            <w:r>
              <w:rPr>
                <w:sz w:val="20"/>
                <w:szCs w:val="20"/>
              </w:rPr>
              <w:t xml:space="preserve">Microsite * </w:t>
            </w:r>
            <w:r w:rsidRPr="004A52D3">
              <w:rPr>
                <w:sz w:val="20"/>
                <w:szCs w:val="20"/>
              </w:rPr>
              <w:t>blooming</w:t>
            </w:r>
          </w:p>
        </w:tc>
        <w:tc>
          <w:tcPr>
            <w:tcW w:w="842" w:type="dxa"/>
          </w:tcPr>
          <w:p w14:paraId="7F01F82F" w14:textId="77777777" w:rsidR="00665981" w:rsidRPr="00636DE2" w:rsidRDefault="00665981" w:rsidP="00665981">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099B2AC6" w14:textId="77777777" w:rsidR="00665981" w:rsidRPr="00636DE2" w:rsidRDefault="00665981" w:rsidP="0066598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20C4AB26" w14:textId="77777777" w:rsidR="00665981" w:rsidRPr="00636DE2" w:rsidRDefault="00665981" w:rsidP="0066598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33E693A4"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2FBAD551"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2D965CFE"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7C7A4A92"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7A8BBC1F"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5DBCDF7B"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31D65304" w14:textId="77777777" w:rsidR="00665981" w:rsidRPr="00636DE2" w:rsidRDefault="00665981" w:rsidP="006659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34E6F55C" w14:textId="77777777" w:rsidR="006164D7" w:rsidRDefault="006164D7" w:rsidP="006164D7"/>
    <w:p w14:paraId="6AD1BCAC" w14:textId="6806DED2" w:rsidR="00696B92" w:rsidRDefault="00696B92" w:rsidP="00ED4DC3">
      <w:pPr>
        <w:keepNext/>
        <w:keepLines/>
        <w:spacing w:before="40" w:after="0"/>
        <w:outlineLvl w:val="2"/>
        <w:rPr>
          <w:rFonts w:eastAsiaTheme="majorEastAsia" w:cstheme="majorBidi"/>
        </w:rPr>
      </w:pPr>
    </w:p>
    <w:p w14:paraId="6A9EFD5F" w14:textId="706B129B" w:rsidR="00665981" w:rsidRDefault="00665981" w:rsidP="00ED4DC3">
      <w:pPr>
        <w:keepNext/>
        <w:keepLines/>
        <w:spacing w:before="40" w:after="0"/>
        <w:outlineLvl w:val="2"/>
        <w:rPr>
          <w:rFonts w:eastAsiaTheme="majorEastAsia" w:cstheme="majorBidi"/>
        </w:rPr>
      </w:pPr>
    </w:p>
    <w:p w14:paraId="56B5B021" w14:textId="77777777" w:rsidR="00665981" w:rsidRDefault="00665981" w:rsidP="00ED4DC3">
      <w:pPr>
        <w:keepNext/>
        <w:keepLines/>
        <w:spacing w:before="40" w:after="0"/>
        <w:outlineLvl w:val="2"/>
        <w:rPr>
          <w:rFonts w:eastAsiaTheme="majorEastAsia" w:cstheme="majorBidi"/>
        </w:rPr>
      </w:pPr>
    </w:p>
    <w:p w14:paraId="4D2218DF" w14:textId="30210E76" w:rsidR="00696B92" w:rsidRDefault="00696B92" w:rsidP="00ED4DC3">
      <w:pPr>
        <w:keepNext/>
        <w:keepLines/>
        <w:spacing w:before="40" w:after="0"/>
        <w:outlineLvl w:val="2"/>
        <w:rPr>
          <w:rFonts w:eastAsiaTheme="majorEastAsia" w:cstheme="majorBidi"/>
        </w:rPr>
      </w:pPr>
    </w:p>
    <w:p w14:paraId="7F348A79" w14:textId="15B11406" w:rsidR="00696B92" w:rsidRDefault="00696B92" w:rsidP="00ED4DC3">
      <w:pPr>
        <w:keepNext/>
        <w:keepLines/>
        <w:spacing w:before="40" w:after="0"/>
        <w:outlineLvl w:val="2"/>
        <w:rPr>
          <w:rFonts w:eastAsiaTheme="majorEastAsia" w:cstheme="majorBidi"/>
        </w:rPr>
      </w:pPr>
      <w:r>
        <w:rPr>
          <w:rFonts w:eastAsiaTheme="majorEastAsia" w:cstheme="majorBidi"/>
        </w:rPr>
        <w:t>RDA output</w:t>
      </w:r>
    </w:p>
    <w:p w14:paraId="33181B82" w14:textId="3EE42664" w:rsidR="00696B92" w:rsidRDefault="00696B92" w:rsidP="00ED4DC3">
      <w:pPr>
        <w:keepNext/>
        <w:keepLines/>
        <w:spacing w:before="40" w:after="0"/>
        <w:outlineLvl w:val="2"/>
        <w:rPr>
          <w:rFonts w:eastAsiaTheme="majorEastAsia" w:cstheme="majorBidi"/>
        </w:rPr>
      </w:pPr>
    </w:p>
    <w:p w14:paraId="51A18DD6" w14:textId="3DCB3DD5" w:rsidR="00696B92" w:rsidRDefault="00696B92" w:rsidP="00ED4DC3">
      <w:pPr>
        <w:keepNext/>
        <w:keepLines/>
        <w:spacing w:before="40" w:after="0"/>
        <w:outlineLvl w:val="2"/>
        <w:rPr>
          <w:rFonts w:eastAsiaTheme="majorEastAsia" w:cstheme="majorBidi"/>
        </w:rPr>
      </w:pPr>
    </w:p>
    <w:p w14:paraId="71F0E249"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Variance       F Pr(&gt;F)    </w:t>
      </w:r>
    </w:p>
    <w:p w14:paraId="4125F5BE"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blooming                    1  0.03778 15.2304  0.001 ***</w:t>
      </w:r>
    </w:p>
    <w:p w14:paraId="6851512A"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treatment                   1  0.02011  8.1045  0.001 ***</w:t>
      </w:r>
    </w:p>
    <w:p w14:paraId="12A39B9E"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percent.cover               1  0.00269  1.0850  0.310    </w:t>
      </w:r>
    </w:p>
    <w:p w14:paraId="2995AA55"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understory.richness         1  0.00238  0.9585  0.496    </w:t>
      </w:r>
    </w:p>
    <w:p w14:paraId="6DB43F9D"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het.annual.floral.density   1  0.00314  1.2659  0.187    </w:t>
      </w:r>
    </w:p>
    <w:p w14:paraId="36F967D7" w14:textId="77777777" w:rsidR="00696B92" w:rsidRDefault="00696B92" w:rsidP="00696B92">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205  0.50857                   </w:t>
      </w:r>
    </w:p>
    <w:p w14:paraId="19117C0C" w14:textId="77777777" w:rsidR="00696B92" w:rsidRDefault="00696B92" w:rsidP="00696B92">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w:t>
      </w:r>
    </w:p>
    <w:p w14:paraId="390FEE38" w14:textId="77777777" w:rsidR="00696B92" w:rsidRDefault="00696B92" w:rsidP="00ED4DC3">
      <w:pPr>
        <w:keepNext/>
        <w:keepLines/>
        <w:spacing w:before="40" w:after="0"/>
        <w:outlineLvl w:val="2"/>
        <w:rPr>
          <w:rFonts w:eastAsiaTheme="majorEastAsia" w:cstheme="majorBidi"/>
        </w:rPr>
      </w:pPr>
    </w:p>
    <w:p w14:paraId="320BB347" w14:textId="77777777" w:rsidR="00696B92" w:rsidRDefault="00696B92" w:rsidP="00ED4DC3">
      <w:pPr>
        <w:keepNext/>
        <w:keepLines/>
        <w:spacing w:before="40" w:after="0"/>
        <w:outlineLvl w:val="2"/>
        <w:rPr>
          <w:rFonts w:eastAsiaTheme="majorEastAsia" w:cstheme="majorBidi"/>
        </w:rPr>
      </w:pPr>
    </w:p>
    <w:p w14:paraId="6889C3EE" w14:textId="77777777" w:rsidR="00696B92" w:rsidRDefault="00696B92" w:rsidP="00ED4DC3">
      <w:pPr>
        <w:keepNext/>
        <w:keepLines/>
        <w:spacing w:before="40" w:after="0"/>
        <w:outlineLvl w:val="2"/>
        <w:rPr>
          <w:rFonts w:eastAsiaTheme="majorEastAsia" w:cstheme="majorBidi"/>
        </w:rPr>
      </w:pPr>
    </w:p>
    <w:p w14:paraId="77ECAE0F" w14:textId="77777777" w:rsidR="00696B92" w:rsidRDefault="00696B92" w:rsidP="00ED4DC3">
      <w:pPr>
        <w:keepNext/>
        <w:keepLines/>
        <w:spacing w:before="40" w:after="0"/>
        <w:outlineLvl w:val="2"/>
        <w:rPr>
          <w:rFonts w:eastAsiaTheme="majorEastAsia" w:cstheme="majorBidi"/>
        </w:rPr>
      </w:pPr>
    </w:p>
    <w:p w14:paraId="6BC16910" w14:textId="77777777" w:rsidR="00696B92" w:rsidRDefault="00696B92" w:rsidP="00ED4DC3">
      <w:pPr>
        <w:keepNext/>
        <w:keepLines/>
        <w:spacing w:before="40" w:after="0"/>
        <w:outlineLvl w:val="2"/>
        <w:rPr>
          <w:rFonts w:eastAsiaTheme="majorEastAsia" w:cstheme="majorBidi"/>
        </w:rPr>
      </w:pPr>
    </w:p>
    <w:p w14:paraId="294B0BB1" w14:textId="4DDE7F2B"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0F6C35"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0F6C35"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0F6C35"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lastRenderedPageBreak/>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1F976F50"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sidR="00DF3D84">
        <w:rPr>
          <w:rFonts w:ascii="Times New Roman" w:hAnsi="Times New Roman" w:cs="Times New Roman"/>
          <w:color w:val="000000"/>
          <w:sz w:val="24"/>
          <w:szCs w:val="24"/>
        </w:rPr>
        <w:t>GLMM (glmmPQL, MASS) with three-</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DF3D84"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DF3D84">
              <w:rPr>
                <w:rFonts w:ascii="Times New Roman" w:hAnsi="Times New Roman" w:cs="Times New Roman"/>
                <w:color w:val="000000"/>
                <w:sz w:val="22"/>
                <w:szCs w:val="22"/>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49E12E67" w:rsidR="006813CE" w:rsidRDefault="006813CE" w:rsidP="006813CE"/>
    <w:p w14:paraId="5EBE009B" w14:textId="15569DE9" w:rsidR="004D4C67" w:rsidRDefault="004D4C67" w:rsidP="006813CE">
      <w:r>
        <w:t>Full models for proportions of flowers visited</w:t>
      </w:r>
      <w:r w:rsidR="007F741B">
        <w:t xml:space="preserve"> – because blooming was significant but microsite was not</w:t>
      </w:r>
    </w:p>
    <w:p w14:paraId="6FEC4D2C" w14:textId="77777777" w:rsidR="004D4C67" w:rsidRDefault="004D4C67" w:rsidP="004D4C67">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Proportions: RTU * blooming</w:t>
      </w:r>
    </w:p>
    <w:p w14:paraId="57598D37"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floweringbloom                -0.116064   0.140156  -0.828  0.40761    </w:t>
      </w:r>
    </w:p>
    <w:p w14:paraId="218B571E"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rtu.agbombylid                -0.247470   0.112323  -2.203  0.02758 *  </w:t>
      </w:r>
    </w:p>
    <w:p w14:paraId="7999CF18"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rtu.aghoneybee                 0.186243   0.240711   0.774  0.43910    </w:t>
      </w:r>
    </w:p>
    <w:p w14:paraId="1CAACA9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rtu.aglep                     -0.329590   0.262264  -1.257  0.20886    </w:t>
      </w:r>
    </w:p>
    <w:p w14:paraId="5F2A30CF"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rtu.agother                   -0.300436   0.095633  -3.142  0.00168 ** </w:t>
      </w:r>
    </w:p>
    <w:p w14:paraId="709F5302"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rtu.agsyrphid                 -0.173276   0.085192  -2.034  0.04196 *  </w:t>
      </w:r>
    </w:p>
    <w:p w14:paraId="2B405D74"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floweringbloom:rtu.agbombylid  0.202234   0.174650   1.158  0.24689    </w:t>
      </w:r>
    </w:p>
    <w:p w14:paraId="5F4DEA0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floweringbloom:rtu.aglep       0.069411   0.297303   0.233  0.81540    </w:t>
      </w:r>
    </w:p>
    <w:p w14:paraId="4B17116A"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floweringbloom:rtu.agother     0.033465   0.153065   0.219  0.82693    </w:t>
      </w:r>
    </w:p>
    <w:p w14:paraId="4F03DC4F" w14:textId="77777777" w:rsidR="004D4C67" w:rsidRDefault="004D4C67" w:rsidP="004D4C67">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 xml:space="preserve">floweringbloom:rtu.agsyrphid   0.006737   0.171338   0.039  0.96863    </w:t>
      </w:r>
    </w:p>
    <w:p w14:paraId="6227A381" w14:textId="77777777" w:rsidR="004D4C67" w:rsidRDefault="004D4C67" w:rsidP="004D4C67"/>
    <w:p w14:paraId="685527F3" w14:textId="77777777" w:rsidR="007F741B" w:rsidRDefault="007F741B" w:rsidP="007F741B">
      <w:pPr>
        <w:pStyle w:val="HTMLPreformatted"/>
        <w:rPr>
          <w:rStyle w:val="HTMLCode"/>
        </w:rPr>
      </w:pPr>
      <w:r>
        <w:rPr>
          <w:rStyle w:val="HTMLCode"/>
        </w:rPr>
        <w:t>(Intercept)                    -1.6545     0.1142 -14.490  &lt; 2e-16 ***</w:t>
      </w:r>
    </w:p>
    <w:p w14:paraId="25EA8080" w14:textId="77777777" w:rsidR="007F741B" w:rsidRDefault="007F741B" w:rsidP="007F741B">
      <w:pPr>
        <w:pStyle w:val="HTMLPreformatted"/>
        <w:rPr>
          <w:rStyle w:val="HTMLCode"/>
        </w:rPr>
      </w:pPr>
      <w:r>
        <w:rPr>
          <w:rStyle w:val="HTMLCode"/>
        </w:rPr>
        <w:t xml:space="preserve">## micrositeshrub                 -0.2956     0.1499  -1.973  0.04852 *  </w:t>
      </w:r>
    </w:p>
    <w:p w14:paraId="30508591" w14:textId="77777777" w:rsidR="007F741B" w:rsidRDefault="007F741B" w:rsidP="007F741B">
      <w:pPr>
        <w:pStyle w:val="HTMLPreformatted"/>
        <w:rPr>
          <w:rStyle w:val="HTMLCode"/>
        </w:rPr>
      </w:pPr>
      <w:r>
        <w:rPr>
          <w:rStyle w:val="HTMLCode"/>
        </w:rPr>
        <w:t xml:space="preserve">## rtu.agbombylid                 -0.3373     0.1226  -2.752  0.00592 ** </w:t>
      </w:r>
    </w:p>
    <w:p w14:paraId="1C20E811" w14:textId="77777777" w:rsidR="007F741B" w:rsidRDefault="007F741B" w:rsidP="007F741B">
      <w:pPr>
        <w:pStyle w:val="HTMLPreformatted"/>
        <w:rPr>
          <w:rStyle w:val="HTMLCode"/>
        </w:rPr>
      </w:pPr>
      <w:r>
        <w:rPr>
          <w:rStyle w:val="HTMLCode"/>
        </w:rPr>
        <w:t xml:space="preserve">## rtu.aghoneybee                  0.3531     0.2415   1.462  0.14375    </w:t>
      </w:r>
    </w:p>
    <w:p w14:paraId="3573863B" w14:textId="77777777" w:rsidR="007F741B" w:rsidRDefault="007F741B" w:rsidP="007F741B">
      <w:pPr>
        <w:pStyle w:val="HTMLPreformatted"/>
        <w:rPr>
          <w:rStyle w:val="HTMLCode"/>
        </w:rPr>
      </w:pPr>
      <w:r>
        <w:rPr>
          <w:rStyle w:val="HTMLCode"/>
        </w:rPr>
        <w:t xml:space="preserve">## rtu.aglep                      -0.4734     0.1472  -3.215  0.00131 ** </w:t>
      </w:r>
    </w:p>
    <w:p w14:paraId="2BF145CC" w14:textId="77777777" w:rsidR="007F741B" w:rsidRDefault="007F741B" w:rsidP="007F741B">
      <w:pPr>
        <w:pStyle w:val="HTMLPreformatted"/>
        <w:rPr>
          <w:rStyle w:val="HTMLCode"/>
        </w:rPr>
      </w:pPr>
      <w:r>
        <w:rPr>
          <w:rStyle w:val="HTMLCode"/>
        </w:rPr>
        <w:t>## rtu.agother                    -0.4738     0.1117  -4.243  2.2e-05 ***</w:t>
      </w:r>
    </w:p>
    <w:p w14:paraId="620F7E12" w14:textId="77777777" w:rsidR="007F741B" w:rsidRDefault="007F741B" w:rsidP="007F741B">
      <w:pPr>
        <w:pStyle w:val="HTMLPreformatted"/>
        <w:rPr>
          <w:rStyle w:val="HTMLCode"/>
        </w:rPr>
      </w:pPr>
      <w:r>
        <w:rPr>
          <w:rStyle w:val="HTMLCode"/>
        </w:rPr>
        <w:t xml:space="preserve">## rtu.agsyrphid                  -0.3421     0.1079  -3.172  0.00152 ** </w:t>
      </w:r>
    </w:p>
    <w:p w14:paraId="07646603" w14:textId="77777777" w:rsidR="007F741B" w:rsidRDefault="007F741B" w:rsidP="007F741B">
      <w:pPr>
        <w:pStyle w:val="HTMLPreformatted"/>
        <w:rPr>
          <w:rStyle w:val="HTMLCode"/>
        </w:rPr>
      </w:pPr>
      <w:r>
        <w:rPr>
          <w:rStyle w:val="HTMLCode"/>
        </w:rPr>
        <w:t xml:space="preserve">## micrositeshrub:rtu.agbombylid   0.2888     0.1717   1.682  0.09253 .  </w:t>
      </w:r>
    </w:p>
    <w:p w14:paraId="31AA4307" w14:textId="77777777" w:rsidR="007F741B" w:rsidRDefault="007F741B" w:rsidP="007F741B">
      <w:pPr>
        <w:pStyle w:val="HTMLPreformatted"/>
        <w:rPr>
          <w:rStyle w:val="HTMLCode"/>
        </w:rPr>
      </w:pPr>
      <w:r>
        <w:rPr>
          <w:rStyle w:val="HTMLCode"/>
        </w:rPr>
        <w:t xml:space="preserve">## micrositeshrub:rtu.aglep        0.2057     0.2111   0.974  0.32988    </w:t>
      </w:r>
    </w:p>
    <w:p w14:paraId="6BDA3763" w14:textId="77777777" w:rsidR="007F741B" w:rsidRDefault="007F741B" w:rsidP="007F741B">
      <w:pPr>
        <w:pStyle w:val="HTMLPreformatted"/>
        <w:rPr>
          <w:rStyle w:val="HTMLCode"/>
        </w:rPr>
      </w:pPr>
      <w:r>
        <w:rPr>
          <w:rStyle w:val="HTMLCode"/>
        </w:rPr>
        <w:t xml:space="preserve">## micrositeshrub:rtu.agother      0.2655     0.1486   1.787  0.07399 .  </w:t>
      </w:r>
    </w:p>
    <w:p w14:paraId="2D8BB49F" w14:textId="77777777" w:rsidR="007F741B" w:rsidRDefault="007F741B" w:rsidP="007F741B">
      <w:pPr>
        <w:pStyle w:val="HTMLPreformatted"/>
      </w:pPr>
      <w:r>
        <w:rPr>
          <w:rStyle w:val="HTMLCode"/>
        </w:rPr>
        <w:t xml:space="preserve">## micrositeshrub:rtu.agsyrphid    0.3527     0.1410   2.502  0.01235 *  </w:t>
      </w:r>
    </w:p>
    <w:p w14:paraId="25B87FC7" w14:textId="77777777" w:rsidR="004D4C67" w:rsidRDefault="004D4C67" w:rsidP="007F741B">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p w14:paraId="320ACF0F"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t>Proportions: RTU*microsite</w:t>
      </w:r>
      <w:r>
        <w:rPr>
          <w:rFonts w:ascii="Lucida Console" w:hAnsi="Lucida Console"/>
          <w:color w:val="000000"/>
          <w:bdr w:val="none" w:sz="0" w:space="0" w:color="auto" w:frame="1"/>
        </w:rPr>
        <w:br/>
      </w:r>
    </w:p>
    <w:p w14:paraId="63B63D27"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$contrasts</w:t>
      </w:r>
    </w:p>
    <w:p w14:paraId="6154DEAD"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contrast                             estimate         SE df z.ratio p.value</w:t>
      </w:r>
    </w:p>
    <w:p w14:paraId="0FEF871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shrub,bee             0.2956276573 0.14985202 NA   1.973  0.7122</w:t>
      </w:r>
    </w:p>
    <w:p w14:paraId="731D401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open,bombylid         0.3373346514 0.12256770 NA   2.752  0.2009</w:t>
      </w:r>
    </w:p>
    <w:p w14:paraId="44306C9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open,bee - shrub,bombylid        0.3441132058 0.14651352 NA   2.349  0.4416</w:t>
      </w:r>
    </w:p>
    <w:p w14:paraId="10C2227D"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open,honeybee               nonEst         NA NA      NA      NA</w:t>
      </w:r>
    </w:p>
    <w:p w14:paraId="02B1DC2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shrub,honeybee       -0.0574869201 0.25355693 NA  -0.227  1.0000</w:t>
      </w:r>
    </w:p>
    <w:p w14:paraId="7C573CE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open,lep              0.4733697023 0.14724349 NA   3.215  0.0588</w:t>
      </w:r>
    </w:p>
    <w:p w14:paraId="39C82C02"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shrub,lep             0.5633106534 0.17433386 NA   3.231  0.0559</w:t>
      </w:r>
    </w:p>
    <w:p w14:paraId="4F4D1B3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open,other            0.4737968665 0.11166278 NA   4.243  0.0013</w:t>
      </w:r>
    </w:p>
    <w:p w14:paraId="5C1A330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shrub,other           0.5039043466 0.13091459 NA   3.849  0.0066</w:t>
      </w:r>
    </w:p>
    <w:p w14:paraId="7424346F"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open,syrphid          0.3420691106 0.10785656 NA   3.172  0.0669</w:t>
      </w:r>
    </w:p>
    <w:p w14:paraId="2BFC7C90"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open,bee - shrub,syrphid         0.2850254482 0.12878960 NA   2.213  0.5399</w:t>
      </w:r>
    </w:p>
    <w:p w14:paraId="10436C1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open,bombylid        0.0417069941 0.12615312 NA   0.331  1.0000</w:t>
      </w:r>
    </w:p>
    <w:p w14:paraId="05959428"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shrub,bombylid       0.0484855485 0.12020937 NA   0.403  1.0000</w:t>
      </w:r>
    </w:p>
    <w:p w14:paraId="56617D0D"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open,honeybee              nonEst         NA NA      NA      NA</w:t>
      </w:r>
    </w:p>
    <w:p w14:paraId="7507303D"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shrub,honeybee      -0.3531145774 0.24153215 NA  -1.462  0.9507</w:t>
      </w:r>
    </w:p>
    <w:p w14:paraId="2FD2902B"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open,lep             0.1777420450 0.14698298 NA   1.209  0.9884</w:t>
      </w:r>
    </w:p>
    <w:p w14:paraId="3BF18CC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shrub,lep            0.2676829961 0.15108510 NA   1.772  0.8336</w:t>
      </w:r>
    </w:p>
    <w:p w14:paraId="3CB268E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open,other           0.1781692092 0.11358834 NA   1.569  0.9205</w:t>
      </w:r>
    </w:p>
    <w:p w14:paraId="236EA7F4"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shrub,other          0.2082766893 0.09790312 NA   2.127  0.6029</w:t>
      </w:r>
    </w:p>
    <w:p w14:paraId="672E0D2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open,syrphid         0.0464414533 0.11193343 NA   0.415  1.0000</w:t>
      </w:r>
    </w:p>
    <w:p w14:paraId="6CBBCFB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shrub,bee - shrub,syrphid       -0.0106022091 0.09076039 NA  -0.117  1.0000</w:t>
      </w:r>
    </w:p>
    <w:p w14:paraId="7C1C4F9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shrub,bombylid   0.0067785545 0.12221348 NA   0.055  1.0000</w:t>
      </w:r>
    </w:p>
    <w:p w14:paraId="6525F8A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open,honeybee          nonEst         NA NA      NA      NA</w:t>
      </w:r>
    </w:p>
    <w:p w14:paraId="7CC0B2F8"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shrub,honeybee  -0.3948215715 0.24089088 NA  -1.639  0.8948</w:t>
      </w:r>
    </w:p>
    <w:p w14:paraId="079EDCEB"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open,lep         0.1360350509 0.12259911 NA   1.110  0.9943</w:t>
      </w:r>
    </w:p>
    <w:p w14:paraId="748DCA8E"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shrub,lep        0.2259760021 0.15473968 NA   1.460  0.9510</w:t>
      </w:r>
    </w:p>
    <w:p w14:paraId="7EA0A9B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open,other       0.1364622151 0.07698542 NA   1.773  0.8332</w:t>
      </w:r>
    </w:p>
    <w:p w14:paraId="749B9C5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shrub,other      0.1665696953 0.10315326 NA   1.615  0.9041</w:t>
      </w:r>
    </w:p>
    <w:p w14:paraId="10C95467"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open,syrphid     0.0047344593 0.07415790 NA   0.064  1.0000</w:t>
      </w:r>
    </w:p>
    <w:p w14:paraId="16B7C01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open,bombylid - shrub,syrphid   -0.0523092032 0.10021837 NA  -0.522  1.0000</w:t>
      </w:r>
    </w:p>
    <w:p w14:paraId="2250456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open,honeybee         nonEst         NA NA      NA      NA</w:t>
      </w:r>
    </w:p>
    <w:p w14:paraId="7C83A2EF"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shrub,honeybee -0.4016001260 0.24177578 NA  -1.661  0.8858</w:t>
      </w:r>
    </w:p>
    <w:p w14:paraId="610EAA3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open,lep        0.1292564964 0.14359931 NA   0.900  0.9991</w:t>
      </w:r>
    </w:p>
    <w:p w14:paraId="0AA45EA4"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shrub,lep       0.2191974476 0.15004047 NA   1.461  0.9509</w:t>
      </w:r>
    </w:p>
    <w:p w14:paraId="5ECF7392"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open,other      0.1296836607 0.10918274 NA   1.188  0.9900</w:t>
      </w:r>
    </w:p>
    <w:p w14:paraId="5791988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shrub,other     0.1597911408 0.09347639 NA   1.709  0.8644</w:t>
      </w:r>
    </w:p>
    <w:p w14:paraId="07947F5C"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open,syrphid   -0.0020440952 0.10744288 NA  -0.019  1.0000</w:t>
      </w:r>
    </w:p>
    <w:p w14:paraId="66E68E8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shrub,bombylid - shrub,syrphid  -0.0590877576 0.09455611 NA  -0.625  1.0000</w:t>
      </w:r>
    </w:p>
    <w:p w14:paraId="35F62A3B"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shrub,honeybee         nonEst         NA NA      NA      NA</w:t>
      </w:r>
    </w:p>
    <w:p w14:paraId="3FBEEFD4"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open,lep               nonEst         NA NA      NA      NA</w:t>
      </w:r>
    </w:p>
    <w:p w14:paraId="1B035C0E"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shrub,lep              nonEst         NA NA      NA      NA</w:t>
      </w:r>
    </w:p>
    <w:p w14:paraId="6AEF35DD"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open,other             nonEst         NA NA      NA      NA</w:t>
      </w:r>
    </w:p>
    <w:p w14:paraId="75F242A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shrub,other            nonEst         NA NA      NA      NA</w:t>
      </w:r>
    </w:p>
    <w:p w14:paraId="69F36205"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open,syrphid           nonEst         NA NA      NA      NA</w:t>
      </w:r>
    </w:p>
    <w:p w14:paraId="39044EEE"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open,honeybee - shrub,syrphid          nonEst         NA NA      NA      NA</w:t>
      </w:r>
    </w:p>
    <w:p w14:paraId="7554D6A0"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open,lep        0.5308566224 0.25220463 NA   2.105  0.6193</w:t>
      </w:r>
    </w:p>
    <w:p w14:paraId="52BAB3FB"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shrub,lep       0.6207975736 0.25742634 NA   2.412  0.3979</w:t>
      </w:r>
    </w:p>
    <w:p w14:paraId="5F9787C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open,other      0.5312837866 0.23440374 NA   2.267  0.5008</w:t>
      </w:r>
    </w:p>
    <w:p w14:paraId="53402D0A"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shrub,other     0.5613912668 0.23199483 NA   2.420  0.3923</w:t>
      </w:r>
    </w:p>
    <w:p w14:paraId="600CB35F"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open,syrphid    0.3995560308 0.23341944 NA   1.712  0.8633</w:t>
      </w:r>
    </w:p>
    <w:p w14:paraId="624A1C13"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shrub,honeybee - shrub,syrphid   0.3425123683 0.22770807 NA   1.504  0.9399</w:t>
      </w:r>
    </w:p>
    <w:p w14:paraId="5023F99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open,lep - shrub,lep             0.0899409512 0.17203545 NA   0.523  1.0000</w:t>
      </w:r>
    </w:p>
    <w:p w14:paraId="0F2A026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open,lep - open,other            0.0004271642 0.10980099 NA   0.004  1.0000</w:t>
      </w:r>
    </w:p>
    <w:p w14:paraId="59AACAE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open,lep - shrub,other           0.0305346444 0.12772068 NA   0.239  1.0000</w:t>
      </w:r>
    </w:p>
    <w:p w14:paraId="08372DE8"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open,lep - open,syrphid         -0.1313005916 0.10732476 NA  -1.223  0.9872</w:t>
      </w:r>
    </w:p>
    <w:p w14:paraId="47E8C7EA"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open,lep - shrub,syrphid        -0.1883442541 0.12543347 NA  -1.502  0.9406</w:t>
      </w:r>
    </w:p>
    <w:p w14:paraId="484A436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shrub,lep - open,other          -0.0895137870 0.14459661 NA  -0.619  1.0000</w:t>
      </w:r>
    </w:p>
    <w:p w14:paraId="6408E018"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shrub,lep - shrub,other         -0.0594063068 0.13290699 NA  -0.447  1.0000</w:t>
      </w:r>
    </w:p>
    <w:p w14:paraId="4389E77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shrub,lep - open,syrphid        -0.2212415428 0.14319762 NA  -1.545  0.9280</w:t>
      </w:r>
    </w:p>
    <w:p w14:paraId="1C81858B"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shrub,lep - shrub,syrphid       -0.2782852052 0.13056337 NA  -2.131  0.5999</w:t>
      </w:r>
    </w:p>
    <w:p w14:paraId="2FECD9A6"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open,other - shrub,other         0.0301074801 0.08727658 NA   0.345  1.0000</w:t>
      </w:r>
    </w:p>
    <w:p w14:paraId="2C6678F7"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open,other - open,syrphid       -0.1317277558 0.05018389 NA  -2.625  0.2655</w:t>
      </w:r>
    </w:p>
    <w:p w14:paraId="723B7664"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open,other - shrub,syrphid      -0.1887714183 0.08385587 NA  -2.251  0.5120</w:t>
      </w:r>
    </w:p>
    <w:p w14:paraId="6E39D249"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shrub,other - open,syrphid      -0.1618352360 0.08503134 NA  -1.903  0.7575</w:t>
      </w:r>
    </w:p>
    <w:p w14:paraId="3B453361" w14:textId="77777777" w:rsidR="004D4C67" w:rsidRDefault="004D4C67" w:rsidP="004D4C67">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shrub,other - shrub,syrphid     -0.2188788984 0.06367091 NA  -3.438  0.0290</w:t>
      </w:r>
    </w:p>
    <w:p w14:paraId="68D0E9A0" w14:textId="77777777" w:rsidR="004D4C67" w:rsidRDefault="004D4C67" w:rsidP="004D4C67">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 open,syrphid - shrub,syrphid    -0.0570436624 0.08160285 NA  -0.699  0.9999</w:t>
      </w:r>
    </w:p>
    <w:p w14:paraId="319F93B7" w14:textId="77777777" w:rsidR="004D4C67" w:rsidRDefault="004D4C67" w:rsidP="004D4C67">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p w14:paraId="39E06C49" w14:textId="71A70FDF" w:rsidR="004D4C67" w:rsidRDefault="004D4C67" w:rsidP="006813CE"/>
    <w:p w14:paraId="3118D8AC" w14:textId="01D3D0B3" w:rsidR="004D4C67" w:rsidRDefault="004D4C67" w:rsidP="006813CE">
      <w:r>
        <w:t>Full models for visit duration</w:t>
      </w:r>
    </w:p>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E595C0" w:rsidR="003B5479" w:rsidRDefault="003B5479" w:rsidP="00ED4DC3">
      <w:pPr>
        <w:rPr>
          <w:rFonts w:eastAsia="Times New Roman"/>
          <w:color w:val="000000"/>
        </w:rPr>
      </w:pPr>
    </w:p>
    <w:p w14:paraId="79D0911B" w14:textId="6AB944E8" w:rsidR="004D4C67"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C2: Post-hoc contrasts </w:t>
      </w:r>
      <w:r>
        <w:rPr>
          <w:rFonts w:ascii="Times New Roman" w:hAnsi="Times New Roman" w:cs="Times New Roman"/>
          <w:color w:val="000000"/>
          <w:sz w:val="24"/>
          <w:szCs w:val="24"/>
        </w:rPr>
        <w:t xml:space="preserve">interaction for abundance (Melyridae only) for microsite by  </w:t>
      </w:r>
    </w:p>
    <w:p w14:paraId="515BB4BD" w14:textId="77777777" w:rsidR="004D4C67" w:rsidRPr="005B5261" w:rsidRDefault="004D4C67" w:rsidP="004D4C67">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4631A148" w14:textId="77777777" w:rsidR="004D4C67" w:rsidRDefault="004D4C67" w:rsidP="004D4C67">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4D4C67" w14:paraId="140697A0" w14:textId="77777777" w:rsidTr="002917E9">
        <w:trPr>
          <w:cnfStyle w:val="100000000000" w:firstRow="1" w:lastRow="0" w:firstColumn="0" w:lastColumn="0" w:oddVBand="0" w:evenVBand="0" w:oddHBand="0" w:evenHBand="0" w:firstRowFirstColumn="0" w:firstRowLastColumn="0" w:lastRowFirstColumn="0" w:lastRowLastColumn="0"/>
        </w:trPr>
        <w:tc>
          <w:tcPr>
            <w:tcW w:w="2515" w:type="dxa"/>
          </w:tcPr>
          <w:p w14:paraId="79053333" w14:textId="77777777" w:rsidR="004D4C67" w:rsidRPr="005B5261" w:rsidRDefault="004D4C67" w:rsidP="002917E9">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578A28E2" w14:textId="77777777" w:rsidR="004D4C67" w:rsidRDefault="004D4C67" w:rsidP="002917E9">
            <w:pPr>
              <w:jc w:val="center"/>
            </w:pPr>
            <w:r>
              <w:t>Estimate</w:t>
            </w:r>
          </w:p>
        </w:tc>
        <w:tc>
          <w:tcPr>
            <w:tcW w:w="1558" w:type="dxa"/>
          </w:tcPr>
          <w:p w14:paraId="6A4F3B98" w14:textId="77777777" w:rsidR="004D4C67" w:rsidRDefault="004D4C67" w:rsidP="002917E9">
            <w:pPr>
              <w:jc w:val="center"/>
            </w:pPr>
            <w:r>
              <w:t>SE</w:t>
            </w:r>
          </w:p>
        </w:tc>
        <w:tc>
          <w:tcPr>
            <w:tcW w:w="1559" w:type="dxa"/>
          </w:tcPr>
          <w:p w14:paraId="7CAE19B8" w14:textId="77777777" w:rsidR="004D4C67" w:rsidRDefault="004D4C67" w:rsidP="002917E9">
            <w:pPr>
              <w:jc w:val="center"/>
            </w:pPr>
            <w:r>
              <w:t>Z</w:t>
            </w:r>
          </w:p>
        </w:tc>
        <w:tc>
          <w:tcPr>
            <w:tcW w:w="1559" w:type="dxa"/>
          </w:tcPr>
          <w:p w14:paraId="3E1DB070" w14:textId="77777777" w:rsidR="004D4C67" w:rsidRDefault="004D4C67" w:rsidP="002917E9">
            <w:pPr>
              <w:jc w:val="center"/>
            </w:pPr>
            <w:r>
              <w:t>p</w:t>
            </w:r>
          </w:p>
        </w:tc>
      </w:tr>
      <w:tr w:rsidR="004D4C67" w14:paraId="5D2B11EE" w14:textId="77777777" w:rsidTr="002917E9">
        <w:tc>
          <w:tcPr>
            <w:tcW w:w="2515" w:type="dxa"/>
          </w:tcPr>
          <w:p w14:paraId="5BF38DE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2998647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0.2989089</w:t>
            </w:r>
          </w:p>
        </w:tc>
        <w:tc>
          <w:tcPr>
            <w:tcW w:w="1558" w:type="dxa"/>
          </w:tcPr>
          <w:p w14:paraId="5651DE0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0.1633482</w:t>
            </w:r>
          </w:p>
        </w:tc>
        <w:tc>
          <w:tcPr>
            <w:tcW w:w="1559" w:type="dxa"/>
          </w:tcPr>
          <w:p w14:paraId="1DBF7502"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54F8859F"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0.2592</w:t>
            </w:r>
          </w:p>
        </w:tc>
      </w:tr>
      <w:tr w:rsidR="004D4C67" w14:paraId="3CCEAD23" w14:textId="77777777" w:rsidTr="002917E9">
        <w:tc>
          <w:tcPr>
            <w:tcW w:w="2515" w:type="dxa"/>
          </w:tcPr>
          <w:p w14:paraId="585BCA40"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546ADD94"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1.1920062</w:t>
            </w:r>
          </w:p>
        </w:tc>
        <w:tc>
          <w:tcPr>
            <w:tcW w:w="1558" w:type="dxa"/>
          </w:tcPr>
          <w:p w14:paraId="22C358E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0.1932688</w:t>
            </w:r>
          </w:p>
        </w:tc>
        <w:tc>
          <w:tcPr>
            <w:tcW w:w="1559" w:type="dxa"/>
          </w:tcPr>
          <w:p w14:paraId="3B372DA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4EDE2F70"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198F6122" w14:textId="77777777" w:rsidTr="002917E9">
        <w:tc>
          <w:tcPr>
            <w:tcW w:w="2515" w:type="dxa"/>
          </w:tcPr>
          <w:p w14:paraId="5FD4DC3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04106B1F"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0.8388073</w:t>
            </w:r>
          </w:p>
        </w:tc>
        <w:tc>
          <w:tcPr>
            <w:tcW w:w="1558" w:type="dxa"/>
          </w:tcPr>
          <w:p w14:paraId="04EA2888"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0.1826136</w:t>
            </w:r>
          </w:p>
        </w:tc>
        <w:tc>
          <w:tcPr>
            <w:tcW w:w="1559" w:type="dxa"/>
          </w:tcPr>
          <w:p w14:paraId="2621999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720DE176"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68DE25C" w14:textId="77777777" w:rsidTr="002917E9">
        <w:tc>
          <w:tcPr>
            <w:tcW w:w="2515" w:type="dxa"/>
          </w:tcPr>
          <w:p w14:paraId="2C8E132B"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61822CD7"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0.8930973</w:t>
            </w:r>
          </w:p>
        </w:tc>
        <w:tc>
          <w:tcPr>
            <w:tcW w:w="1558" w:type="dxa"/>
          </w:tcPr>
          <w:p w14:paraId="59FF143D"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0.1906721</w:t>
            </w:r>
          </w:p>
        </w:tc>
        <w:tc>
          <w:tcPr>
            <w:tcW w:w="1559" w:type="dxa"/>
          </w:tcPr>
          <w:p w14:paraId="29B843B9"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1D0AE8B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&lt;.0001</w:t>
            </w:r>
          </w:p>
        </w:tc>
      </w:tr>
      <w:tr w:rsidR="004D4C67" w14:paraId="44F4EBC6" w14:textId="77777777" w:rsidTr="002917E9">
        <w:tc>
          <w:tcPr>
            <w:tcW w:w="2515" w:type="dxa"/>
          </w:tcPr>
          <w:p w14:paraId="4C31BA43"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2AC38A3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0.5398984</w:t>
            </w:r>
          </w:p>
        </w:tc>
        <w:tc>
          <w:tcPr>
            <w:tcW w:w="1558" w:type="dxa"/>
          </w:tcPr>
          <w:p w14:paraId="2A9911D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0.1799142</w:t>
            </w:r>
          </w:p>
        </w:tc>
        <w:tc>
          <w:tcPr>
            <w:tcW w:w="1559" w:type="dxa"/>
          </w:tcPr>
          <w:p w14:paraId="4D4EBDCC"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60D420A3" w14:textId="77777777" w:rsidR="004D4C67" w:rsidRPr="005D6BF2" w:rsidRDefault="004D4C67" w:rsidP="002917E9">
            <w:pPr>
              <w:jc w:val="center"/>
              <w:rPr>
                <w:b/>
                <w:sz w:val="22"/>
                <w:szCs w:val="22"/>
              </w:rPr>
            </w:pPr>
            <w:r w:rsidRPr="005D6BF2">
              <w:rPr>
                <w:rStyle w:val="gnkrckgcgsb"/>
                <w:b/>
                <w:color w:val="000000"/>
                <w:sz w:val="22"/>
                <w:szCs w:val="22"/>
                <w:bdr w:val="none" w:sz="0" w:space="0" w:color="auto" w:frame="1"/>
              </w:rPr>
              <w:t>0.0143</w:t>
            </w:r>
          </w:p>
        </w:tc>
      </w:tr>
      <w:tr w:rsidR="004D4C67" w14:paraId="1E4E1EA6" w14:textId="77777777" w:rsidTr="002917E9">
        <w:tc>
          <w:tcPr>
            <w:tcW w:w="2515" w:type="dxa"/>
          </w:tcPr>
          <w:p w14:paraId="0305ED9D" w14:textId="77777777" w:rsidR="004D4C67" w:rsidRPr="005B5261" w:rsidRDefault="004D4C67" w:rsidP="002917E9">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5795BFB"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-0.3531989</w:t>
            </w:r>
          </w:p>
        </w:tc>
        <w:tc>
          <w:tcPr>
            <w:tcW w:w="1558" w:type="dxa"/>
          </w:tcPr>
          <w:p w14:paraId="6BCA6BA6"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0.1815186</w:t>
            </w:r>
          </w:p>
        </w:tc>
        <w:tc>
          <w:tcPr>
            <w:tcW w:w="1559" w:type="dxa"/>
          </w:tcPr>
          <w:p w14:paraId="4F90AA60" w14:textId="77777777" w:rsidR="004D4C67" w:rsidRPr="005D6BF2" w:rsidRDefault="004D4C67" w:rsidP="002917E9">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7BE51471" w14:textId="77777777" w:rsidR="004D4C67" w:rsidRPr="005D6BF2" w:rsidRDefault="004D4C67" w:rsidP="002917E9">
            <w:pPr>
              <w:jc w:val="center"/>
              <w:rPr>
                <w:b/>
                <w:sz w:val="22"/>
                <w:szCs w:val="22"/>
              </w:rPr>
            </w:pPr>
            <w:r w:rsidRPr="005D6BF2">
              <w:rPr>
                <w:rStyle w:val="gnkrckgcgsb"/>
                <w:color w:val="000000"/>
                <w:sz w:val="22"/>
                <w:szCs w:val="22"/>
                <w:bdr w:val="none" w:sz="0" w:space="0" w:color="auto" w:frame="1"/>
              </w:rPr>
              <w:t>0.2090</w:t>
            </w:r>
          </w:p>
        </w:tc>
      </w:tr>
    </w:tbl>
    <w:p w14:paraId="3DAEE694" w14:textId="60956F1E" w:rsidR="004D4C67" w:rsidRDefault="004D4C67" w:rsidP="00ED4DC3">
      <w:pPr>
        <w:rPr>
          <w:rFonts w:eastAsia="Times New Roman"/>
          <w:color w:val="000000"/>
        </w:rPr>
      </w:pPr>
    </w:p>
    <w:p w14:paraId="5FD4AEE2" w14:textId="7D45FDE6" w:rsidR="004D4C67" w:rsidRDefault="004D4C67" w:rsidP="00ED4DC3">
      <w:pPr>
        <w:rPr>
          <w:rFonts w:eastAsia="Times New Roman"/>
          <w:color w:val="000000"/>
        </w:rPr>
      </w:pPr>
    </w:p>
    <w:p w14:paraId="012A4CAE" w14:textId="4ECC66E2" w:rsidR="004D4C67" w:rsidRDefault="004D4C67" w:rsidP="00ED4DC3">
      <w:pPr>
        <w:rPr>
          <w:rFonts w:eastAsia="Times New Roman"/>
          <w:color w:val="000000"/>
        </w:rPr>
      </w:pPr>
    </w:p>
    <w:p w14:paraId="1293C45F" w14:textId="77777777" w:rsidR="004D4C67" w:rsidRDefault="004D4C67"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0AB6ECF9" w:rsidR="00E31824" w:rsidRDefault="000D43CE"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Bee species diversity GLM, negative binomial</w:t>
      </w:r>
    </w:p>
    <w:p w14:paraId="7E89E6D4" w14:textId="13BF4209" w:rsidR="00ED4DC3" w:rsidRDefault="00ED4DC3" w:rsidP="009C7F0B"/>
    <w:p w14:paraId="7F1C182B"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Fixed effects:</w:t>
      </w:r>
    </w:p>
    <w:p w14:paraId="73D820D4"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457064EB"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-0.55101    0.15266  -3.610 0.000307 ***</w:t>
      </w:r>
    </w:p>
    <w:p w14:paraId="03DC679D"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treatmentshrub -0.06457    0.18278  -0.353 0.723865    </w:t>
      </w:r>
    </w:p>
    <w:p w14:paraId="397F9627"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bloomingpre    -0.05632    0.18327  -0.307 0.758612    </w:t>
      </w:r>
    </w:p>
    <w:p w14:paraId="6EB01EC5" w14:textId="77777777" w:rsidR="000D43CE" w:rsidRDefault="000D43CE" w:rsidP="000D4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5996C24" w14:textId="77777777" w:rsidR="000D43CE" w:rsidRDefault="000D43CE" w:rsidP="000D43CE">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7637468E" w14:textId="77777777" w:rsidR="00C5479E" w:rsidRDefault="00C5479E" w:rsidP="00C5479E">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p w14:paraId="419AB39E" w14:textId="77777777" w:rsidR="00C5479E" w:rsidRDefault="00C5479E" w:rsidP="00C5479E">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p w14:paraId="4FF2FC93"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Overdispersion parameter for nbinom2 family (): 15.7 </w:t>
      </w:r>
    </w:p>
    <w:p w14:paraId="37D07D34"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46010A7"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Conditional model:</w:t>
      </w:r>
    </w:p>
    <w:p w14:paraId="046BAB91"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31A1856F"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-0.55102    0.15266  -3.610 0.000307 ***</w:t>
      </w:r>
    </w:p>
    <w:p w14:paraId="1C88D02A"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treatmentshrub -0.06457    0.18278  -0.353 0.723866    </w:t>
      </w:r>
    </w:p>
    <w:p w14:paraId="47A690C2" w14:textId="77777777" w:rsidR="000F6C35" w:rsidRDefault="000F6C35" w:rsidP="000F6C35">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bloomingpre    -0.05632    0.18327  -0.307 0.758617    </w:t>
      </w:r>
    </w:p>
    <w:p w14:paraId="5C0C307A" w14:textId="77777777" w:rsidR="000F6C35" w:rsidRDefault="000F6C35" w:rsidP="000F6C35">
      <w:pPr>
        <w:pStyle w:val="HTMLPreformatted"/>
        <w:shd w:val="clear" w:color="auto" w:fill="FFFFFF"/>
        <w:wordWrap w:val="0"/>
        <w:spacing w:line="205" w:lineRule="atLeast"/>
        <w:rPr>
          <w:rFonts w:ascii="Lucida Console" w:hAnsi="Lucida Console"/>
          <w:color w:val="000000"/>
        </w:rPr>
      </w:pPr>
      <w:r>
        <w:rPr>
          <w:rStyle w:val="gnkrckgcgsb"/>
          <w:rFonts w:ascii="Lucida Console" w:hAnsi="Lucida Console"/>
          <w:color w:val="000000"/>
          <w:bdr w:val="none" w:sz="0" w:space="0" w:color="auto" w:frame="1"/>
        </w:rPr>
        <w:t>---</w:t>
      </w:r>
    </w:p>
    <w:p w14:paraId="2B550C4B" w14:textId="77777777" w:rsidR="00C5479E" w:rsidRDefault="00C5479E" w:rsidP="009C7F0B"/>
    <w:sectPr w:rsidR="00C54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A70D3" w14:textId="77777777" w:rsidR="001719A1" w:rsidRDefault="001719A1" w:rsidP="00E82973">
      <w:pPr>
        <w:spacing w:after="0" w:line="240" w:lineRule="auto"/>
      </w:pPr>
      <w:r>
        <w:separator/>
      </w:r>
    </w:p>
  </w:endnote>
  <w:endnote w:type="continuationSeparator" w:id="0">
    <w:p w14:paraId="71DFA753" w14:textId="77777777" w:rsidR="001719A1" w:rsidRDefault="001719A1"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6D816" w14:textId="77777777" w:rsidR="001719A1" w:rsidRDefault="001719A1" w:rsidP="00E82973">
      <w:pPr>
        <w:spacing w:after="0" w:line="240" w:lineRule="auto"/>
      </w:pPr>
      <w:r>
        <w:separator/>
      </w:r>
    </w:p>
  </w:footnote>
  <w:footnote w:type="continuationSeparator" w:id="0">
    <w:p w14:paraId="717F28A3" w14:textId="77777777" w:rsidR="001719A1" w:rsidRDefault="001719A1"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89&lt;/item&gt;&lt;/record-ids&gt;&lt;/item&gt;&lt;/Libraries&gt;"/>
  </w:docVars>
  <w:rsids>
    <w:rsidRoot w:val="00D55D2E"/>
    <w:rsid w:val="00001F59"/>
    <w:rsid w:val="00002E67"/>
    <w:rsid w:val="00003F3A"/>
    <w:rsid w:val="000043FA"/>
    <w:rsid w:val="00005D9D"/>
    <w:rsid w:val="00010ACB"/>
    <w:rsid w:val="00011768"/>
    <w:rsid w:val="000127C0"/>
    <w:rsid w:val="00012C4C"/>
    <w:rsid w:val="00013ED2"/>
    <w:rsid w:val="00015496"/>
    <w:rsid w:val="00015682"/>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5B82"/>
    <w:rsid w:val="0004758E"/>
    <w:rsid w:val="00047F7F"/>
    <w:rsid w:val="00051285"/>
    <w:rsid w:val="00051B2E"/>
    <w:rsid w:val="00051D07"/>
    <w:rsid w:val="000525C7"/>
    <w:rsid w:val="00052F27"/>
    <w:rsid w:val="000538E5"/>
    <w:rsid w:val="00054E33"/>
    <w:rsid w:val="00055CCB"/>
    <w:rsid w:val="000571B9"/>
    <w:rsid w:val="00060278"/>
    <w:rsid w:val="00060842"/>
    <w:rsid w:val="00062E4F"/>
    <w:rsid w:val="00064D45"/>
    <w:rsid w:val="00065309"/>
    <w:rsid w:val="000661F0"/>
    <w:rsid w:val="00066537"/>
    <w:rsid w:val="00066CB1"/>
    <w:rsid w:val="00066DDD"/>
    <w:rsid w:val="00066EEA"/>
    <w:rsid w:val="000705AA"/>
    <w:rsid w:val="0007112A"/>
    <w:rsid w:val="00074051"/>
    <w:rsid w:val="0007687C"/>
    <w:rsid w:val="0008065C"/>
    <w:rsid w:val="0008110A"/>
    <w:rsid w:val="00084FCD"/>
    <w:rsid w:val="0008571F"/>
    <w:rsid w:val="00085ED2"/>
    <w:rsid w:val="000864E2"/>
    <w:rsid w:val="00086F3A"/>
    <w:rsid w:val="00086FAA"/>
    <w:rsid w:val="00091247"/>
    <w:rsid w:val="000924A6"/>
    <w:rsid w:val="00092721"/>
    <w:rsid w:val="00093A34"/>
    <w:rsid w:val="00094C99"/>
    <w:rsid w:val="0009574D"/>
    <w:rsid w:val="00095AF0"/>
    <w:rsid w:val="0009688F"/>
    <w:rsid w:val="00097D82"/>
    <w:rsid w:val="000A01F2"/>
    <w:rsid w:val="000A0F2F"/>
    <w:rsid w:val="000A41C5"/>
    <w:rsid w:val="000A42AE"/>
    <w:rsid w:val="000A445C"/>
    <w:rsid w:val="000A52CF"/>
    <w:rsid w:val="000A5345"/>
    <w:rsid w:val="000A6AE4"/>
    <w:rsid w:val="000A6F94"/>
    <w:rsid w:val="000B2215"/>
    <w:rsid w:val="000B30AD"/>
    <w:rsid w:val="000B3F99"/>
    <w:rsid w:val="000B5711"/>
    <w:rsid w:val="000B6B96"/>
    <w:rsid w:val="000B7824"/>
    <w:rsid w:val="000C0C21"/>
    <w:rsid w:val="000C0E9B"/>
    <w:rsid w:val="000C14B2"/>
    <w:rsid w:val="000C15B1"/>
    <w:rsid w:val="000C18FD"/>
    <w:rsid w:val="000C32A3"/>
    <w:rsid w:val="000C3CFB"/>
    <w:rsid w:val="000C4F48"/>
    <w:rsid w:val="000C57C4"/>
    <w:rsid w:val="000C7685"/>
    <w:rsid w:val="000D19E4"/>
    <w:rsid w:val="000D1E96"/>
    <w:rsid w:val="000D2637"/>
    <w:rsid w:val="000D28A0"/>
    <w:rsid w:val="000D3971"/>
    <w:rsid w:val="000D43CE"/>
    <w:rsid w:val="000D4F99"/>
    <w:rsid w:val="000D5390"/>
    <w:rsid w:val="000E1331"/>
    <w:rsid w:val="000E1927"/>
    <w:rsid w:val="000E2671"/>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C35"/>
    <w:rsid w:val="000F6D1B"/>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1B89"/>
    <w:rsid w:val="001232CF"/>
    <w:rsid w:val="00123786"/>
    <w:rsid w:val="00124A83"/>
    <w:rsid w:val="00124B75"/>
    <w:rsid w:val="00125170"/>
    <w:rsid w:val="00126C9F"/>
    <w:rsid w:val="00132C0B"/>
    <w:rsid w:val="001332DA"/>
    <w:rsid w:val="001333B4"/>
    <w:rsid w:val="001339B7"/>
    <w:rsid w:val="001339FA"/>
    <w:rsid w:val="00133EC6"/>
    <w:rsid w:val="0013510E"/>
    <w:rsid w:val="0013664C"/>
    <w:rsid w:val="00136B4C"/>
    <w:rsid w:val="00140351"/>
    <w:rsid w:val="00141686"/>
    <w:rsid w:val="00141A12"/>
    <w:rsid w:val="00141DFA"/>
    <w:rsid w:val="001432EE"/>
    <w:rsid w:val="00143451"/>
    <w:rsid w:val="00144206"/>
    <w:rsid w:val="00144DF1"/>
    <w:rsid w:val="0014622A"/>
    <w:rsid w:val="00146E0D"/>
    <w:rsid w:val="0014749D"/>
    <w:rsid w:val="00147C34"/>
    <w:rsid w:val="001513BC"/>
    <w:rsid w:val="00151EF9"/>
    <w:rsid w:val="001526C6"/>
    <w:rsid w:val="00153E44"/>
    <w:rsid w:val="00154152"/>
    <w:rsid w:val="001552A5"/>
    <w:rsid w:val="001556B0"/>
    <w:rsid w:val="00155A6C"/>
    <w:rsid w:val="0015677D"/>
    <w:rsid w:val="001578B1"/>
    <w:rsid w:val="00161D6B"/>
    <w:rsid w:val="00162017"/>
    <w:rsid w:val="00162BF2"/>
    <w:rsid w:val="001633A5"/>
    <w:rsid w:val="00163F96"/>
    <w:rsid w:val="00165702"/>
    <w:rsid w:val="00166563"/>
    <w:rsid w:val="00166E77"/>
    <w:rsid w:val="001671D8"/>
    <w:rsid w:val="00170E95"/>
    <w:rsid w:val="001719A1"/>
    <w:rsid w:val="00171D81"/>
    <w:rsid w:val="00172CFB"/>
    <w:rsid w:val="00174190"/>
    <w:rsid w:val="0017450D"/>
    <w:rsid w:val="001749B7"/>
    <w:rsid w:val="001756B8"/>
    <w:rsid w:val="00175E68"/>
    <w:rsid w:val="0017664E"/>
    <w:rsid w:val="001777A8"/>
    <w:rsid w:val="00177D88"/>
    <w:rsid w:val="00182387"/>
    <w:rsid w:val="00182487"/>
    <w:rsid w:val="00182652"/>
    <w:rsid w:val="001826C7"/>
    <w:rsid w:val="00182F67"/>
    <w:rsid w:val="0018395C"/>
    <w:rsid w:val="00184963"/>
    <w:rsid w:val="00187C0E"/>
    <w:rsid w:val="0019001B"/>
    <w:rsid w:val="00191148"/>
    <w:rsid w:val="00191474"/>
    <w:rsid w:val="0019206A"/>
    <w:rsid w:val="00193054"/>
    <w:rsid w:val="00193537"/>
    <w:rsid w:val="00194E58"/>
    <w:rsid w:val="00195F74"/>
    <w:rsid w:val="001A12A6"/>
    <w:rsid w:val="001A1BB6"/>
    <w:rsid w:val="001A2753"/>
    <w:rsid w:val="001A2AC7"/>
    <w:rsid w:val="001A3AFA"/>
    <w:rsid w:val="001A3BED"/>
    <w:rsid w:val="001A407A"/>
    <w:rsid w:val="001A4317"/>
    <w:rsid w:val="001A6231"/>
    <w:rsid w:val="001A79D1"/>
    <w:rsid w:val="001B2AA7"/>
    <w:rsid w:val="001B4908"/>
    <w:rsid w:val="001B5118"/>
    <w:rsid w:val="001B682A"/>
    <w:rsid w:val="001B755B"/>
    <w:rsid w:val="001C04A5"/>
    <w:rsid w:val="001C086E"/>
    <w:rsid w:val="001C0D9F"/>
    <w:rsid w:val="001C1891"/>
    <w:rsid w:val="001C2200"/>
    <w:rsid w:val="001C2DFE"/>
    <w:rsid w:val="001C368F"/>
    <w:rsid w:val="001C3A12"/>
    <w:rsid w:val="001C451F"/>
    <w:rsid w:val="001C5428"/>
    <w:rsid w:val="001C6858"/>
    <w:rsid w:val="001C7812"/>
    <w:rsid w:val="001D1064"/>
    <w:rsid w:val="001D1603"/>
    <w:rsid w:val="001D1EBB"/>
    <w:rsid w:val="001D3B32"/>
    <w:rsid w:val="001D4163"/>
    <w:rsid w:val="001D47AD"/>
    <w:rsid w:val="001D47FA"/>
    <w:rsid w:val="001D4B95"/>
    <w:rsid w:val="001D5345"/>
    <w:rsid w:val="001D5967"/>
    <w:rsid w:val="001D6819"/>
    <w:rsid w:val="001D77C9"/>
    <w:rsid w:val="001E2F62"/>
    <w:rsid w:val="001E3034"/>
    <w:rsid w:val="001E4D6C"/>
    <w:rsid w:val="001F1095"/>
    <w:rsid w:val="001F125D"/>
    <w:rsid w:val="001F2A3D"/>
    <w:rsid w:val="001F33DE"/>
    <w:rsid w:val="001F3A81"/>
    <w:rsid w:val="001F43F0"/>
    <w:rsid w:val="001F5563"/>
    <w:rsid w:val="001F56B0"/>
    <w:rsid w:val="001F6D15"/>
    <w:rsid w:val="001F703F"/>
    <w:rsid w:val="00200B0F"/>
    <w:rsid w:val="00200D6D"/>
    <w:rsid w:val="00202548"/>
    <w:rsid w:val="0020327D"/>
    <w:rsid w:val="002032F8"/>
    <w:rsid w:val="00203C44"/>
    <w:rsid w:val="0020422F"/>
    <w:rsid w:val="00205876"/>
    <w:rsid w:val="00205FB0"/>
    <w:rsid w:val="0020615C"/>
    <w:rsid w:val="00206724"/>
    <w:rsid w:val="002067A9"/>
    <w:rsid w:val="0020791B"/>
    <w:rsid w:val="00212AEA"/>
    <w:rsid w:val="00213078"/>
    <w:rsid w:val="002138D0"/>
    <w:rsid w:val="002154B4"/>
    <w:rsid w:val="00215FBC"/>
    <w:rsid w:val="00216CE9"/>
    <w:rsid w:val="0021779D"/>
    <w:rsid w:val="00220CE8"/>
    <w:rsid w:val="002223A5"/>
    <w:rsid w:val="0022314A"/>
    <w:rsid w:val="002234E8"/>
    <w:rsid w:val="00225181"/>
    <w:rsid w:val="00226C22"/>
    <w:rsid w:val="00227292"/>
    <w:rsid w:val="00227446"/>
    <w:rsid w:val="00231D81"/>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5619"/>
    <w:rsid w:val="00257C13"/>
    <w:rsid w:val="00260140"/>
    <w:rsid w:val="002619A8"/>
    <w:rsid w:val="00261ADE"/>
    <w:rsid w:val="002633DC"/>
    <w:rsid w:val="00264AD5"/>
    <w:rsid w:val="00265354"/>
    <w:rsid w:val="002708B2"/>
    <w:rsid w:val="002715FB"/>
    <w:rsid w:val="002738CC"/>
    <w:rsid w:val="002743B5"/>
    <w:rsid w:val="0027453E"/>
    <w:rsid w:val="00274B48"/>
    <w:rsid w:val="002753D7"/>
    <w:rsid w:val="002802F3"/>
    <w:rsid w:val="00280601"/>
    <w:rsid w:val="002808AC"/>
    <w:rsid w:val="00281034"/>
    <w:rsid w:val="00281375"/>
    <w:rsid w:val="00285C9B"/>
    <w:rsid w:val="002861D4"/>
    <w:rsid w:val="00287BED"/>
    <w:rsid w:val="00290046"/>
    <w:rsid w:val="0029008E"/>
    <w:rsid w:val="002905EA"/>
    <w:rsid w:val="002917E9"/>
    <w:rsid w:val="002918EF"/>
    <w:rsid w:val="002930AB"/>
    <w:rsid w:val="00293314"/>
    <w:rsid w:val="0029361D"/>
    <w:rsid w:val="00294B2F"/>
    <w:rsid w:val="00295346"/>
    <w:rsid w:val="002A0025"/>
    <w:rsid w:val="002A0284"/>
    <w:rsid w:val="002A2432"/>
    <w:rsid w:val="002A333C"/>
    <w:rsid w:val="002A3E0F"/>
    <w:rsid w:val="002A3E17"/>
    <w:rsid w:val="002A5E54"/>
    <w:rsid w:val="002A5E81"/>
    <w:rsid w:val="002A6C3D"/>
    <w:rsid w:val="002A78D5"/>
    <w:rsid w:val="002B04AB"/>
    <w:rsid w:val="002B09EE"/>
    <w:rsid w:val="002B36A1"/>
    <w:rsid w:val="002B43C8"/>
    <w:rsid w:val="002B55CE"/>
    <w:rsid w:val="002B5653"/>
    <w:rsid w:val="002B714D"/>
    <w:rsid w:val="002B7F31"/>
    <w:rsid w:val="002C048A"/>
    <w:rsid w:val="002C0675"/>
    <w:rsid w:val="002C2444"/>
    <w:rsid w:val="002C2573"/>
    <w:rsid w:val="002C73C9"/>
    <w:rsid w:val="002D00C2"/>
    <w:rsid w:val="002D2719"/>
    <w:rsid w:val="002D2F30"/>
    <w:rsid w:val="002D2FA3"/>
    <w:rsid w:val="002D48C8"/>
    <w:rsid w:val="002D54FB"/>
    <w:rsid w:val="002D5FDB"/>
    <w:rsid w:val="002D6D44"/>
    <w:rsid w:val="002D733F"/>
    <w:rsid w:val="002E017E"/>
    <w:rsid w:val="002E1596"/>
    <w:rsid w:val="002E1744"/>
    <w:rsid w:val="002E1C51"/>
    <w:rsid w:val="002E3387"/>
    <w:rsid w:val="002E4BF3"/>
    <w:rsid w:val="002E52B4"/>
    <w:rsid w:val="002E61F9"/>
    <w:rsid w:val="002E7858"/>
    <w:rsid w:val="002F12D2"/>
    <w:rsid w:val="002F1E04"/>
    <w:rsid w:val="002F242F"/>
    <w:rsid w:val="002F33EB"/>
    <w:rsid w:val="002F39A4"/>
    <w:rsid w:val="002F53AD"/>
    <w:rsid w:val="002F5481"/>
    <w:rsid w:val="002F63CD"/>
    <w:rsid w:val="002F7980"/>
    <w:rsid w:val="003019E7"/>
    <w:rsid w:val="0030341E"/>
    <w:rsid w:val="003034EA"/>
    <w:rsid w:val="00305C55"/>
    <w:rsid w:val="0031331D"/>
    <w:rsid w:val="00314984"/>
    <w:rsid w:val="00314985"/>
    <w:rsid w:val="00314C86"/>
    <w:rsid w:val="003158EA"/>
    <w:rsid w:val="00315F3A"/>
    <w:rsid w:val="00315F5C"/>
    <w:rsid w:val="00316F39"/>
    <w:rsid w:val="0032010B"/>
    <w:rsid w:val="0032084C"/>
    <w:rsid w:val="00321736"/>
    <w:rsid w:val="00321CD3"/>
    <w:rsid w:val="00322193"/>
    <w:rsid w:val="0032252D"/>
    <w:rsid w:val="00322747"/>
    <w:rsid w:val="00323AE9"/>
    <w:rsid w:val="00323ECC"/>
    <w:rsid w:val="0032496D"/>
    <w:rsid w:val="00325924"/>
    <w:rsid w:val="0032632B"/>
    <w:rsid w:val="00330A8F"/>
    <w:rsid w:val="00332060"/>
    <w:rsid w:val="00332121"/>
    <w:rsid w:val="003324BC"/>
    <w:rsid w:val="00332596"/>
    <w:rsid w:val="003333D9"/>
    <w:rsid w:val="003352DC"/>
    <w:rsid w:val="00341A31"/>
    <w:rsid w:val="0034237C"/>
    <w:rsid w:val="00343E52"/>
    <w:rsid w:val="00346056"/>
    <w:rsid w:val="0035192F"/>
    <w:rsid w:val="0035240C"/>
    <w:rsid w:val="0035282D"/>
    <w:rsid w:val="0035289A"/>
    <w:rsid w:val="00353035"/>
    <w:rsid w:val="00353C45"/>
    <w:rsid w:val="00354C9D"/>
    <w:rsid w:val="0035696E"/>
    <w:rsid w:val="00356BDB"/>
    <w:rsid w:val="00356F0E"/>
    <w:rsid w:val="00357E6C"/>
    <w:rsid w:val="00357EA3"/>
    <w:rsid w:val="00360105"/>
    <w:rsid w:val="00360194"/>
    <w:rsid w:val="00361D56"/>
    <w:rsid w:val="003625DA"/>
    <w:rsid w:val="0036272C"/>
    <w:rsid w:val="00366261"/>
    <w:rsid w:val="003674E7"/>
    <w:rsid w:val="00372608"/>
    <w:rsid w:val="003733D1"/>
    <w:rsid w:val="0037341F"/>
    <w:rsid w:val="0037361D"/>
    <w:rsid w:val="00374585"/>
    <w:rsid w:val="00374C73"/>
    <w:rsid w:val="003761D6"/>
    <w:rsid w:val="00376684"/>
    <w:rsid w:val="00377232"/>
    <w:rsid w:val="00377C16"/>
    <w:rsid w:val="00380EA2"/>
    <w:rsid w:val="003816DB"/>
    <w:rsid w:val="00382C7C"/>
    <w:rsid w:val="00382FED"/>
    <w:rsid w:val="00383159"/>
    <w:rsid w:val="00383C12"/>
    <w:rsid w:val="00384FC4"/>
    <w:rsid w:val="00386F34"/>
    <w:rsid w:val="00387C8A"/>
    <w:rsid w:val="00391B5D"/>
    <w:rsid w:val="003929E6"/>
    <w:rsid w:val="00392CC5"/>
    <w:rsid w:val="00394FBB"/>
    <w:rsid w:val="00396E3D"/>
    <w:rsid w:val="00397647"/>
    <w:rsid w:val="003A062B"/>
    <w:rsid w:val="003A0E30"/>
    <w:rsid w:val="003A239E"/>
    <w:rsid w:val="003A3F0D"/>
    <w:rsid w:val="003A44D0"/>
    <w:rsid w:val="003A5047"/>
    <w:rsid w:val="003A5AEA"/>
    <w:rsid w:val="003B003F"/>
    <w:rsid w:val="003B0364"/>
    <w:rsid w:val="003B10A7"/>
    <w:rsid w:val="003B1744"/>
    <w:rsid w:val="003B184A"/>
    <w:rsid w:val="003B37FB"/>
    <w:rsid w:val="003B5479"/>
    <w:rsid w:val="003B6FAC"/>
    <w:rsid w:val="003B7688"/>
    <w:rsid w:val="003C08A3"/>
    <w:rsid w:val="003C0E16"/>
    <w:rsid w:val="003C31A0"/>
    <w:rsid w:val="003C65E9"/>
    <w:rsid w:val="003C69DA"/>
    <w:rsid w:val="003C7005"/>
    <w:rsid w:val="003C7F11"/>
    <w:rsid w:val="003D00FE"/>
    <w:rsid w:val="003D178A"/>
    <w:rsid w:val="003D5314"/>
    <w:rsid w:val="003D576D"/>
    <w:rsid w:val="003D67FB"/>
    <w:rsid w:val="003D6EAB"/>
    <w:rsid w:val="003E00B3"/>
    <w:rsid w:val="003E099F"/>
    <w:rsid w:val="003E0D81"/>
    <w:rsid w:val="003E162B"/>
    <w:rsid w:val="003E1811"/>
    <w:rsid w:val="003E1E61"/>
    <w:rsid w:val="003E4152"/>
    <w:rsid w:val="003E48AD"/>
    <w:rsid w:val="003F074A"/>
    <w:rsid w:val="003F180D"/>
    <w:rsid w:val="003F1979"/>
    <w:rsid w:val="003F2523"/>
    <w:rsid w:val="003F263E"/>
    <w:rsid w:val="003F2C9D"/>
    <w:rsid w:val="003F3BC9"/>
    <w:rsid w:val="003F3D1B"/>
    <w:rsid w:val="003F467B"/>
    <w:rsid w:val="003F4856"/>
    <w:rsid w:val="003F592C"/>
    <w:rsid w:val="003F7F68"/>
    <w:rsid w:val="00400D11"/>
    <w:rsid w:val="004012A4"/>
    <w:rsid w:val="004020B2"/>
    <w:rsid w:val="00405F4D"/>
    <w:rsid w:val="00407020"/>
    <w:rsid w:val="00411A5A"/>
    <w:rsid w:val="004143CC"/>
    <w:rsid w:val="00414C1D"/>
    <w:rsid w:val="0041560D"/>
    <w:rsid w:val="0041593F"/>
    <w:rsid w:val="0041669C"/>
    <w:rsid w:val="00417A15"/>
    <w:rsid w:val="00420319"/>
    <w:rsid w:val="004206D1"/>
    <w:rsid w:val="0042102E"/>
    <w:rsid w:val="00421423"/>
    <w:rsid w:val="00424BDF"/>
    <w:rsid w:val="00424F3F"/>
    <w:rsid w:val="0042551A"/>
    <w:rsid w:val="00425D30"/>
    <w:rsid w:val="004268A8"/>
    <w:rsid w:val="0042771C"/>
    <w:rsid w:val="00427CBB"/>
    <w:rsid w:val="00427F8A"/>
    <w:rsid w:val="00434127"/>
    <w:rsid w:val="00435B8C"/>
    <w:rsid w:val="00436C2B"/>
    <w:rsid w:val="00440AB9"/>
    <w:rsid w:val="00440D99"/>
    <w:rsid w:val="004412BC"/>
    <w:rsid w:val="00441462"/>
    <w:rsid w:val="004422A3"/>
    <w:rsid w:val="00443C1E"/>
    <w:rsid w:val="00444BEA"/>
    <w:rsid w:val="004458E5"/>
    <w:rsid w:val="00445F94"/>
    <w:rsid w:val="00446089"/>
    <w:rsid w:val="00446485"/>
    <w:rsid w:val="004471FF"/>
    <w:rsid w:val="0045008C"/>
    <w:rsid w:val="004502C2"/>
    <w:rsid w:val="0045062A"/>
    <w:rsid w:val="00450D79"/>
    <w:rsid w:val="00452332"/>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3E5"/>
    <w:rsid w:val="004669A4"/>
    <w:rsid w:val="004708A1"/>
    <w:rsid w:val="00470C81"/>
    <w:rsid w:val="0047299E"/>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668F"/>
    <w:rsid w:val="00497255"/>
    <w:rsid w:val="00497DCE"/>
    <w:rsid w:val="004A0473"/>
    <w:rsid w:val="004A06C3"/>
    <w:rsid w:val="004A0DC6"/>
    <w:rsid w:val="004A0EE6"/>
    <w:rsid w:val="004A23B3"/>
    <w:rsid w:val="004A3324"/>
    <w:rsid w:val="004A335E"/>
    <w:rsid w:val="004A52D3"/>
    <w:rsid w:val="004A5724"/>
    <w:rsid w:val="004A7D29"/>
    <w:rsid w:val="004B25E3"/>
    <w:rsid w:val="004B2F48"/>
    <w:rsid w:val="004B323F"/>
    <w:rsid w:val="004B4330"/>
    <w:rsid w:val="004B45F7"/>
    <w:rsid w:val="004B603E"/>
    <w:rsid w:val="004B64EC"/>
    <w:rsid w:val="004B6CF1"/>
    <w:rsid w:val="004B7910"/>
    <w:rsid w:val="004C2C45"/>
    <w:rsid w:val="004C3320"/>
    <w:rsid w:val="004C3AD7"/>
    <w:rsid w:val="004C47AD"/>
    <w:rsid w:val="004C4F86"/>
    <w:rsid w:val="004C510F"/>
    <w:rsid w:val="004C656D"/>
    <w:rsid w:val="004C6BBA"/>
    <w:rsid w:val="004D0FE3"/>
    <w:rsid w:val="004D128F"/>
    <w:rsid w:val="004D17FD"/>
    <w:rsid w:val="004D207D"/>
    <w:rsid w:val="004D26CE"/>
    <w:rsid w:val="004D279E"/>
    <w:rsid w:val="004D3DEB"/>
    <w:rsid w:val="004D43E8"/>
    <w:rsid w:val="004D4794"/>
    <w:rsid w:val="004D4AA9"/>
    <w:rsid w:val="004D4C67"/>
    <w:rsid w:val="004D5CBA"/>
    <w:rsid w:val="004D71EE"/>
    <w:rsid w:val="004E1FA1"/>
    <w:rsid w:val="004E3637"/>
    <w:rsid w:val="004E38AE"/>
    <w:rsid w:val="004E43A7"/>
    <w:rsid w:val="004E5844"/>
    <w:rsid w:val="004E7000"/>
    <w:rsid w:val="004E76B2"/>
    <w:rsid w:val="004F0679"/>
    <w:rsid w:val="004F1A07"/>
    <w:rsid w:val="004F2E0D"/>
    <w:rsid w:val="004F588D"/>
    <w:rsid w:val="004F660B"/>
    <w:rsid w:val="004F6798"/>
    <w:rsid w:val="0050114E"/>
    <w:rsid w:val="0050262F"/>
    <w:rsid w:val="00502682"/>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36445"/>
    <w:rsid w:val="0054067A"/>
    <w:rsid w:val="005412A1"/>
    <w:rsid w:val="005425B8"/>
    <w:rsid w:val="005426CE"/>
    <w:rsid w:val="005430C6"/>
    <w:rsid w:val="0054375F"/>
    <w:rsid w:val="00543C87"/>
    <w:rsid w:val="005454A6"/>
    <w:rsid w:val="005467B8"/>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DB5"/>
    <w:rsid w:val="00574F26"/>
    <w:rsid w:val="00574F85"/>
    <w:rsid w:val="00574F95"/>
    <w:rsid w:val="0057572E"/>
    <w:rsid w:val="00576C94"/>
    <w:rsid w:val="00576D0F"/>
    <w:rsid w:val="00581C21"/>
    <w:rsid w:val="0058207C"/>
    <w:rsid w:val="0058333A"/>
    <w:rsid w:val="00583415"/>
    <w:rsid w:val="00583993"/>
    <w:rsid w:val="00584114"/>
    <w:rsid w:val="0058452F"/>
    <w:rsid w:val="0058717E"/>
    <w:rsid w:val="00591590"/>
    <w:rsid w:val="005A0088"/>
    <w:rsid w:val="005A19FE"/>
    <w:rsid w:val="005A1CCA"/>
    <w:rsid w:val="005A2F25"/>
    <w:rsid w:val="005A31F2"/>
    <w:rsid w:val="005A3B82"/>
    <w:rsid w:val="005A3F10"/>
    <w:rsid w:val="005A4667"/>
    <w:rsid w:val="005B0BE8"/>
    <w:rsid w:val="005B32C5"/>
    <w:rsid w:val="005B4B07"/>
    <w:rsid w:val="005B5D06"/>
    <w:rsid w:val="005B7355"/>
    <w:rsid w:val="005B785D"/>
    <w:rsid w:val="005B787C"/>
    <w:rsid w:val="005B7D33"/>
    <w:rsid w:val="005C06E6"/>
    <w:rsid w:val="005C27A8"/>
    <w:rsid w:val="005C3D45"/>
    <w:rsid w:val="005D216D"/>
    <w:rsid w:val="005D29E7"/>
    <w:rsid w:val="005D32A0"/>
    <w:rsid w:val="005D32E7"/>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891"/>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089A"/>
    <w:rsid w:val="00612EC9"/>
    <w:rsid w:val="00614FD3"/>
    <w:rsid w:val="0061512A"/>
    <w:rsid w:val="00615593"/>
    <w:rsid w:val="0061591A"/>
    <w:rsid w:val="006164D7"/>
    <w:rsid w:val="006173B1"/>
    <w:rsid w:val="0061763E"/>
    <w:rsid w:val="00617A4F"/>
    <w:rsid w:val="006214B5"/>
    <w:rsid w:val="00621E5A"/>
    <w:rsid w:val="00623AB0"/>
    <w:rsid w:val="0062424E"/>
    <w:rsid w:val="00624689"/>
    <w:rsid w:val="00625030"/>
    <w:rsid w:val="00625C53"/>
    <w:rsid w:val="00625FE7"/>
    <w:rsid w:val="00630D74"/>
    <w:rsid w:val="0063198A"/>
    <w:rsid w:val="00632618"/>
    <w:rsid w:val="00634992"/>
    <w:rsid w:val="00634C76"/>
    <w:rsid w:val="006366DA"/>
    <w:rsid w:val="00636DE2"/>
    <w:rsid w:val="006402BD"/>
    <w:rsid w:val="00640503"/>
    <w:rsid w:val="006406F4"/>
    <w:rsid w:val="00640B2E"/>
    <w:rsid w:val="006419B7"/>
    <w:rsid w:val="00643122"/>
    <w:rsid w:val="00643D97"/>
    <w:rsid w:val="006451E7"/>
    <w:rsid w:val="0064572F"/>
    <w:rsid w:val="00647206"/>
    <w:rsid w:val="00651E4E"/>
    <w:rsid w:val="0065371A"/>
    <w:rsid w:val="006546EC"/>
    <w:rsid w:val="00654AC4"/>
    <w:rsid w:val="00655777"/>
    <w:rsid w:val="00656301"/>
    <w:rsid w:val="006576DB"/>
    <w:rsid w:val="0066022C"/>
    <w:rsid w:val="00661853"/>
    <w:rsid w:val="0066302F"/>
    <w:rsid w:val="006640B9"/>
    <w:rsid w:val="006658CA"/>
    <w:rsid w:val="00665981"/>
    <w:rsid w:val="00666C14"/>
    <w:rsid w:val="00667605"/>
    <w:rsid w:val="00670181"/>
    <w:rsid w:val="00672602"/>
    <w:rsid w:val="0067289D"/>
    <w:rsid w:val="00674FD2"/>
    <w:rsid w:val="00675161"/>
    <w:rsid w:val="00676FC2"/>
    <w:rsid w:val="00677A8A"/>
    <w:rsid w:val="006813CE"/>
    <w:rsid w:val="00681684"/>
    <w:rsid w:val="00681703"/>
    <w:rsid w:val="0068265E"/>
    <w:rsid w:val="00682F5C"/>
    <w:rsid w:val="0068307A"/>
    <w:rsid w:val="006832EB"/>
    <w:rsid w:val="00684D1D"/>
    <w:rsid w:val="006854CA"/>
    <w:rsid w:val="00685D40"/>
    <w:rsid w:val="00685D90"/>
    <w:rsid w:val="00685F91"/>
    <w:rsid w:val="006861EF"/>
    <w:rsid w:val="00686F0C"/>
    <w:rsid w:val="00693EB7"/>
    <w:rsid w:val="0069528F"/>
    <w:rsid w:val="00696B92"/>
    <w:rsid w:val="00696D62"/>
    <w:rsid w:val="0069778F"/>
    <w:rsid w:val="00697B93"/>
    <w:rsid w:val="006A05E4"/>
    <w:rsid w:val="006A0D6B"/>
    <w:rsid w:val="006A0FEA"/>
    <w:rsid w:val="006A11BB"/>
    <w:rsid w:val="006A2FDF"/>
    <w:rsid w:val="006A4511"/>
    <w:rsid w:val="006A47D7"/>
    <w:rsid w:val="006A4A92"/>
    <w:rsid w:val="006A6C7F"/>
    <w:rsid w:val="006A703F"/>
    <w:rsid w:val="006A73AD"/>
    <w:rsid w:val="006B0614"/>
    <w:rsid w:val="006B2BF4"/>
    <w:rsid w:val="006B3FAA"/>
    <w:rsid w:val="006C23A6"/>
    <w:rsid w:val="006C41F9"/>
    <w:rsid w:val="006C461C"/>
    <w:rsid w:val="006C6B4A"/>
    <w:rsid w:val="006D4B10"/>
    <w:rsid w:val="006D52D1"/>
    <w:rsid w:val="006D6E14"/>
    <w:rsid w:val="006D794E"/>
    <w:rsid w:val="006E1AC0"/>
    <w:rsid w:val="006E41A1"/>
    <w:rsid w:val="006E4EA7"/>
    <w:rsid w:val="006E4F5E"/>
    <w:rsid w:val="006E5B6B"/>
    <w:rsid w:val="006E5FB8"/>
    <w:rsid w:val="006E63E9"/>
    <w:rsid w:val="006E6F89"/>
    <w:rsid w:val="006E7326"/>
    <w:rsid w:val="006F1CB9"/>
    <w:rsid w:val="006F37E5"/>
    <w:rsid w:val="006F39CE"/>
    <w:rsid w:val="006F5AE7"/>
    <w:rsid w:val="006F6C8F"/>
    <w:rsid w:val="006F6F5C"/>
    <w:rsid w:val="006F7826"/>
    <w:rsid w:val="007009F1"/>
    <w:rsid w:val="007028F5"/>
    <w:rsid w:val="00702B5D"/>
    <w:rsid w:val="007031D6"/>
    <w:rsid w:val="0070395D"/>
    <w:rsid w:val="00705799"/>
    <w:rsid w:val="00706E5F"/>
    <w:rsid w:val="00707592"/>
    <w:rsid w:val="0071130C"/>
    <w:rsid w:val="00713413"/>
    <w:rsid w:val="007135B0"/>
    <w:rsid w:val="00713F27"/>
    <w:rsid w:val="00714073"/>
    <w:rsid w:val="0071431F"/>
    <w:rsid w:val="00715FB7"/>
    <w:rsid w:val="00716C5E"/>
    <w:rsid w:val="00717F8F"/>
    <w:rsid w:val="00720781"/>
    <w:rsid w:val="00722E8D"/>
    <w:rsid w:val="0072317D"/>
    <w:rsid w:val="00723317"/>
    <w:rsid w:val="00724B58"/>
    <w:rsid w:val="00724BD3"/>
    <w:rsid w:val="00724E13"/>
    <w:rsid w:val="0072624F"/>
    <w:rsid w:val="00727557"/>
    <w:rsid w:val="00727785"/>
    <w:rsid w:val="00730D6E"/>
    <w:rsid w:val="007321E0"/>
    <w:rsid w:val="007325BC"/>
    <w:rsid w:val="007328D0"/>
    <w:rsid w:val="007341E3"/>
    <w:rsid w:val="00741BD6"/>
    <w:rsid w:val="00744FE4"/>
    <w:rsid w:val="00745FD2"/>
    <w:rsid w:val="00746197"/>
    <w:rsid w:val="007516B8"/>
    <w:rsid w:val="00751754"/>
    <w:rsid w:val="00753EBF"/>
    <w:rsid w:val="00755060"/>
    <w:rsid w:val="007567B4"/>
    <w:rsid w:val="007569BC"/>
    <w:rsid w:val="0075722A"/>
    <w:rsid w:val="00760238"/>
    <w:rsid w:val="0076124F"/>
    <w:rsid w:val="00761E2D"/>
    <w:rsid w:val="007630B0"/>
    <w:rsid w:val="0076315E"/>
    <w:rsid w:val="0076329E"/>
    <w:rsid w:val="00763856"/>
    <w:rsid w:val="007638E6"/>
    <w:rsid w:val="00766A25"/>
    <w:rsid w:val="00767ADD"/>
    <w:rsid w:val="00767E62"/>
    <w:rsid w:val="00770017"/>
    <w:rsid w:val="00772E71"/>
    <w:rsid w:val="007734BF"/>
    <w:rsid w:val="00774322"/>
    <w:rsid w:val="00774AE5"/>
    <w:rsid w:val="0077694F"/>
    <w:rsid w:val="00776A53"/>
    <w:rsid w:val="00781365"/>
    <w:rsid w:val="00781ABE"/>
    <w:rsid w:val="00781CC3"/>
    <w:rsid w:val="007824FB"/>
    <w:rsid w:val="00783C70"/>
    <w:rsid w:val="00783DC4"/>
    <w:rsid w:val="00783F2A"/>
    <w:rsid w:val="007858C7"/>
    <w:rsid w:val="00786056"/>
    <w:rsid w:val="007862B9"/>
    <w:rsid w:val="00791219"/>
    <w:rsid w:val="00791C9C"/>
    <w:rsid w:val="00793AA4"/>
    <w:rsid w:val="00793DFF"/>
    <w:rsid w:val="00793E14"/>
    <w:rsid w:val="007940A5"/>
    <w:rsid w:val="00794C61"/>
    <w:rsid w:val="007A155B"/>
    <w:rsid w:val="007A17E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10B"/>
    <w:rsid w:val="007D3711"/>
    <w:rsid w:val="007D3BB8"/>
    <w:rsid w:val="007D40B4"/>
    <w:rsid w:val="007D5C50"/>
    <w:rsid w:val="007D6FEE"/>
    <w:rsid w:val="007D7E44"/>
    <w:rsid w:val="007E05D5"/>
    <w:rsid w:val="007E20DF"/>
    <w:rsid w:val="007E343F"/>
    <w:rsid w:val="007E6EB6"/>
    <w:rsid w:val="007F05D1"/>
    <w:rsid w:val="007F0D55"/>
    <w:rsid w:val="007F106C"/>
    <w:rsid w:val="007F133C"/>
    <w:rsid w:val="007F1A9F"/>
    <w:rsid w:val="007F1C73"/>
    <w:rsid w:val="007F28D8"/>
    <w:rsid w:val="007F31D9"/>
    <w:rsid w:val="007F3741"/>
    <w:rsid w:val="007F3851"/>
    <w:rsid w:val="007F64F6"/>
    <w:rsid w:val="007F741B"/>
    <w:rsid w:val="007F7498"/>
    <w:rsid w:val="007F7F4B"/>
    <w:rsid w:val="00800705"/>
    <w:rsid w:val="0080080B"/>
    <w:rsid w:val="0080222B"/>
    <w:rsid w:val="0080394C"/>
    <w:rsid w:val="00805752"/>
    <w:rsid w:val="0080661B"/>
    <w:rsid w:val="00806825"/>
    <w:rsid w:val="008114C8"/>
    <w:rsid w:val="00811889"/>
    <w:rsid w:val="00811EBB"/>
    <w:rsid w:val="00813388"/>
    <w:rsid w:val="00814034"/>
    <w:rsid w:val="00814B43"/>
    <w:rsid w:val="0081624A"/>
    <w:rsid w:val="008171DA"/>
    <w:rsid w:val="00820FFD"/>
    <w:rsid w:val="008217E8"/>
    <w:rsid w:val="00830812"/>
    <w:rsid w:val="008319B5"/>
    <w:rsid w:val="00831E03"/>
    <w:rsid w:val="008362A1"/>
    <w:rsid w:val="00840A9B"/>
    <w:rsid w:val="008421D2"/>
    <w:rsid w:val="008431BC"/>
    <w:rsid w:val="00844B3D"/>
    <w:rsid w:val="00844F12"/>
    <w:rsid w:val="00845339"/>
    <w:rsid w:val="00845533"/>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67FED"/>
    <w:rsid w:val="0087243C"/>
    <w:rsid w:val="00872823"/>
    <w:rsid w:val="00874ABF"/>
    <w:rsid w:val="008757B5"/>
    <w:rsid w:val="00881C37"/>
    <w:rsid w:val="0088300F"/>
    <w:rsid w:val="00883748"/>
    <w:rsid w:val="008906A8"/>
    <w:rsid w:val="00890B0D"/>
    <w:rsid w:val="00890CA6"/>
    <w:rsid w:val="00890E72"/>
    <w:rsid w:val="008913E7"/>
    <w:rsid w:val="00892248"/>
    <w:rsid w:val="008928D2"/>
    <w:rsid w:val="0089305F"/>
    <w:rsid w:val="0089323A"/>
    <w:rsid w:val="00893996"/>
    <w:rsid w:val="00894790"/>
    <w:rsid w:val="008969B7"/>
    <w:rsid w:val="00897A78"/>
    <w:rsid w:val="008A2F1D"/>
    <w:rsid w:val="008A3031"/>
    <w:rsid w:val="008A44A9"/>
    <w:rsid w:val="008A470A"/>
    <w:rsid w:val="008A7BDF"/>
    <w:rsid w:val="008B3334"/>
    <w:rsid w:val="008B5642"/>
    <w:rsid w:val="008B5BB6"/>
    <w:rsid w:val="008B6543"/>
    <w:rsid w:val="008B6AAD"/>
    <w:rsid w:val="008B6D65"/>
    <w:rsid w:val="008C0E4C"/>
    <w:rsid w:val="008C48D4"/>
    <w:rsid w:val="008C52D8"/>
    <w:rsid w:val="008C5662"/>
    <w:rsid w:val="008C5D19"/>
    <w:rsid w:val="008C6876"/>
    <w:rsid w:val="008C764C"/>
    <w:rsid w:val="008D167B"/>
    <w:rsid w:val="008D1967"/>
    <w:rsid w:val="008D3161"/>
    <w:rsid w:val="008D44A4"/>
    <w:rsid w:val="008D52A2"/>
    <w:rsid w:val="008D57E4"/>
    <w:rsid w:val="008D6131"/>
    <w:rsid w:val="008D7F90"/>
    <w:rsid w:val="008E0F20"/>
    <w:rsid w:val="008E3E9B"/>
    <w:rsid w:val="008E41FC"/>
    <w:rsid w:val="008E484D"/>
    <w:rsid w:val="008E4AF0"/>
    <w:rsid w:val="008E773A"/>
    <w:rsid w:val="008E7C5D"/>
    <w:rsid w:val="008F0479"/>
    <w:rsid w:val="008F2DF8"/>
    <w:rsid w:val="008F3DB3"/>
    <w:rsid w:val="008F4C58"/>
    <w:rsid w:val="008F4F7B"/>
    <w:rsid w:val="008F50CC"/>
    <w:rsid w:val="008F53DC"/>
    <w:rsid w:val="00901050"/>
    <w:rsid w:val="009010F2"/>
    <w:rsid w:val="00901A18"/>
    <w:rsid w:val="00901BA2"/>
    <w:rsid w:val="00903B34"/>
    <w:rsid w:val="009044AD"/>
    <w:rsid w:val="00904B5E"/>
    <w:rsid w:val="00904F89"/>
    <w:rsid w:val="00905783"/>
    <w:rsid w:val="00906E7A"/>
    <w:rsid w:val="00907F21"/>
    <w:rsid w:val="00910681"/>
    <w:rsid w:val="00910FFE"/>
    <w:rsid w:val="00912AD9"/>
    <w:rsid w:val="009131E3"/>
    <w:rsid w:val="0091399E"/>
    <w:rsid w:val="00913C25"/>
    <w:rsid w:val="0091494C"/>
    <w:rsid w:val="009152BD"/>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17D6"/>
    <w:rsid w:val="00942361"/>
    <w:rsid w:val="00942CFD"/>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726"/>
    <w:rsid w:val="009729A5"/>
    <w:rsid w:val="00976294"/>
    <w:rsid w:val="00976E28"/>
    <w:rsid w:val="00981912"/>
    <w:rsid w:val="009840AE"/>
    <w:rsid w:val="009869CF"/>
    <w:rsid w:val="00987284"/>
    <w:rsid w:val="00987918"/>
    <w:rsid w:val="00992C0C"/>
    <w:rsid w:val="00992D28"/>
    <w:rsid w:val="00992E64"/>
    <w:rsid w:val="009934EB"/>
    <w:rsid w:val="00994095"/>
    <w:rsid w:val="00994CB8"/>
    <w:rsid w:val="009953AD"/>
    <w:rsid w:val="0099765D"/>
    <w:rsid w:val="00997FB7"/>
    <w:rsid w:val="009A2838"/>
    <w:rsid w:val="009A2A14"/>
    <w:rsid w:val="009A5626"/>
    <w:rsid w:val="009A56A1"/>
    <w:rsid w:val="009A6452"/>
    <w:rsid w:val="009A78DE"/>
    <w:rsid w:val="009B04E1"/>
    <w:rsid w:val="009B0D7B"/>
    <w:rsid w:val="009B0ED7"/>
    <w:rsid w:val="009B1245"/>
    <w:rsid w:val="009B247A"/>
    <w:rsid w:val="009B2C40"/>
    <w:rsid w:val="009B4254"/>
    <w:rsid w:val="009B4982"/>
    <w:rsid w:val="009B58FD"/>
    <w:rsid w:val="009B777A"/>
    <w:rsid w:val="009C1DE1"/>
    <w:rsid w:val="009C5284"/>
    <w:rsid w:val="009C5CF4"/>
    <w:rsid w:val="009C5D73"/>
    <w:rsid w:val="009C654E"/>
    <w:rsid w:val="009C74B3"/>
    <w:rsid w:val="009C79E1"/>
    <w:rsid w:val="009C7F0B"/>
    <w:rsid w:val="009D139D"/>
    <w:rsid w:val="009D1885"/>
    <w:rsid w:val="009D21C4"/>
    <w:rsid w:val="009D2353"/>
    <w:rsid w:val="009D294B"/>
    <w:rsid w:val="009D372C"/>
    <w:rsid w:val="009D38E9"/>
    <w:rsid w:val="009D4984"/>
    <w:rsid w:val="009D4B36"/>
    <w:rsid w:val="009D4F86"/>
    <w:rsid w:val="009D5841"/>
    <w:rsid w:val="009E1E49"/>
    <w:rsid w:val="009E1F42"/>
    <w:rsid w:val="009E2135"/>
    <w:rsid w:val="009E3250"/>
    <w:rsid w:val="009E4DA0"/>
    <w:rsid w:val="009E6032"/>
    <w:rsid w:val="009E6870"/>
    <w:rsid w:val="009E7102"/>
    <w:rsid w:val="009E7343"/>
    <w:rsid w:val="009F0816"/>
    <w:rsid w:val="009F2D63"/>
    <w:rsid w:val="009F3AD5"/>
    <w:rsid w:val="009F59F6"/>
    <w:rsid w:val="009F5FB9"/>
    <w:rsid w:val="009F602B"/>
    <w:rsid w:val="009F6FA0"/>
    <w:rsid w:val="00A02089"/>
    <w:rsid w:val="00A0209F"/>
    <w:rsid w:val="00A02C13"/>
    <w:rsid w:val="00A02D68"/>
    <w:rsid w:val="00A037F9"/>
    <w:rsid w:val="00A03BD2"/>
    <w:rsid w:val="00A03F30"/>
    <w:rsid w:val="00A04F3A"/>
    <w:rsid w:val="00A0557B"/>
    <w:rsid w:val="00A06E69"/>
    <w:rsid w:val="00A1048B"/>
    <w:rsid w:val="00A10EA3"/>
    <w:rsid w:val="00A11E7D"/>
    <w:rsid w:val="00A127DA"/>
    <w:rsid w:val="00A12D61"/>
    <w:rsid w:val="00A134AB"/>
    <w:rsid w:val="00A168E7"/>
    <w:rsid w:val="00A212F9"/>
    <w:rsid w:val="00A22549"/>
    <w:rsid w:val="00A22B92"/>
    <w:rsid w:val="00A26687"/>
    <w:rsid w:val="00A273ED"/>
    <w:rsid w:val="00A27789"/>
    <w:rsid w:val="00A27F0F"/>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0443"/>
    <w:rsid w:val="00A5508D"/>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25A9"/>
    <w:rsid w:val="00A7382C"/>
    <w:rsid w:val="00A73C1F"/>
    <w:rsid w:val="00A73E9D"/>
    <w:rsid w:val="00A7413F"/>
    <w:rsid w:val="00A7666E"/>
    <w:rsid w:val="00A776DC"/>
    <w:rsid w:val="00A80FEB"/>
    <w:rsid w:val="00A83AFE"/>
    <w:rsid w:val="00A84B2A"/>
    <w:rsid w:val="00A84D31"/>
    <w:rsid w:val="00A85C93"/>
    <w:rsid w:val="00A86888"/>
    <w:rsid w:val="00A872DA"/>
    <w:rsid w:val="00A87B86"/>
    <w:rsid w:val="00A904B5"/>
    <w:rsid w:val="00A9165B"/>
    <w:rsid w:val="00A921AB"/>
    <w:rsid w:val="00A92A44"/>
    <w:rsid w:val="00A92E13"/>
    <w:rsid w:val="00A9331B"/>
    <w:rsid w:val="00A934AC"/>
    <w:rsid w:val="00A94C25"/>
    <w:rsid w:val="00A94D57"/>
    <w:rsid w:val="00A94DFD"/>
    <w:rsid w:val="00A95B02"/>
    <w:rsid w:val="00AA033E"/>
    <w:rsid w:val="00AA08FB"/>
    <w:rsid w:val="00AA0936"/>
    <w:rsid w:val="00AA0E81"/>
    <w:rsid w:val="00AA1239"/>
    <w:rsid w:val="00AA21F0"/>
    <w:rsid w:val="00AA22CE"/>
    <w:rsid w:val="00AA3928"/>
    <w:rsid w:val="00AA3F16"/>
    <w:rsid w:val="00AA5548"/>
    <w:rsid w:val="00AA5AC2"/>
    <w:rsid w:val="00AA68D6"/>
    <w:rsid w:val="00AB0C26"/>
    <w:rsid w:val="00AB29F1"/>
    <w:rsid w:val="00AB5355"/>
    <w:rsid w:val="00AB739B"/>
    <w:rsid w:val="00AB7897"/>
    <w:rsid w:val="00AB7DF0"/>
    <w:rsid w:val="00AB7FA7"/>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4451"/>
    <w:rsid w:val="00AF5EFC"/>
    <w:rsid w:val="00AF5F23"/>
    <w:rsid w:val="00AF6AA7"/>
    <w:rsid w:val="00B00DD6"/>
    <w:rsid w:val="00B012F2"/>
    <w:rsid w:val="00B01748"/>
    <w:rsid w:val="00B01777"/>
    <w:rsid w:val="00B02895"/>
    <w:rsid w:val="00B029EA"/>
    <w:rsid w:val="00B02A60"/>
    <w:rsid w:val="00B036FB"/>
    <w:rsid w:val="00B03F58"/>
    <w:rsid w:val="00B06231"/>
    <w:rsid w:val="00B06EF1"/>
    <w:rsid w:val="00B074F1"/>
    <w:rsid w:val="00B11EC9"/>
    <w:rsid w:val="00B11F98"/>
    <w:rsid w:val="00B145C7"/>
    <w:rsid w:val="00B15237"/>
    <w:rsid w:val="00B15460"/>
    <w:rsid w:val="00B157A8"/>
    <w:rsid w:val="00B17C4D"/>
    <w:rsid w:val="00B209CF"/>
    <w:rsid w:val="00B21365"/>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09E9"/>
    <w:rsid w:val="00B53707"/>
    <w:rsid w:val="00B5381F"/>
    <w:rsid w:val="00B5465F"/>
    <w:rsid w:val="00B55CE3"/>
    <w:rsid w:val="00B56180"/>
    <w:rsid w:val="00B56E12"/>
    <w:rsid w:val="00B60599"/>
    <w:rsid w:val="00B60B95"/>
    <w:rsid w:val="00B622BB"/>
    <w:rsid w:val="00B63BCB"/>
    <w:rsid w:val="00B64046"/>
    <w:rsid w:val="00B647FA"/>
    <w:rsid w:val="00B64AD0"/>
    <w:rsid w:val="00B64F61"/>
    <w:rsid w:val="00B6701E"/>
    <w:rsid w:val="00B6757D"/>
    <w:rsid w:val="00B67A8E"/>
    <w:rsid w:val="00B72444"/>
    <w:rsid w:val="00B7274D"/>
    <w:rsid w:val="00B73292"/>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511"/>
    <w:rsid w:val="00B91F7E"/>
    <w:rsid w:val="00B94DFB"/>
    <w:rsid w:val="00B95C88"/>
    <w:rsid w:val="00B95D91"/>
    <w:rsid w:val="00B961D3"/>
    <w:rsid w:val="00B96BF1"/>
    <w:rsid w:val="00BA49CF"/>
    <w:rsid w:val="00BA4D33"/>
    <w:rsid w:val="00BA5800"/>
    <w:rsid w:val="00BA61B8"/>
    <w:rsid w:val="00BA7213"/>
    <w:rsid w:val="00BA7B1C"/>
    <w:rsid w:val="00BB0984"/>
    <w:rsid w:val="00BB4238"/>
    <w:rsid w:val="00BB4656"/>
    <w:rsid w:val="00BB4EB2"/>
    <w:rsid w:val="00BB5BDF"/>
    <w:rsid w:val="00BB7F37"/>
    <w:rsid w:val="00BC015D"/>
    <w:rsid w:val="00BC3132"/>
    <w:rsid w:val="00BC3449"/>
    <w:rsid w:val="00BC5C62"/>
    <w:rsid w:val="00BC6D29"/>
    <w:rsid w:val="00BC7C76"/>
    <w:rsid w:val="00BC7CCF"/>
    <w:rsid w:val="00BD0BDE"/>
    <w:rsid w:val="00BD1383"/>
    <w:rsid w:val="00BD1516"/>
    <w:rsid w:val="00BD1D8F"/>
    <w:rsid w:val="00BD3EE0"/>
    <w:rsid w:val="00BD4BEC"/>
    <w:rsid w:val="00BD4CCB"/>
    <w:rsid w:val="00BD4EC9"/>
    <w:rsid w:val="00BD6D43"/>
    <w:rsid w:val="00BD724C"/>
    <w:rsid w:val="00BE0DE2"/>
    <w:rsid w:val="00BE243A"/>
    <w:rsid w:val="00BE30E6"/>
    <w:rsid w:val="00BE36F8"/>
    <w:rsid w:val="00BE3702"/>
    <w:rsid w:val="00BE67B9"/>
    <w:rsid w:val="00BE7919"/>
    <w:rsid w:val="00BF076C"/>
    <w:rsid w:val="00BF10C4"/>
    <w:rsid w:val="00BF177E"/>
    <w:rsid w:val="00BF3790"/>
    <w:rsid w:val="00BF37FE"/>
    <w:rsid w:val="00BF5A9A"/>
    <w:rsid w:val="00BF5C6A"/>
    <w:rsid w:val="00BF6D97"/>
    <w:rsid w:val="00BF7120"/>
    <w:rsid w:val="00BF74FF"/>
    <w:rsid w:val="00C001E8"/>
    <w:rsid w:val="00C020B4"/>
    <w:rsid w:val="00C04BF1"/>
    <w:rsid w:val="00C10AAE"/>
    <w:rsid w:val="00C115B4"/>
    <w:rsid w:val="00C12BDD"/>
    <w:rsid w:val="00C16EC7"/>
    <w:rsid w:val="00C16FF5"/>
    <w:rsid w:val="00C205E9"/>
    <w:rsid w:val="00C210D3"/>
    <w:rsid w:val="00C2177F"/>
    <w:rsid w:val="00C231BE"/>
    <w:rsid w:val="00C25173"/>
    <w:rsid w:val="00C251F0"/>
    <w:rsid w:val="00C25E9B"/>
    <w:rsid w:val="00C26FBF"/>
    <w:rsid w:val="00C2745C"/>
    <w:rsid w:val="00C27B69"/>
    <w:rsid w:val="00C31C5F"/>
    <w:rsid w:val="00C341CA"/>
    <w:rsid w:val="00C34FE0"/>
    <w:rsid w:val="00C35975"/>
    <w:rsid w:val="00C35BCC"/>
    <w:rsid w:val="00C35D60"/>
    <w:rsid w:val="00C369D4"/>
    <w:rsid w:val="00C41A21"/>
    <w:rsid w:val="00C42525"/>
    <w:rsid w:val="00C4387C"/>
    <w:rsid w:val="00C43D3C"/>
    <w:rsid w:val="00C45236"/>
    <w:rsid w:val="00C462C7"/>
    <w:rsid w:val="00C468CB"/>
    <w:rsid w:val="00C47B5E"/>
    <w:rsid w:val="00C47DCD"/>
    <w:rsid w:val="00C5000E"/>
    <w:rsid w:val="00C53E2A"/>
    <w:rsid w:val="00C53E68"/>
    <w:rsid w:val="00C5479E"/>
    <w:rsid w:val="00C56B3E"/>
    <w:rsid w:val="00C57907"/>
    <w:rsid w:val="00C62BBE"/>
    <w:rsid w:val="00C6412F"/>
    <w:rsid w:val="00C649A8"/>
    <w:rsid w:val="00C6649C"/>
    <w:rsid w:val="00C66601"/>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33F9"/>
    <w:rsid w:val="00CA405C"/>
    <w:rsid w:val="00CA722D"/>
    <w:rsid w:val="00CA7FC6"/>
    <w:rsid w:val="00CB0A33"/>
    <w:rsid w:val="00CB1234"/>
    <w:rsid w:val="00CB1F6C"/>
    <w:rsid w:val="00CB30EA"/>
    <w:rsid w:val="00CB3359"/>
    <w:rsid w:val="00CB4121"/>
    <w:rsid w:val="00CB665C"/>
    <w:rsid w:val="00CB6702"/>
    <w:rsid w:val="00CB6E0B"/>
    <w:rsid w:val="00CC0591"/>
    <w:rsid w:val="00CC0CD0"/>
    <w:rsid w:val="00CC0F91"/>
    <w:rsid w:val="00CC26BA"/>
    <w:rsid w:val="00CC40D5"/>
    <w:rsid w:val="00CC54A1"/>
    <w:rsid w:val="00CC611D"/>
    <w:rsid w:val="00CC6E2A"/>
    <w:rsid w:val="00CC717B"/>
    <w:rsid w:val="00CD1821"/>
    <w:rsid w:val="00CD1A86"/>
    <w:rsid w:val="00CD1B1C"/>
    <w:rsid w:val="00CD23BE"/>
    <w:rsid w:val="00CD2597"/>
    <w:rsid w:val="00CD495C"/>
    <w:rsid w:val="00CD541B"/>
    <w:rsid w:val="00CD6DB6"/>
    <w:rsid w:val="00CD7187"/>
    <w:rsid w:val="00CD79C5"/>
    <w:rsid w:val="00CE06CC"/>
    <w:rsid w:val="00CE0A81"/>
    <w:rsid w:val="00CE0CF0"/>
    <w:rsid w:val="00CE1CF9"/>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3FB7"/>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044"/>
    <w:rsid w:val="00D24283"/>
    <w:rsid w:val="00D2466A"/>
    <w:rsid w:val="00D25D79"/>
    <w:rsid w:val="00D26FE7"/>
    <w:rsid w:val="00D27D99"/>
    <w:rsid w:val="00D27E74"/>
    <w:rsid w:val="00D32967"/>
    <w:rsid w:val="00D3394D"/>
    <w:rsid w:val="00D34172"/>
    <w:rsid w:val="00D350CB"/>
    <w:rsid w:val="00D36947"/>
    <w:rsid w:val="00D37289"/>
    <w:rsid w:val="00D3728C"/>
    <w:rsid w:val="00D37B20"/>
    <w:rsid w:val="00D40381"/>
    <w:rsid w:val="00D41A4E"/>
    <w:rsid w:val="00D437F5"/>
    <w:rsid w:val="00D43B4C"/>
    <w:rsid w:val="00D44097"/>
    <w:rsid w:val="00D44FC3"/>
    <w:rsid w:val="00D463A0"/>
    <w:rsid w:val="00D46A61"/>
    <w:rsid w:val="00D4745C"/>
    <w:rsid w:val="00D51033"/>
    <w:rsid w:val="00D516EB"/>
    <w:rsid w:val="00D52249"/>
    <w:rsid w:val="00D52F2C"/>
    <w:rsid w:val="00D54737"/>
    <w:rsid w:val="00D54BAA"/>
    <w:rsid w:val="00D55D2E"/>
    <w:rsid w:val="00D567D1"/>
    <w:rsid w:val="00D60677"/>
    <w:rsid w:val="00D6217B"/>
    <w:rsid w:val="00D6250C"/>
    <w:rsid w:val="00D63F7C"/>
    <w:rsid w:val="00D649B9"/>
    <w:rsid w:val="00D66889"/>
    <w:rsid w:val="00D701FD"/>
    <w:rsid w:val="00D724B4"/>
    <w:rsid w:val="00D7348A"/>
    <w:rsid w:val="00D757D8"/>
    <w:rsid w:val="00D7701E"/>
    <w:rsid w:val="00D771A7"/>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3208"/>
    <w:rsid w:val="00D945BD"/>
    <w:rsid w:val="00D9460D"/>
    <w:rsid w:val="00D97412"/>
    <w:rsid w:val="00D979BF"/>
    <w:rsid w:val="00DA24A9"/>
    <w:rsid w:val="00DA2A88"/>
    <w:rsid w:val="00DA321A"/>
    <w:rsid w:val="00DA3280"/>
    <w:rsid w:val="00DA344A"/>
    <w:rsid w:val="00DA781F"/>
    <w:rsid w:val="00DB0B02"/>
    <w:rsid w:val="00DB0CAD"/>
    <w:rsid w:val="00DB0D64"/>
    <w:rsid w:val="00DB1858"/>
    <w:rsid w:val="00DB2DDC"/>
    <w:rsid w:val="00DB3C03"/>
    <w:rsid w:val="00DB5757"/>
    <w:rsid w:val="00DB59BA"/>
    <w:rsid w:val="00DB6135"/>
    <w:rsid w:val="00DB6F56"/>
    <w:rsid w:val="00DB72E3"/>
    <w:rsid w:val="00DC06FC"/>
    <w:rsid w:val="00DC0C1E"/>
    <w:rsid w:val="00DC18FB"/>
    <w:rsid w:val="00DC2086"/>
    <w:rsid w:val="00DC2B4F"/>
    <w:rsid w:val="00DC517C"/>
    <w:rsid w:val="00DC7D41"/>
    <w:rsid w:val="00DD05E0"/>
    <w:rsid w:val="00DD0851"/>
    <w:rsid w:val="00DD2733"/>
    <w:rsid w:val="00DD3DBA"/>
    <w:rsid w:val="00DD42DA"/>
    <w:rsid w:val="00DD4481"/>
    <w:rsid w:val="00DD7896"/>
    <w:rsid w:val="00DD7992"/>
    <w:rsid w:val="00DE356D"/>
    <w:rsid w:val="00DE358C"/>
    <w:rsid w:val="00DE3CA4"/>
    <w:rsid w:val="00DE4F7F"/>
    <w:rsid w:val="00DE5C3B"/>
    <w:rsid w:val="00DE6AA7"/>
    <w:rsid w:val="00DF05E1"/>
    <w:rsid w:val="00DF1AA8"/>
    <w:rsid w:val="00DF3BD6"/>
    <w:rsid w:val="00DF3D84"/>
    <w:rsid w:val="00E01B47"/>
    <w:rsid w:val="00E0494C"/>
    <w:rsid w:val="00E11AC6"/>
    <w:rsid w:val="00E1589F"/>
    <w:rsid w:val="00E159A9"/>
    <w:rsid w:val="00E16159"/>
    <w:rsid w:val="00E162DE"/>
    <w:rsid w:val="00E164F4"/>
    <w:rsid w:val="00E17763"/>
    <w:rsid w:val="00E20414"/>
    <w:rsid w:val="00E20E21"/>
    <w:rsid w:val="00E21B3D"/>
    <w:rsid w:val="00E22311"/>
    <w:rsid w:val="00E22B9E"/>
    <w:rsid w:val="00E24083"/>
    <w:rsid w:val="00E2430A"/>
    <w:rsid w:val="00E250D5"/>
    <w:rsid w:val="00E25877"/>
    <w:rsid w:val="00E25DA1"/>
    <w:rsid w:val="00E26D43"/>
    <w:rsid w:val="00E306F9"/>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3DE5"/>
    <w:rsid w:val="00E567F0"/>
    <w:rsid w:val="00E57C4D"/>
    <w:rsid w:val="00E57C91"/>
    <w:rsid w:val="00E57FB5"/>
    <w:rsid w:val="00E61FE8"/>
    <w:rsid w:val="00E62F97"/>
    <w:rsid w:val="00E63738"/>
    <w:rsid w:val="00E64CAB"/>
    <w:rsid w:val="00E65785"/>
    <w:rsid w:val="00E669A4"/>
    <w:rsid w:val="00E6754C"/>
    <w:rsid w:val="00E67A75"/>
    <w:rsid w:val="00E70869"/>
    <w:rsid w:val="00E73496"/>
    <w:rsid w:val="00E75571"/>
    <w:rsid w:val="00E755D4"/>
    <w:rsid w:val="00E75F95"/>
    <w:rsid w:val="00E81241"/>
    <w:rsid w:val="00E82973"/>
    <w:rsid w:val="00E83756"/>
    <w:rsid w:val="00E853AE"/>
    <w:rsid w:val="00E8548A"/>
    <w:rsid w:val="00E86FF0"/>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598"/>
    <w:rsid w:val="00EB1713"/>
    <w:rsid w:val="00EB19CA"/>
    <w:rsid w:val="00EB2220"/>
    <w:rsid w:val="00EB31EA"/>
    <w:rsid w:val="00EB34FF"/>
    <w:rsid w:val="00EB4170"/>
    <w:rsid w:val="00EB51CD"/>
    <w:rsid w:val="00EB651C"/>
    <w:rsid w:val="00EB786E"/>
    <w:rsid w:val="00EC154E"/>
    <w:rsid w:val="00EC23DD"/>
    <w:rsid w:val="00EC4D44"/>
    <w:rsid w:val="00ED1FA7"/>
    <w:rsid w:val="00ED2535"/>
    <w:rsid w:val="00ED44B7"/>
    <w:rsid w:val="00ED4DC3"/>
    <w:rsid w:val="00ED715A"/>
    <w:rsid w:val="00EE0390"/>
    <w:rsid w:val="00EE0730"/>
    <w:rsid w:val="00EE18A4"/>
    <w:rsid w:val="00EE293B"/>
    <w:rsid w:val="00EE66D2"/>
    <w:rsid w:val="00EE70DB"/>
    <w:rsid w:val="00EE7F16"/>
    <w:rsid w:val="00EF023F"/>
    <w:rsid w:val="00EF0734"/>
    <w:rsid w:val="00EF5937"/>
    <w:rsid w:val="00EF6005"/>
    <w:rsid w:val="00EF6759"/>
    <w:rsid w:val="00F02A54"/>
    <w:rsid w:val="00F03599"/>
    <w:rsid w:val="00F04E77"/>
    <w:rsid w:val="00F06855"/>
    <w:rsid w:val="00F100CF"/>
    <w:rsid w:val="00F10A4C"/>
    <w:rsid w:val="00F11A38"/>
    <w:rsid w:val="00F12CC9"/>
    <w:rsid w:val="00F1517E"/>
    <w:rsid w:val="00F160DE"/>
    <w:rsid w:val="00F1652F"/>
    <w:rsid w:val="00F16FE5"/>
    <w:rsid w:val="00F1763E"/>
    <w:rsid w:val="00F22098"/>
    <w:rsid w:val="00F22255"/>
    <w:rsid w:val="00F23CDB"/>
    <w:rsid w:val="00F23EF9"/>
    <w:rsid w:val="00F2612C"/>
    <w:rsid w:val="00F265D2"/>
    <w:rsid w:val="00F265F4"/>
    <w:rsid w:val="00F26E5B"/>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2933"/>
    <w:rsid w:val="00F633C4"/>
    <w:rsid w:val="00F64353"/>
    <w:rsid w:val="00F645B9"/>
    <w:rsid w:val="00F64E08"/>
    <w:rsid w:val="00F65701"/>
    <w:rsid w:val="00F6628F"/>
    <w:rsid w:val="00F67BB2"/>
    <w:rsid w:val="00F707C5"/>
    <w:rsid w:val="00F70A52"/>
    <w:rsid w:val="00F720D3"/>
    <w:rsid w:val="00F72787"/>
    <w:rsid w:val="00F73E0E"/>
    <w:rsid w:val="00F74C2B"/>
    <w:rsid w:val="00F7608A"/>
    <w:rsid w:val="00F77274"/>
    <w:rsid w:val="00F7742B"/>
    <w:rsid w:val="00F8077F"/>
    <w:rsid w:val="00F80C56"/>
    <w:rsid w:val="00F83A3A"/>
    <w:rsid w:val="00F841E6"/>
    <w:rsid w:val="00F84996"/>
    <w:rsid w:val="00F84F56"/>
    <w:rsid w:val="00F8609F"/>
    <w:rsid w:val="00F861C6"/>
    <w:rsid w:val="00F87F7A"/>
    <w:rsid w:val="00F9076F"/>
    <w:rsid w:val="00F90B43"/>
    <w:rsid w:val="00F914AA"/>
    <w:rsid w:val="00F92356"/>
    <w:rsid w:val="00F9259C"/>
    <w:rsid w:val="00F92C5A"/>
    <w:rsid w:val="00F9411F"/>
    <w:rsid w:val="00F94944"/>
    <w:rsid w:val="00F957E0"/>
    <w:rsid w:val="00F95F76"/>
    <w:rsid w:val="00F97425"/>
    <w:rsid w:val="00FA067B"/>
    <w:rsid w:val="00FA134A"/>
    <w:rsid w:val="00FA333B"/>
    <w:rsid w:val="00FA369A"/>
    <w:rsid w:val="00FA7075"/>
    <w:rsid w:val="00FA7E51"/>
    <w:rsid w:val="00FB1A18"/>
    <w:rsid w:val="00FB2ADE"/>
    <w:rsid w:val="00FB462A"/>
    <w:rsid w:val="00FB5F10"/>
    <w:rsid w:val="00FB5FC3"/>
    <w:rsid w:val="00FB730D"/>
    <w:rsid w:val="00FC08A1"/>
    <w:rsid w:val="00FC0E1C"/>
    <w:rsid w:val="00FC45CF"/>
    <w:rsid w:val="00FC6A19"/>
    <w:rsid w:val="00FC6BF2"/>
    <w:rsid w:val="00FC7E98"/>
    <w:rsid w:val="00FD0761"/>
    <w:rsid w:val="00FD1B1D"/>
    <w:rsid w:val="00FD1DD7"/>
    <w:rsid w:val="00FD20B4"/>
    <w:rsid w:val="00FD46DB"/>
    <w:rsid w:val="00FD71A7"/>
    <w:rsid w:val="00FD75D2"/>
    <w:rsid w:val="00FE0CD4"/>
    <w:rsid w:val="00FE1019"/>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6A46CDB7-C41A-46CF-84E3-A2E41455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22632783">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051885219">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 w:id="1736470327">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52264146">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54779935">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277981110">
      <w:bodyDiv w:val="1"/>
      <w:marLeft w:val="0"/>
      <w:marRight w:val="0"/>
      <w:marTop w:val="0"/>
      <w:marBottom w:val="0"/>
      <w:divBdr>
        <w:top w:val="none" w:sz="0" w:space="0" w:color="auto"/>
        <w:left w:val="none" w:sz="0" w:space="0" w:color="auto"/>
        <w:bottom w:val="none" w:sz="0" w:space="0" w:color="auto"/>
        <w:right w:val="none" w:sz="0" w:space="0" w:color="auto"/>
      </w:divBdr>
    </w:div>
    <w:div w:id="132331309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72815406">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D2A9A-3FD8-4FF1-9EFE-BDECBCFF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39</Pages>
  <Words>20914</Words>
  <Characters>119211</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62</cp:revision>
  <dcterms:created xsi:type="dcterms:W3CDTF">2018-09-11T20:19:00Z</dcterms:created>
  <dcterms:modified xsi:type="dcterms:W3CDTF">2018-09-25T14:18:00Z</dcterms:modified>
</cp:coreProperties>
</file>