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440D99" w:rsidRPr="00440D99">
        <w:rPr>
          <w:sz w:val="28"/>
          <w:szCs w:val="28"/>
        </w:rPr>
        <w:t>A manipulative test for pollination facilitation by cr</w:t>
      </w:r>
      <w:r w:rsidR="00440D99">
        <w:rPr>
          <w:sz w:val="28"/>
          <w:szCs w:val="28"/>
        </w:rPr>
        <w:t>eosote bush (Larrea tridentata)</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FE799E">
      <w:r>
        <w:lastRenderedPageBreak/>
        <w:t>Abstract</w:t>
      </w:r>
    </w:p>
    <w:p w:rsidR="003F263E" w:rsidRDefault="00F37120" w:rsidP="00FE799E">
      <w:r>
        <w:t>In arid ecosystems, t</w:t>
      </w:r>
      <w:r w:rsidR="003F263E">
        <w:t>he facilitative effect</w:t>
      </w:r>
      <w:r>
        <w:t>s</w:t>
      </w:r>
      <w:r w:rsidR="003F263E">
        <w:t xml:space="preserve"> of desert shrubs can lead to concentrations of a</w:t>
      </w:r>
      <w:r>
        <w:t>nnual plants beneath the canopy</w:t>
      </w:r>
      <w:r w:rsidR="00AD34E2">
        <w:t xml:space="preserve">. </w:t>
      </w:r>
      <w:r w:rsidR="00441462">
        <w:t xml:space="preserve">If the beneficiary </w:t>
      </w:r>
      <w:r w:rsidR="0052557E">
        <w:t>blooms</w:t>
      </w:r>
      <w:r w:rsidR="00441462">
        <w:t xml:space="preserve">, then there is the capacity for them to interact indirectly via pollinators. </w:t>
      </w:r>
      <w:r w:rsidR="00AD34E2">
        <w:t>The abundant flowers of L. tridentata and its</w:t>
      </w:r>
      <w:r w:rsidR="0052557E">
        <w:t xml:space="preserve"> structural complexity mean that</w:t>
      </w:r>
      <w:r w:rsidR="00AD34E2">
        <w:t xml:space="preserve"> both blooming and non-blooming pathways of interaction are possible. Her</w:t>
      </w:r>
      <w:r w:rsidR="0052557E">
        <w:t>e we tested for the influence of</w:t>
      </w:r>
      <w:r w:rsidR="00AD34E2">
        <w:t xml:space="preserve"> </w:t>
      </w:r>
      <w:r w:rsidR="005260F3">
        <w:t>creosote bush, Larrea</w:t>
      </w:r>
      <w:r w:rsidR="00AD34E2">
        <w:t xml:space="preserve"> tridentata</w:t>
      </w:r>
      <w:r w:rsidR="005260F3">
        <w:t>,</w:t>
      </w:r>
      <w:r w:rsidR="00AD34E2">
        <w:t xml:space="preserve"> </w:t>
      </w:r>
      <w:r w:rsidR="0052557E">
        <w:t>on the pollination services to</w:t>
      </w:r>
      <w:r w:rsidR="005260F3">
        <w:t xml:space="preserve"> desert dandelion, Malacothrix</w:t>
      </w:r>
      <w:r w:rsidR="00AD34E2">
        <w:t xml:space="preserve"> glabrata in the Mojave Desert.</w:t>
      </w:r>
      <w:r w:rsidR="009C5CF4">
        <w:t xml:space="preserve"> </w:t>
      </w:r>
      <w:r w:rsidR="0052557E">
        <w:t xml:space="preserve">To test for changes in interactions with shrub phenology, a repeated measures study design was utilized and interactions were measured before and during shrub blooming. </w:t>
      </w:r>
      <w:r w:rsidR="005260F3">
        <w:t>L. tridentata interfered</w:t>
      </w:r>
      <w:r w:rsidR="009C5CF4">
        <w:t xml:space="preserve"> with the pollination of M. glabrata, and this was intensified when it entered a full bloom. </w:t>
      </w:r>
      <w:r w:rsidR="00954865">
        <w:t>This was</w:t>
      </w:r>
      <w:bookmarkStart w:id="0" w:name="_GoBack"/>
      <w:bookmarkEnd w:id="0"/>
      <w:r w:rsidR="00954865">
        <w:t xml:space="preserve"> driven by decrease in visitation by solitary bees and syrphid flies. </w:t>
      </w:r>
      <w:r w:rsidR="005260F3">
        <w:t xml:space="preserve">Pollinators responded positively to floral density in L. tridentata but this did not lead to L. tridentata acting as a magnet. </w:t>
      </w:r>
      <w:r w:rsidR="00954865">
        <w:t xml:space="preserve">L. tridentata supports annual communities, arthropod communities and ameliorated harsh climates. L. tridentata is a foundation plant that engages in positive and negative interactions with other species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0705AA" w:rsidRDefault="000705AA" w:rsidP="00FE799E"/>
    <w:p w:rsidR="00FE799E" w:rsidRDefault="00FE799E" w:rsidP="00FE799E">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530ED9">
        <w:t>The</w:t>
      </w:r>
      <w:r w:rsidR="00FF6D5F">
        <w:t xml:space="preserve"> </w:t>
      </w:r>
      <w:r w:rsidR="006E1AC0">
        <w:t>relat</w:t>
      </w:r>
      <w:r w:rsidR="00530ED9">
        <w:t>ively large size of</w:t>
      </w:r>
      <w:r w:rsidR="00FF6D5F">
        <w:t xml:space="preserve"> shrubs</w:t>
      </w:r>
      <w:r w:rsidR="00530ED9">
        <w:t xml:space="preserve"> </w:t>
      </w:r>
      <w:r w:rsidR="002D48C8">
        <w:t>makes them salient features</w:t>
      </w:r>
      <w:r w:rsidR="00530ED9">
        <w:t xml:space="preserve"> of desert scrub ecosystems. This, combined with their </w:t>
      </w:r>
      <w:r w:rsidR="002D48C8">
        <w:t xml:space="preserve">structural complexity </w:t>
      </w:r>
      <w:r w:rsidR="00497DCE">
        <w:t>suggests that</w:t>
      </w:r>
      <w:r w:rsidR="00BD0BDE">
        <w:t xml:space="preserve"> </w:t>
      </w:r>
      <w:r w:rsidR="002D48C8">
        <w:t>non-co-blooming pathways of interacti</w:t>
      </w:r>
      <w:r w:rsidR="00294B2F">
        <w:t xml:space="preserve">ons </w:t>
      </w:r>
      <w:r w:rsidR="00E64CAB">
        <w:t>may be</w:t>
      </w:r>
      <w:r w:rsidR="00294B2F">
        <w:t xml:space="preserve"> prominent in desert</w:t>
      </w:r>
      <w:r w:rsidR="002D48C8">
        <w:t xml:space="preserve"> system</w:t>
      </w:r>
      <w:r w:rsidR="00294B2F">
        <w:t>s</w:t>
      </w:r>
      <w:r w:rsidR="002D48C8">
        <w:t>.</w:t>
      </w:r>
      <w:r w:rsidR="00F914AA">
        <w:t xml:space="preserve"> </w:t>
      </w:r>
      <w:r w:rsidR="00172CFB">
        <w:t>Shrubs may</w:t>
      </w:r>
      <w:r w:rsidR="00BD0BDE">
        <w:t xml:space="preserve"> facilitate </w:t>
      </w:r>
      <w:r w:rsidR="00172CFB">
        <w:t>their annual understory</w:t>
      </w:r>
      <w:r w:rsidR="00BD0BDE">
        <w:t xml:space="preserve"> </w:t>
      </w:r>
      <w:r w:rsidR="00E64CAB">
        <w:t>by offering</w:t>
      </w:r>
      <w:r w:rsidR="001332DA">
        <w:t xml:space="preserve"> she</w:t>
      </w:r>
      <w:r w:rsidR="00BD0BDE">
        <w:t>lter or habitat for pollinators</w:t>
      </w:r>
      <w:r w:rsidR="009154D5">
        <w:t xml:space="preserve">. </w:t>
      </w:r>
      <w:r w:rsidR="00BD0BDE">
        <w:t>Conversely, s</w:t>
      </w:r>
      <w:r w:rsidR="00F914AA">
        <w:t xml:space="preserve">hrubs may </w:t>
      </w:r>
      <w:r w:rsidR="00285C9B">
        <w:t>interfere with the pollination of their understory.</w:t>
      </w:r>
      <w:r w:rsidR="00F914AA">
        <w:t xml:space="preserve"> </w:t>
      </w:r>
      <w:r w:rsidR="004D71EE">
        <w:t>For example, s</w:t>
      </w:r>
      <w:r w:rsidR="00285C9B">
        <w:t xml:space="preserve">hading by the shrub </w:t>
      </w:r>
      <w:r w:rsidR="00285C9B" w:rsidRPr="00285C9B">
        <w:rPr>
          <w:i/>
        </w:rPr>
        <w:t>Lonicera</w:t>
      </w:r>
      <w:r w:rsidR="00285C9B">
        <w:t xml:space="preserve"> decreased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Alternatively, annuals growing under shrubs could be obscured from foraging pollinators. </w:t>
      </w:r>
      <w:r w:rsidR="00B63BCB">
        <w:t>Therefore,</w:t>
      </w:r>
      <w:r w:rsidR="00F914AA">
        <w:t xml:space="preserv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be positive for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w:t>
      </w:r>
      <w:r w:rsidR="00A04F3A">
        <w:lastRenderedPageBreak/>
        <w:t xml:space="preserve">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4D71EE">
        <w:t xml:space="preserve"> However, f</w:t>
      </w:r>
      <w:r w:rsidR="00EF6005">
        <w:t xml:space="preserve">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EF6005">
        <w:t xml:space="preserve">. </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Pr="008171DA"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w:t>
      </w:r>
      <w:r w:rsidR="008171DA">
        <w:t xml:space="preserve">(12 mm) </w:t>
      </w:r>
      <w:r w:rsidR="00AA3928">
        <w:t>to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643D97">
        <w:t xml:space="preserve">it </w:t>
      </w:r>
      <w:r w:rsidR="00B55CE3">
        <w:t xml:space="preserve">large size </w:t>
      </w:r>
      <w:r w:rsidR="00643D97">
        <w:t xml:space="preserve">obscures them from pollinators, but </w:t>
      </w:r>
      <w:r w:rsidR="00B55CE3">
        <w:t>the interaction shifts to facilitation when</w:t>
      </w:r>
      <w:r w:rsidR="00643D97">
        <w:t xml:space="preserve"> </w:t>
      </w:r>
      <w:r w:rsidR="00B55CE3">
        <w:t>co-</w:t>
      </w:r>
      <w:r w:rsidR="00643D97">
        <w:t xml:space="preserve">blooming </w:t>
      </w:r>
      <w:r w:rsidR="00B55CE3">
        <w:t xml:space="preserve">because it </w:t>
      </w:r>
      <w:r w:rsidR="00643D97">
        <w:t xml:space="preserve">acts as a magnet </w:t>
      </w:r>
      <w:r w:rsidR="004B603E">
        <w:t xml:space="preserve">species </w:t>
      </w:r>
      <w:r w:rsidR="00B55CE3">
        <w:t xml:space="preserve">due to its </w:t>
      </w:r>
      <w:r w:rsidR="00B55CE3">
        <w:lastRenderedPageBreak/>
        <w:t>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 xml:space="preserve">(Asteracae)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w:t>
      </w:r>
      <w:r w:rsidR="004F1A07">
        <w:lastRenderedPageBreak/>
        <w:t>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measure relative changes in interaction</w:t>
      </w:r>
      <w:r w:rsidR="00A70AC3">
        <w:t>s</w:t>
      </w:r>
      <w:r w:rsidR="004F1A07">
        <w:t xml:space="preserve">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A70AC3">
        <w:t xml:space="preserve"> when a flying visitor</w:t>
      </w:r>
      <w:r w:rsidR="00854283">
        <w:t xml:space="preserve"> touche</w:t>
      </w:r>
      <w:r w:rsidR="00696D62">
        <w:t>d</w:t>
      </w:r>
      <w:r w:rsidR="00A70AC3">
        <w:t xml:space="preserve"> a flower and ended</w:t>
      </w:r>
      <w:r w:rsidR="00854283">
        <w:t xml:space="preserve">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xml:space="preserve">, syrphid flies, bombylid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arrays of three pan traps were deployed in a triangular shape, slightly embedded in the ground to </w:t>
      </w:r>
      <w:r w:rsidR="00170E95">
        <w:lastRenderedPageBreak/>
        <w:t xml:space="preserve">prevent blowing away. The pan traps were filled with water with a few drops of Dawn </w:t>
      </w:r>
      <w:r w:rsidR="00170E95" w:rsidRPr="00AE3D2D">
        <w:t>original dish detergent</w:t>
      </w:r>
      <w:r w:rsidR="00170E95">
        <w:t xml:space="preserve"> added, and set out for the time between 10 am and 5:30pm</w:t>
      </w:r>
      <w:r w:rsidR="00F100CF">
        <w:t>,</w:t>
      </w:r>
      <w:r w:rsidR="00170E95">
        <w:t xml:space="preserve"> on sunny days only. </w:t>
      </w:r>
      <w:r w:rsidR="001C0D9F">
        <w:t xml:space="preserve">As a proxy for </w:t>
      </w:r>
      <w:r w:rsidR="0017450D">
        <w:t xml:space="preserve">annual </w:t>
      </w:r>
      <w:r w:rsidR="001C0D9F">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7C502B">
        <w:t xml:space="preserve">Annual species richness was also recorded.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p>
    <w:p w:rsidR="000F6F48" w:rsidRPr="00E57C91" w:rsidRDefault="000F6F48" w:rsidP="000F6F48">
      <w:pPr>
        <w:rPr>
          <w:u w:val="single"/>
        </w:rPr>
      </w:pPr>
      <w:r>
        <w:rPr>
          <w:u w:val="single"/>
        </w:rPr>
        <w:t>Pollinator</w:t>
      </w:r>
      <w:r w:rsidRPr="00E57C91">
        <w:rPr>
          <w:u w:val="single"/>
        </w:rPr>
        <w:t xml:space="preserve"> visitation to </w:t>
      </w:r>
      <w:r w:rsidRPr="000E3E9E">
        <w:rPr>
          <w:i/>
          <w:u w:val="single"/>
        </w:rPr>
        <w:t>Larrea tridentata</w:t>
      </w:r>
    </w:p>
    <w:p w:rsidR="000F6F48" w:rsidRDefault="000F6F48">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Observations were done on same focal shrubs, but on different days than pan trap sampling or video trials. Due to the large size of the shrubs, it was not possible to accurately track flower visits per foraging bout, therefore only the frequency of foraging bouts was recorded. The identity and behaviour of the visitors was recorded and visitors were collected when possible to aid identification.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xml:space="preserve">, 2017 at eight </w:t>
      </w:r>
      <w:r w:rsidR="00745FD2">
        <w:lastRenderedPageBreak/>
        <w:t>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9934EB" w:rsidRDefault="0010779D" w:rsidP="009934EB">
      <w:r>
        <w:t xml:space="preserve">To </w:t>
      </w:r>
      <w:r w:rsidR="009934EB">
        <w:t xml:space="preserve">quantify how pollen deposition changes with proximity of </w:t>
      </w:r>
      <w:r w:rsidR="009934EB" w:rsidRPr="0010779D">
        <w:rPr>
          <w:i/>
        </w:rPr>
        <w:t>L. tridentata</w:t>
      </w:r>
      <w:r w:rsidR="009934EB">
        <w:t>,</w:t>
      </w:r>
      <w:r>
        <w:t xml:space="preserve"> over a period of three days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It wa</w:t>
      </w:r>
      <w:r>
        <w:t xml:space="preserve">s not possible to do this at the </w:t>
      </w:r>
      <w:r w:rsidR="009934EB">
        <w:t xml:space="preserve">main study site </w:t>
      </w:r>
      <w:r>
        <w:t xml:space="preserve">because </w:t>
      </w:r>
      <w:r w:rsidR="00F100CF">
        <w:t>I could not</w:t>
      </w:r>
      <w:r>
        <w:t xml:space="preserve"> ensure</w:t>
      </w:r>
      <w:r w:rsidR="00F100CF">
        <w:t xml:space="preserve"> that</w:t>
      </w:r>
      <w:r>
        <w:t xml:space="preserve"> </w:t>
      </w:r>
      <w:r w:rsidRPr="0010779D">
        <w:rPr>
          <w:i/>
        </w:rPr>
        <w:t>M. glabrata</w:t>
      </w:r>
      <w:r>
        <w:t xml:space="preserve"> had not been previously pollinated</w:t>
      </w:r>
      <w:r w:rsidR="00F100CF">
        <w:t xml:space="preserve">. </w:t>
      </w:r>
      <w:r w:rsidR="009934EB">
        <w:t xml:space="preserve">I collected three stigma from each of three flowers from one </w:t>
      </w:r>
      <w:r w:rsidR="009934EB" w:rsidRPr="0010779D">
        <w:rPr>
          <w:i/>
        </w:rPr>
        <w:t>M</w:t>
      </w:r>
      <w:r w:rsidRPr="0010779D">
        <w:rPr>
          <w:i/>
        </w:rPr>
        <w:t>. glabrata</w:t>
      </w:r>
      <w:r w:rsidR="009934EB">
        <w:t xml:space="preserve"> (nine stigmas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Distance</w:t>
      </w:r>
      <w:r w:rsidR="009934EB">
        <w:t xml:space="preserve"> to the nearest </w:t>
      </w:r>
      <w:r w:rsidR="009934EB" w:rsidRPr="0010779D">
        <w:rPr>
          <w:i/>
        </w:rPr>
        <w:t>L. tridentata</w:t>
      </w:r>
      <w:r>
        <w:t xml:space="preserve">, distance to the three nearest </w:t>
      </w:r>
      <w:r w:rsidRPr="0010779D">
        <w:rPr>
          <w:i/>
        </w:rPr>
        <w:t>M. glabrata</w:t>
      </w:r>
      <w:r w:rsidR="002905EA">
        <w:t xml:space="preserve"> neighbours were measured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0A01F2" w:rsidRDefault="00CF11EB" w:rsidP="00AC2E2E">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2F39A4">
        <w:t xml:space="preserve"> with rep ID as a random effect. </w:t>
      </w:r>
      <w:r w:rsidR="00685D90">
        <w:t>I used the number of foraging bouts (visits to plant) and the total number of flower</w:t>
      </w:r>
      <w:r w:rsidR="009C1DE1">
        <w:t>s visited as response variables.</w:t>
      </w:r>
      <w:r w:rsidR="00685D90">
        <w:t xml:space="preserve"> </w:t>
      </w:r>
      <w:r w:rsidR="00FF79E0">
        <w:t>To test for 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 </w:t>
      </w:r>
      <w:r w:rsidR="00400D11">
        <w:t>To test for</w:t>
      </w:r>
      <w:r w:rsidR="00D00CEA">
        <w:t xml:space="preserve"> the</w:t>
      </w:r>
      <w:r w:rsidR="00400D11">
        <w:t xml:space="preserve"> influence of </w:t>
      </w:r>
      <w:r w:rsidR="00D00CEA">
        <w:t>heterospecific blooming annuals and</w:t>
      </w:r>
      <w:r w:rsidR="00400D11">
        <w:t xml:space="preserve"> shrubs, I </w:t>
      </w:r>
      <w:r w:rsidR="006B0614">
        <w:t xml:space="preserve">used quasipoisson GLMM (MASS, glmmPQL)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AC2E2E">
      <w:pPr>
        <w:tabs>
          <w:tab w:val="left" w:pos="1335"/>
        </w:tabs>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fit quasipoisson GLMM (MASS, glmmPQL)</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w:t>
      </w:r>
      <w:r w:rsidR="009D2353">
        <w:lastRenderedPageBreak/>
        <w:t>variables</w:t>
      </w:r>
      <w:r w:rsidR="005F7698">
        <w:t xml:space="preserve">. As a post-hoc exploration, </w:t>
      </w:r>
      <w:r w:rsidR="00D00CEA">
        <w:t xml:space="preserve">I subsetted responses of solitary bees and ‘other’ RTUs to </w:t>
      </w:r>
      <w:r w:rsidR="005F7698">
        <w:t>fit linear mixed models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9E7102">
        <w:t xml:space="preserve">lme4, glmer.nb) </w:t>
      </w:r>
      <w:r w:rsidR="00B647FA">
        <w:t>with rep ID as a random effect</w:t>
      </w:r>
      <w:r>
        <w:t xml:space="preserve">, and abundances, arthropod </w:t>
      </w:r>
      <w:r w:rsidR="009E7102">
        <w:t>species richness</w:t>
      </w:r>
      <w:r>
        <w:t>, percent annual cover, annual species richness and annual bloom density</w:t>
      </w:r>
      <w:r w:rsidR="009E7102">
        <w:t xml:space="preserve"> as response</w:t>
      </w:r>
      <w:r>
        <w:t>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3E00B3">
      <w:r>
        <w:t xml:space="preserve">To test if </w:t>
      </w:r>
      <w:r w:rsidRPr="005E7E8F">
        <w:rPr>
          <w:i/>
        </w:rPr>
        <w:t>L. tridentata</w:t>
      </w:r>
      <w:r>
        <w:t xml:space="preserve"> individuals with more flowers are more attractive to pollinators, </w:t>
      </w:r>
      <w:r w:rsidR="00F40F5F">
        <w:t>I used a quasipoisson GLM (glm) wit</w:t>
      </w:r>
      <w:r w:rsidR="00031660">
        <w:t xml:space="preserve">h visitation rates as the response and </w:t>
      </w:r>
      <w:r w:rsidR="00F40F5F">
        <w:t>flower number as predictors.</w:t>
      </w:r>
    </w:p>
    <w:p w:rsidR="00F861C6" w:rsidRPr="007C7338" w:rsidRDefault="0015677D">
      <w:pPr>
        <w:rPr>
          <w:u w:val="single"/>
        </w:rPr>
      </w:pPr>
      <w:r>
        <w:rPr>
          <w:u w:val="single"/>
        </w:rPr>
        <w:t>Ecological effects</w:t>
      </w:r>
    </w:p>
    <w:p w:rsid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A43EEF" w:rsidRDefault="00A43EEF" w:rsidP="00202548"/>
    <w:p w:rsidR="00144DF1" w:rsidRDefault="00144DF1" w:rsidP="00202548"/>
    <w:p w:rsidR="00144DF1" w:rsidRDefault="00144DF1" w:rsidP="00202548"/>
    <w:p w:rsidR="006F1CB9" w:rsidRDefault="006F1CB9" w:rsidP="00202548"/>
    <w:p w:rsidR="006F1CB9" w:rsidRPr="00052F27" w:rsidRDefault="006F1CB9" w:rsidP="00202548"/>
    <w:p w:rsidR="007638E6" w:rsidRPr="00AE7363" w:rsidRDefault="007638E6">
      <w:pPr>
        <w:rPr>
          <w:b/>
        </w:rPr>
      </w:pPr>
      <w:r w:rsidRPr="00AE7363">
        <w:rPr>
          <w:b/>
        </w:rPr>
        <w:lastRenderedPageBreak/>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of heterospecific shrub blooming density on foraging bout frequency or total flowers visited. The was a significant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There was also a negative effect of L. tridentata blooming on M. glabrata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952F8"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significantly correlated (0.15, p = 0.01). </w:t>
      </w:r>
    </w:p>
    <w:p w:rsidR="00C952F8" w:rsidRDefault="00C952F8" w:rsidP="00C952F8">
      <w:pPr>
        <w:rPr>
          <w:u w:val="single"/>
        </w:rPr>
      </w:pPr>
    </w:p>
    <w:p w:rsidR="00C952F8" w:rsidRDefault="00C952F8" w:rsidP="00C952F8">
      <w:pPr>
        <w:rPr>
          <w:u w:val="single"/>
        </w:rPr>
      </w:pPr>
    </w:p>
    <w:p w:rsidR="00C7284D" w:rsidRDefault="00C7284D" w:rsidP="00C952F8">
      <w:pPr>
        <w:rPr>
          <w:u w:val="single"/>
        </w:rPr>
      </w:pPr>
    </w:p>
    <w:p w:rsidR="00C952F8" w:rsidRPr="006861EF" w:rsidRDefault="00C952F8" w:rsidP="00C952F8">
      <w:pPr>
        <w:rPr>
          <w:u w:val="single"/>
        </w:rPr>
      </w:pPr>
      <w:r w:rsidRPr="006861EF">
        <w:rPr>
          <w:u w:val="single"/>
        </w:rPr>
        <w:lastRenderedPageBreak/>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5D32A0" w:rsidP="00E90F5C">
      <w:r>
        <w:t>3400 arthropods spanning 1</w:t>
      </w:r>
      <w:r w:rsidR="007F133C">
        <w:t>2</w:t>
      </w:r>
      <w:r w:rsidR="00C952F8">
        <w:t>1</w:t>
      </w:r>
      <w:r>
        <w:t xml:space="preserve"> taxonomic groups</w:t>
      </w:r>
      <w:r w:rsidR="00C952F8">
        <w:t xml:space="preserve"> (Appendix B)</w:t>
      </w:r>
      <w:r>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51033" w:rsidRDefault="00D51033" w:rsidP="00D51033">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D51033" w:rsidRDefault="00D51033" w:rsidP="0004122F"/>
    <w:p w:rsidR="0069528F" w:rsidRDefault="0069528F" w:rsidP="0004122F"/>
    <w:p w:rsidR="0069528F" w:rsidRDefault="0069528F" w:rsidP="0004122F"/>
    <w:p w:rsidR="0069528F" w:rsidRDefault="0069528F" w:rsidP="0004122F"/>
    <w:p w:rsidR="00D6250C" w:rsidRPr="00D51033" w:rsidRDefault="00D6250C" w:rsidP="0004122F"/>
    <w:p w:rsidR="005A3B82" w:rsidRPr="00563FE2" w:rsidRDefault="005A3B82" w:rsidP="0004122F">
      <w:pPr>
        <w:rPr>
          <w:b/>
        </w:rPr>
      </w:pPr>
      <w:r w:rsidRPr="00563FE2">
        <w:rPr>
          <w:b/>
        </w:rPr>
        <w:lastRenderedPageBreak/>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9709E8">
        <w:t xml:space="preserve">There was an effect of facilitation 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9709E8">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2C2444">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F1AA8">
      <w:r>
        <w:rPr>
          <w:u w:val="single"/>
        </w:rPr>
        <w:t>Interactions with surrounding communities</w:t>
      </w:r>
    </w:p>
    <w:p w:rsidR="003B10A7" w:rsidRDefault="00095AF0" w:rsidP="00CF1CCD">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lastRenderedPageBreak/>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reproductive state suggest that they may change throughout the year and are complex.</w:t>
      </w:r>
    </w:p>
    <w:p w:rsidR="002A0284" w:rsidRDefault="002A0284" w:rsidP="002403B6">
      <w:r>
        <w:t>Need a short paragraph here tying in literature on reproductive shifts &amp; arthropod communities? Tie into conservation or evolutionary theory?</w:t>
      </w:r>
      <w:r w:rsidR="002403B6">
        <w:t xml:space="preserve"> Trophic interactions vary with environmental conditions. Larrea mediates the environmental conditions, etc. </w:t>
      </w:r>
    </w:p>
    <w:p w:rsidR="002A0284" w:rsidRPr="002A0284" w:rsidRDefault="002A0284" w:rsidP="00B06231">
      <w:pPr>
        <w:rPr>
          <w:u w:val="single"/>
        </w:rPr>
      </w:pPr>
      <w:r w:rsidRPr="002A0284">
        <w:rPr>
          <w:u w:val="single"/>
        </w:rPr>
        <w:t>Conclusions</w:t>
      </w:r>
    </w:p>
    <w:p w:rsidR="002A0284" w:rsidRDefault="0055748B" w:rsidP="002403B6">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 xml:space="preserve">ies, potentially to avoid the observed competition. The positive effect on annual abundance was greater than the negative effect on pollinator visitation. L. tridentata is an important species that supports plant, pollinator and arthropod communities. </w:t>
      </w:r>
    </w:p>
    <w:p w:rsidR="009C7F0B" w:rsidRDefault="009C7F0B" w:rsidP="009C7F0B"/>
    <w:p w:rsidR="00844F12" w:rsidRDefault="00844F12" w:rsidP="009C7F0B"/>
    <w:p w:rsidR="00844F12" w:rsidRDefault="00844F12" w:rsidP="009C7F0B"/>
    <w:p w:rsidR="00844F12" w:rsidRDefault="00844F12" w:rsidP="009C7F0B"/>
    <w:p w:rsidR="00D7348A" w:rsidRDefault="00D7348A"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55748B" w:rsidRDefault="0055748B" w:rsidP="009C7F0B"/>
    <w:p w:rsidR="002403B6" w:rsidRDefault="002403B6" w:rsidP="009C7F0B"/>
    <w:p w:rsidR="002403B6" w:rsidRDefault="002403B6" w:rsidP="009C7F0B"/>
    <w:p w:rsidR="0055748B" w:rsidRDefault="0055748B" w:rsidP="009C7F0B"/>
    <w:p w:rsidR="00EB2220" w:rsidRDefault="00EB2220" w:rsidP="009C7F0B"/>
    <w:p w:rsidR="00172CFB" w:rsidRPr="00172CFB" w:rsidRDefault="00D7348A" w:rsidP="00172CFB">
      <w:pPr>
        <w:pStyle w:val="EndNoteBibliography"/>
        <w:spacing w:after="0"/>
      </w:pPr>
      <w:r>
        <w:lastRenderedPageBreak/>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lastRenderedPageBreak/>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lastRenderedPageBreak/>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lastRenderedPageBreak/>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lastRenderedPageBreak/>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9C7F0B" w:rsidRDefault="00D7348A" w:rsidP="009C7F0B">
      <w:r>
        <w:fldChar w:fldCharType="end"/>
      </w:r>
    </w:p>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CCA" w:rsidRDefault="005A1CCA" w:rsidP="00E82973">
      <w:pPr>
        <w:spacing w:after="0" w:line="240" w:lineRule="auto"/>
      </w:pPr>
      <w:r>
        <w:separator/>
      </w:r>
    </w:p>
  </w:endnote>
  <w:endnote w:type="continuationSeparator" w:id="0">
    <w:p w:rsidR="005A1CCA" w:rsidRDefault="005A1CCA"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CCA" w:rsidRDefault="005A1CCA" w:rsidP="00E82973">
      <w:pPr>
        <w:spacing w:after="0" w:line="240" w:lineRule="auto"/>
      </w:pPr>
      <w:r>
        <w:separator/>
      </w:r>
    </w:p>
  </w:footnote>
  <w:footnote w:type="continuationSeparator" w:id="0">
    <w:p w:rsidR="005A1CCA" w:rsidRDefault="005A1CCA"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F51"/>
    <w:rsid w:val="00036294"/>
    <w:rsid w:val="0004122F"/>
    <w:rsid w:val="00051285"/>
    <w:rsid w:val="00051D07"/>
    <w:rsid w:val="00052F27"/>
    <w:rsid w:val="000538E5"/>
    <w:rsid w:val="00060278"/>
    <w:rsid w:val="00062E4F"/>
    <w:rsid w:val="000661F0"/>
    <w:rsid w:val="00066537"/>
    <w:rsid w:val="000705AA"/>
    <w:rsid w:val="0007112A"/>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6F48"/>
    <w:rsid w:val="000F77F5"/>
    <w:rsid w:val="00100A55"/>
    <w:rsid w:val="00103941"/>
    <w:rsid w:val="0010779D"/>
    <w:rsid w:val="001079BE"/>
    <w:rsid w:val="00113395"/>
    <w:rsid w:val="00116B2E"/>
    <w:rsid w:val="00117EC0"/>
    <w:rsid w:val="00120D56"/>
    <w:rsid w:val="00120F70"/>
    <w:rsid w:val="001232CF"/>
    <w:rsid w:val="00123786"/>
    <w:rsid w:val="00124B75"/>
    <w:rsid w:val="00132C0B"/>
    <w:rsid w:val="001332DA"/>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50D"/>
    <w:rsid w:val="001756B8"/>
    <w:rsid w:val="00175E68"/>
    <w:rsid w:val="0017664E"/>
    <w:rsid w:val="001777A8"/>
    <w:rsid w:val="00177D88"/>
    <w:rsid w:val="00182387"/>
    <w:rsid w:val="0018395C"/>
    <w:rsid w:val="00187C0E"/>
    <w:rsid w:val="0019001B"/>
    <w:rsid w:val="00191148"/>
    <w:rsid w:val="00191474"/>
    <w:rsid w:val="00195F74"/>
    <w:rsid w:val="001A12A6"/>
    <w:rsid w:val="001A1BB6"/>
    <w:rsid w:val="001A3BED"/>
    <w:rsid w:val="001A407A"/>
    <w:rsid w:val="001A4317"/>
    <w:rsid w:val="001A79D1"/>
    <w:rsid w:val="001B4908"/>
    <w:rsid w:val="001B755B"/>
    <w:rsid w:val="001C0D9F"/>
    <w:rsid w:val="001C1891"/>
    <w:rsid w:val="001C2200"/>
    <w:rsid w:val="001C368F"/>
    <w:rsid w:val="001C7812"/>
    <w:rsid w:val="001D1603"/>
    <w:rsid w:val="001D1EBB"/>
    <w:rsid w:val="001D4163"/>
    <w:rsid w:val="001D47AD"/>
    <w:rsid w:val="001D47FA"/>
    <w:rsid w:val="001D5345"/>
    <w:rsid w:val="001D5967"/>
    <w:rsid w:val="001D77C9"/>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691B"/>
    <w:rsid w:val="00251223"/>
    <w:rsid w:val="00251C75"/>
    <w:rsid w:val="002535CD"/>
    <w:rsid w:val="0025390F"/>
    <w:rsid w:val="00253A49"/>
    <w:rsid w:val="002545EC"/>
    <w:rsid w:val="00257C13"/>
    <w:rsid w:val="00260140"/>
    <w:rsid w:val="002619A8"/>
    <w:rsid w:val="00261ADE"/>
    <w:rsid w:val="00264AD5"/>
    <w:rsid w:val="002708B2"/>
    <w:rsid w:val="002715FB"/>
    <w:rsid w:val="002738CC"/>
    <w:rsid w:val="002743B5"/>
    <w:rsid w:val="00274B48"/>
    <w:rsid w:val="002753D7"/>
    <w:rsid w:val="002802F3"/>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81"/>
    <w:rsid w:val="002A6C3D"/>
    <w:rsid w:val="002B09EE"/>
    <w:rsid w:val="002B36A1"/>
    <w:rsid w:val="002B43C8"/>
    <w:rsid w:val="002C048A"/>
    <w:rsid w:val="002C2444"/>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45C7"/>
    <w:rsid w:val="0045549B"/>
    <w:rsid w:val="0045649C"/>
    <w:rsid w:val="00456B56"/>
    <w:rsid w:val="0046095E"/>
    <w:rsid w:val="004631CA"/>
    <w:rsid w:val="00463449"/>
    <w:rsid w:val="00463F3E"/>
    <w:rsid w:val="004645F4"/>
    <w:rsid w:val="00464B88"/>
    <w:rsid w:val="00465E1C"/>
    <w:rsid w:val="004669A4"/>
    <w:rsid w:val="00474223"/>
    <w:rsid w:val="004760E2"/>
    <w:rsid w:val="004771C2"/>
    <w:rsid w:val="00484208"/>
    <w:rsid w:val="00484D8B"/>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37F9"/>
    <w:rsid w:val="00A03BD2"/>
    <w:rsid w:val="00A04F3A"/>
    <w:rsid w:val="00A0557B"/>
    <w:rsid w:val="00A1048B"/>
    <w:rsid w:val="00A10EA3"/>
    <w:rsid w:val="00A212F9"/>
    <w:rsid w:val="00A22B92"/>
    <w:rsid w:val="00A26687"/>
    <w:rsid w:val="00A27789"/>
    <w:rsid w:val="00A30978"/>
    <w:rsid w:val="00A31529"/>
    <w:rsid w:val="00A323B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A033E"/>
    <w:rsid w:val="00AA08FB"/>
    <w:rsid w:val="00AA1239"/>
    <w:rsid w:val="00AA22CE"/>
    <w:rsid w:val="00AA3928"/>
    <w:rsid w:val="00AA5AC2"/>
    <w:rsid w:val="00AA68D6"/>
    <w:rsid w:val="00AB5355"/>
    <w:rsid w:val="00AB7897"/>
    <w:rsid w:val="00AC0786"/>
    <w:rsid w:val="00AC130A"/>
    <w:rsid w:val="00AC1C47"/>
    <w:rsid w:val="00AC2E2E"/>
    <w:rsid w:val="00AC7D0B"/>
    <w:rsid w:val="00AC7E44"/>
    <w:rsid w:val="00AD184E"/>
    <w:rsid w:val="00AD2AB2"/>
    <w:rsid w:val="00AD34E2"/>
    <w:rsid w:val="00AD673C"/>
    <w:rsid w:val="00AD778C"/>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21612"/>
    <w:rsid w:val="00B23237"/>
    <w:rsid w:val="00B24BED"/>
    <w:rsid w:val="00B26370"/>
    <w:rsid w:val="00B2730D"/>
    <w:rsid w:val="00B3009C"/>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80EB8"/>
    <w:rsid w:val="00B80FA6"/>
    <w:rsid w:val="00B82A1E"/>
    <w:rsid w:val="00B83C73"/>
    <w:rsid w:val="00B84F32"/>
    <w:rsid w:val="00B86602"/>
    <w:rsid w:val="00B87FCA"/>
    <w:rsid w:val="00B90697"/>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745C"/>
    <w:rsid w:val="00C27B69"/>
    <w:rsid w:val="00C31C5F"/>
    <w:rsid w:val="00C341CA"/>
    <w:rsid w:val="00C34FE0"/>
    <w:rsid w:val="00C35BCC"/>
    <w:rsid w:val="00C369D4"/>
    <w:rsid w:val="00C41A21"/>
    <w:rsid w:val="00C42525"/>
    <w:rsid w:val="00C43D3C"/>
    <w:rsid w:val="00C462C7"/>
    <w:rsid w:val="00C468CB"/>
    <w:rsid w:val="00C47DCD"/>
    <w:rsid w:val="00C53E2A"/>
    <w:rsid w:val="00C62BBE"/>
    <w:rsid w:val="00C71081"/>
    <w:rsid w:val="00C7284D"/>
    <w:rsid w:val="00C75751"/>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C0591"/>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37B0"/>
    <w:rsid w:val="00D2466A"/>
    <w:rsid w:val="00D25D79"/>
    <w:rsid w:val="00D26FE7"/>
    <w:rsid w:val="00D27D99"/>
    <w:rsid w:val="00D27E74"/>
    <w:rsid w:val="00D32967"/>
    <w:rsid w:val="00D3394D"/>
    <w:rsid w:val="00D37B20"/>
    <w:rsid w:val="00D40381"/>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D7992"/>
    <w:rsid w:val="00DE356D"/>
    <w:rsid w:val="00DE358C"/>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E0390"/>
    <w:rsid w:val="00EE18A4"/>
    <w:rsid w:val="00EE7F16"/>
    <w:rsid w:val="00EF0734"/>
    <w:rsid w:val="00EF6005"/>
    <w:rsid w:val="00EF6759"/>
    <w:rsid w:val="00F03599"/>
    <w:rsid w:val="00F06855"/>
    <w:rsid w:val="00F100CF"/>
    <w:rsid w:val="00F11A38"/>
    <w:rsid w:val="00F1517E"/>
    <w:rsid w:val="00F1652F"/>
    <w:rsid w:val="00F1763E"/>
    <w:rsid w:val="00F22098"/>
    <w:rsid w:val="00F22255"/>
    <w:rsid w:val="00F23EF9"/>
    <w:rsid w:val="00F2612C"/>
    <w:rsid w:val="00F265D2"/>
    <w:rsid w:val="00F32D70"/>
    <w:rsid w:val="00F33225"/>
    <w:rsid w:val="00F340C4"/>
    <w:rsid w:val="00F3485C"/>
    <w:rsid w:val="00F354F3"/>
    <w:rsid w:val="00F35F6E"/>
    <w:rsid w:val="00F37120"/>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1A18"/>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8D21"/>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CD383-767E-4828-AF8C-3433BEC9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7854</TotalTime>
  <Pages>19</Pages>
  <Words>19251</Words>
  <Characters>109735</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1098</cp:revision>
  <dcterms:created xsi:type="dcterms:W3CDTF">2018-02-28T22:36:00Z</dcterms:created>
  <dcterms:modified xsi:type="dcterms:W3CDTF">2018-08-29T21:51:00Z</dcterms:modified>
</cp:coreProperties>
</file>