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w:t>
      </w:r>
      <w:r>
        <w:lastRenderedPageBreak/>
        <w:t>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w:t>
      </w:r>
      <w:r w:rsidR="009D2353">
        <w:lastRenderedPageBreak/>
        <w:t>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 xml:space="preserve">This metric is </w:t>
      </w:r>
      <w:r w:rsidR="00202548" w:rsidRPr="00202548">
        <w:lastRenderedPageBreak/>
        <w:t>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rsidR="00502C85"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w:t>
      </w:r>
      <w:r w:rsidR="00D44097">
        <w:lastRenderedPageBreak/>
        <w:t>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 xml:space="preserve">Thus, </w:t>
      </w:r>
      <w:r w:rsidR="00D6250C">
        <w:lastRenderedPageBreak/>
        <w:t>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w:t>
      </w:r>
      <w:r w:rsidR="00A670F6">
        <w:lastRenderedPageBreak/>
        <w:t>plant displace the pollinators of another plant, this would be a novel mechanism 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D36947">
      <w:pPr>
        <w:spacing w:line="360" w:lineRule="auto"/>
      </w:pPr>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w:t>
      </w:r>
      <w:r w:rsidR="002C2444">
        <w:lastRenderedPageBreak/>
        <w:t>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3B10A7" w:rsidRDefault="00095AF0" w:rsidP="00D36947">
      <w:pPr>
        <w:spacing w:line="360" w:lineRule="auto"/>
      </w:pPr>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w:t>
      </w:r>
      <w:r w:rsidR="00BF3790">
        <w:t>oductive state suggest that these interactions are dynamic and complex, and</w:t>
      </w:r>
      <w:r w:rsidR="002A0284">
        <w:t xml:space="preserve"> change thr</w:t>
      </w:r>
      <w:r w:rsidR="00BF3790">
        <w:t>oughout the year</w:t>
      </w:r>
      <w:r w:rsidR="002A0284">
        <w:t>.</w:t>
      </w:r>
    </w:p>
    <w:p w:rsidR="002A0284" w:rsidRDefault="002A0284" w:rsidP="00D36947">
      <w:pPr>
        <w:spacing w:line="360" w:lineRule="auto"/>
      </w:pPr>
      <w:r>
        <w:t xml:space="preserve">Need a short paragraph here tying in literature on reproductive shifts &amp; arthropod communities? </w:t>
      </w:r>
      <w:r w:rsidR="00BF3790">
        <w:t>OR tie</w:t>
      </w:r>
      <w:r>
        <w:t xml:space="preserve"> into conservation or evolutionary theory?</w:t>
      </w:r>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591590" w:rsidRDefault="00591590" w:rsidP="009C7F0B"/>
    <w:p w:rsidR="00591590" w:rsidRDefault="00591590" w:rsidP="009C7F0B"/>
    <w:p w:rsidR="00EB2220" w:rsidRPr="00065309" w:rsidRDefault="00065309" w:rsidP="009C7F0B">
      <w:pPr>
        <w:rPr>
          <w:u w:val="single"/>
        </w:rPr>
      </w:pPr>
      <w:r w:rsidRPr="00065309">
        <w:rPr>
          <w:u w:val="single"/>
        </w:rPr>
        <w:lastRenderedPageBreak/>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0" w:name="_ENREF_1"/>
      <w:r w:rsidR="00172CFB" w:rsidRPr="00172CFB">
        <w:t>Alcock, J., Jones, C.E., Buchmann, S.L., 1977. Male mating strategies in the bee Centris pallida Fox (Anthophoridae: Hymenoptera). The American Naturalist 111, 145-155.</w:t>
      </w:r>
      <w:bookmarkEnd w:id="0"/>
    </w:p>
    <w:p w:rsidR="00172CFB" w:rsidRPr="00172CFB" w:rsidRDefault="00172CFB" w:rsidP="00172CFB">
      <w:pPr>
        <w:pStyle w:val="EndNoteBibliography"/>
        <w:spacing w:after="0"/>
      </w:pPr>
      <w:bookmarkStart w:id="1" w:name="_ENREF_2"/>
      <w:r w:rsidRPr="00172CFB">
        <w:t>Armas, C., Ordiales, R., Pugnaire, F.I., 2004. Measuring plant interactions: a new comparative index. Ecology 85, 2682-2686.</w:t>
      </w:r>
      <w:bookmarkEnd w:id="1"/>
    </w:p>
    <w:p w:rsidR="00172CFB" w:rsidRPr="00172CFB" w:rsidRDefault="00172CFB" w:rsidP="00172CFB">
      <w:pPr>
        <w:pStyle w:val="EndNoteBibliography"/>
        <w:spacing w:after="0"/>
      </w:pPr>
      <w:bookmarkStart w:id="2" w:name="_ENREF_3"/>
      <w:r w:rsidRPr="00172CFB">
        <w:t>Ascher, J., Pickering, J., 2015. Discover Life bee species guide and world checklist (Hymenoptera: Apoidea: Anthophila).</w:t>
      </w:r>
      <w:bookmarkEnd w:id="2"/>
    </w:p>
    <w:p w:rsidR="00172CFB" w:rsidRPr="00172CFB" w:rsidRDefault="00172CFB" w:rsidP="00172CFB">
      <w:pPr>
        <w:pStyle w:val="EndNoteBibliography"/>
        <w:spacing w:after="0"/>
      </w:pPr>
      <w:bookmarkStart w:id="3" w:name="_ENREF_4"/>
      <w:r w:rsidRPr="00172CFB">
        <w:t>Barbour, M., Keeler-Wolf, T., Schoenherr, A.A., 2007. Terrestrial vegetation of California. Univ of California Press.</w:t>
      </w:r>
      <w:bookmarkEnd w:id="3"/>
    </w:p>
    <w:p w:rsidR="00172CFB" w:rsidRPr="00172CFB" w:rsidRDefault="00172CFB" w:rsidP="00172CFB">
      <w:pPr>
        <w:pStyle w:val="EndNoteBibliography"/>
        <w:spacing w:after="0"/>
      </w:pPr>
      <w:bookmarkStart w:id="4" w:name="_ENREF_5"/>
      <w:r w:rsidRPr="00172CFB">
        <w:t>Bertness, M.D., Callaway, R., 1994. Positive interactions in communities. Trends in Ecology &amp; Evolution 9, 191-193.</w:t>
      </w:r>
      <w:bookmarkEnd w:id="4"/>
    </w:p>
    <w:p w:rsidR="00172CFB" w:rsidRPr="00172CFB" w:rsidRDefault="00172CFB" w:rsidP="00172CFB">
      <w:pPr>
        <w:pStyle w:val="EndNoteBibliography"/>
        <w:spacing w:after="0"/>
      </w:pPr>
      <w:bookmarkStart w:id="5" w:name="_ENREF_6"/>
      <w:r w:rsidRPr="00172CFB">
        <w:t>Betancourt, J.L., Van Devender, T.R., Martin, P.S., 1990. Packrat middens: the last 40,000 years of biotic change. University of Arizona Press.</w:t>
      </w:r>
      <w:bookmarkEnd w:id="5"/>
    </w:p>
    <w:p w:rsidR="00172CFB" w:rsidRPr="00172CFB" w:rsidRDefault="00172CFB" w:rsidP="00172CFB">
      <w:pPr>
        <w:pStyle w:val="EndNoteBibliography"/>
        <w:spacing w:after="0"/>
      </w:pPr>
      <w:bookmarkStart w:id="6" w:name="_ENREF_7"/>
      <w:r w:rsidRPr="00172CFB">
        <w:t>Bosch, M., Waser, N.M., 2001. Experimental manipulation of plant density and its effect on pollination and reproduction of two confamilial montane herbs. Oecologia 126, 76-83.</w:t>
      </w:r>
      <w:bookmarkEnd w:id="6"/>
    </w:p>
    <w:p w:rsidR="00172CFB" w:rsidRPr="00172CFB" w:rsidRDefault="00172CFB" w:rsidP="00172CFB">
      <w:pPr>
        <w:pStyle w:val="EndNoteBibliography"/>
        <w:spacing w:after="0"/>
      </w:pPr>
      <w:bookmarkStart w:id="7" w:name="_ENREF_8"/>
      <w:r w:rsidRPr="00172CFB">
        <w:t>Bowers, J.E., Dimmitt, M.A., 1994. Flowering phenology of six woody plants in the northern Sonoran Desert. Bulletin of the Torrey Botanical Club, 215-229.</w:t>
      </w:r>
      <w:bookmarkEnd w:id="7"/>
    </w:p>
    <w:p w:rsidR="00172CFB" w:rsidRPr="00172CFB" w:rsidRDefault="00172CFB" w:rsidP="00172CFB">
      <w:pPr>
        <w:pStyle w:val="EndNoteBibliography"/>
        <w:spacing w:after="0"/>
      </w:pPr>
      <w:bookmarkStart w:id="8" w:name="_ENREF_9"/>
      <w:r w:rsidRPr="00172CFB">
        <w:t>Brooker, R.W., Maestre, F.T., Callaway, R.M., Lortie, C.L., Cavieres, L.A., Kunstler, G., Liancourt, P., Tielbörger, K., Travis, J.M., Anthelme, F., 2008. Facilitation in plant communities: the past, the present, and the future. Journal of Ecology 96, 18-34.</w:t>
      </w:r>
      <w:bookmarkEnd w:id="8"/>
    </w:p>
    <w:p w:rsidR="00172CFB" w:rsidRPr="00172CFB" w:rsidRDefault="00172CFB" w:rsidP="00172CFB">
      <w:pPr>
        <w:pStyle w:val="EndNoteBibliography"/>
        <w:spacing w:after="0"/>
      </w:pPr>
      <w:bookmarkStart w:id="9" w:name="_ENREF_10"/>
      <w:r w:rsidRPr="00172CFB">
        <w:t>Bruno, J.F., Stachowicz, J.J., Bertness, M.D., 2003. Inclusion of facilitation into ecological theory. Trends in Ecology &amp; Evolution 18, 119-125.</w:t>
      </w:r>
      <w:bookmarkEnd w:id="9"/>
    </w:p>
    <w:p w:rsidR="00172CFB" w:rsidRPr="00172CFB" w:rsidRDefault="00172CFB" w:rsidP="00172CFB">
      <w:pPr>
        <w:pStyle w:val="EndNoteBibliography"/>
        <w:spacing w:after="0"/>
      </w:pPr>
      <w:bookmarkStart w:id="10" w:name="_ENREF_11"/>
      <w:r w:rsidRPr="00172CFB">
        <w:t>Callaway, R.M., Pennings, S.C., 2000. Facilitation may buffer competitive effects indirect and diffuse interactions among salt marsh plants. American Naturalist 156, 416-424.</w:t>
      </w:r>
      <w:bookmarkEnd w:id="10"/>
    </w:p>
    <w:p w:rsidR="00172CFB" w:rsidRPr="00172CFB" w:rsidRDefault="00172CFB" w:rsidP="00172CFB">
      <w:pPr>
        <w:pStyle w:val="EndNoteBibliography"/>
        <w:spacing w:after="0"/>
      </w:pPr>
      <w:bookmarkStart w:id="11" w:name="_ENREF_12"/>
      <w:r w:rsidRPr="00172CFB">
        <w:t>Callaway, R.M., Walker, L.R., 1997a. Competition and Facilitation A Synthetic Approach to Interactions in Plant Communities. Ecology 78, 1958-1965.</w:t>
      </w:r>
      <w:bookmarkEnd w:id="11"/>
    </w:p>
    <w:p w:rsidR="00172CFB" w:rsidRPr="00172CFB" w:rsidRDefault="00172CFB" w:rsidP="00172CFB">
      <w:pPr>
        <w:pStyle w:val="EndNoteBibliography"/>
        <w:spacing w:after="0"/>
      </w:pPr>
      <w:bookmarkStart w:id="12" w:name="_ENREF_13"/>
      <w:r w:rsidRPr="00172CFB">
        <w:t>Callaway, R.M., Walker, L.R., 1997b.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4"/>
      <w:r w:rsidRPr="00172CFB">
        <w:t>Campbell, D.R., Motten, A.F., 1985. The mechanism of competition for pollination between two forest herbs. Ecology 66, 554-563.</w:t>
      </w:r>
      <w:bookmarkEnd w:id="13"/>
    </w:p>
    <w:p w:rsidR="00172CFB" w:rsidRPr="00172CFB" w:rsidRDefault="00172CFB" w:rsidP="00172CFB">
      <w:pPr>
        <w:pStyle w:val="EndNoteBibliography"/>
        <w:spacing w:after="0"/>
      </w:pPr>
      <w:bookmarkStart w:id="14"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4"/>
    </w:p>
    <w:p w:rsidR="00172CFB" w:rsidRPr="00172CFB" w:rsidRDefault="00172CFB" w:rsidP="00172CFB">
      <w:pPr>
        <w:pStyle w:val="EndNoteBibliography"/>
        <w:spacing w:after="0"/>
      </w:pPr>
      <w:bookmarkStart w:id="15" w:name="_ENREF_16"/>
      <w:r w:rsidRPr="00172CFB">
        <w:t>Cane, J.H., Tepedino, V.J., 2017. Gauging the effect of honey bee pollen collection on native bee communities. Conservation Letters 10, 205-210.</w:t>
      </w:r>
      <w:bookmarkEnd w:id="15"/>
    </w:p>
    <w:p w:rsidR="00172CFB" w:rsidRPr="00172CFB" w:rsidRDefault="00172CFB" w:rsidP="00172CFB">
      <w:pPr>
        <w:pStyle w:val="EndNoteBibliography"/>
        <w:spacing w:after="0"/>
      </w:pPr>
      <w:bookmarkStart w:id="16" w:name="_ENREF_17"/>
      <w:r w:rsidRPr="00172CFB">
        <w:t>Chacoff, N.P., Vázquez, D.P., Lomáscolo, S.B., Stevani, E.L., Dorado, J., Padrón, B., 2012. Evaluating sampling completeness in a desert plant–pollinator network. Journal of Animal Ecology 81, 190-200.</w:t>
      </w:r>
      <w:bookmarkEnd w:id="16"/>
    </w:p>
    <w:p w:rsidR="00172CFB" w:rsidRPr="00172CFB" w:rsidRDefault="00172CFB" w:rsidP="00172CFB">
      <w:pPr>
        <w:pStyle w:val="EndNoteBibliography"/>
        <w:spacing w:after="0"/>
      </w:pPr>
      <w:bookmarkStart w:id="17" w:name="_ENREF_18"/>
      <w:r w:rsidRPr="00172CFB">
        <w:t>Chesson, P., Gebauer, R.L., Schwinning, S., Huntly, N., Wiegand, K., Ernest, M.S., Sher, A., Novoplansky, A., Weltzin, J.F., 2004. Resource pulses, species interactions, and diversity maintenance in arid and semi-arid environments. Oecologia 141, 236-253.</w:t>
      </w:r>
      <w:bookmarkEnd w:id="17"/>
    </w:p>
    <w:p w:rsidR="00172CFB" w:rsidRPr="00172CFB" w:rsidRDefault="00172CFB" w:rsidP="00172CFB">
      <w:pPr>
        <w:pStyle w:val="EndNoteBibliography"/>
        <w:spacing w:after="0"/>
      </w:pPr>
      <w:bookmarkStart w:id="18" w:name="_ENREF_19"/>
      <w:r w:rsidRPr="00172CFB">
        <w:t>Clements, F.E., Goldsmith, G.W., 1924. phytometer method in ecology.</w:t>
      </w:r>
      <w:bookmarkEnd w:id="18"/>
    </w:p>
    <w:p w:rsidR="00172CFB" w:rsidRPr="00172CFB" w:rsidRDefault="00172CFB" w:rsidP="00172CFB">
      <w:pPr>
        <w:pStyle w:val="EndNoteBibliography"/>
        <w:spacing w:after="0"/>
      </w:pPr>
      <w:bookmarkStart w:id="19" w:name="_ENREF_20"/>
      <w:r w:rsidRPr="00172CFB">
        <w:t>Cline, A.R., Audisio, P., 2010. Revision of the new world short-winged flower beetles (Coleoptera: Kateretidae). Part I. Generic review and revision of Anthonaeus Horn, 1879. The Coleopterists Bulletin, 173-186.</w:t>
      </w:r>
      <w:bookmarkEnd w:id="19"/>
    </w:p>
    <w:p w:rsidR="00172CFB" w:rsidRPr="00172CFB" w:rsidRDefault="00172CFB" w:rsidP="00172CFB">
      <w:pPr>
        <w:pStyle w:val="EndNoteBibliography"/>
        <w:spacing w:after="0"/>
      </w:pPr>
      <w:bookmarkStart w:id="20" w:name="_ENREF_21"/>
      <w:r w:rsidRPr="00172CFB">
        <w:lastRenderedPageBreak/>
        <w:t>Conner, J.K., Rush, S., 1996. Effects of flower size and number on pollinator visitation to wild radish, Raphanus raphanistrum. Oecologia 105, 509-516.</w:t>
      </w:r>
      <w:bookmarkEnd w:id="20"/>
    </w:p>
    <w:p w:rsidR="00172CFB" w:rsidRPr="00172CFB" w:rsidRDefault="00172CFB" w:rsidP="00172CFB">
      <w:pPr>
        <w:pStyle w:val="EndNoteBibliography"/>
        <w:spacing w:after="0"/>
      </w:pPr>
      <w:bookmarkStart w:id="21" w:name="_ENREF_22"/>
      <w:r w:rsidRPr="00172CFB">
        <w:t>Davis, W., Philbrick, R., 1986. Natural hybridization between Malacothrix incana and M. saxatilis var. implicata (Asteraceae: Lactuceae) on San Miguel Island, California. Madroño, 253-263.</w:t>
      </w:r>
      <w:bookmarkEnd w:id="21"/>
    </w:p>
    <w:p w:rsidR="00172CFB" w:rsidRPr="00172CFB" w:rsidRDefault="00172CFB" w:rsidP="00172CFB">
      <w:pPr>
        <w:pStyle w:val="EndNoteBibliography"/>
        <w:spacing w:after="0"/>
      </w:pPr>
      <w:bookmarkStart w:id="22" w:name="_ENREF_23"/>
      <w:r w:rsidRPr="00172CFB">
        <w:t>Donnelly, S.E., Lortie, C.J., Aarssen, L.W., 1998. Pollination in Verbascum thapsus (Scrophulariaceae): the advantage of being tall. American Journal of Botany 85, 1618-1625.</w:t>
      </w:r>
      <w:bookmarkEnd w:id="22"/>
    </w:p>
    <w:p w:rsidR="00172CFB" w:rsidRPr="00172CFB" w:rsidRDefault="00172CFB" w:rsidP="00172CFB">
      <w:pPr>
        <w:pStyle w:val="EndNoteBibliography"/>
        <w:spacing w:after="0"/>
      </w:pPr>
      <w:bookmarkStart w:id="23"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3"/>
    </w:p>
    <w:p w:rsidR="00172CFB" w:rsidRPr="00172CFB" w:rsidRDefault="00172CFB" w:rsidP="00172CFB">
      <w:pPr>
        <w:pStyle w:val="EndNoteBibliography"/>
        <w:spacing w:after="0"/>
      </w:pPr>
      <w:bookmarkStart w:id="24" w:name="_ENREF_25"/>
      <w:r w:rsidRPr="00172CFB">
        <w:t>Facelli, J.M., Temby, A.M., 2002. Multiple effects of shrubs on annual plant communities in arid lands of South Australia. Austral ecology 27, 422-432.</w:t>
      </w:r>
      <w:bookmarkEnd w:id="24"/>
    </w:p>
    <w:p w:rsidR="00172CFB" w:rsidRPr="00172CFB" w:rsidRDefault="00172CFB" w:rsidP="00172CFB">
      <w:pPr>
        <w:pStyle w:val="EndNoteBibliography"/>
        <w:spacing w:after="0"/>
      </w:pPr>
      <w:bookmarkStart w:id="25" w:name="_ENREF_26"/>
      <w:r w:rsidRPr="00172CFB">
        <w:t>Filazzola, A., Lortie, C.J., 2014. A systematic review and conceptual framework for the mechanistic pathways of nurse plants. Global Ecology and Biogeography 23, 1335-1345.</w:t>
      </w:r>
      <w:bookmarkEnd w:id="25"/>
    </w:p>
    <w:p w:rsidR="00172CFB" w:rsidRPr="00172CFB" w:rsidRDefault="00172CFB" w:rsidP="00172CFB">
      <w:pPr>
        <w:pStyle w:val="EndNoteBibliography"/>
        <w:spacing w:after="0"/>
      </w:pPr>
      <w:bookmarkStart w:id="26" w:name="_ENREF_27"/>
      <w:r w:rsidRPr="00172CFB">
        <w:t>Fleming, T.H., Holland, J.N., 1998. The evolution of obligate pollination mutualisms: senita cactus and senita moth. Oecologia 114, 368-375.</w:t>
      </w:r>
      <w:bookmarkEnd w:id="26"/>
    </w:p>
    <w:p w:rsidR="00172CFB" w:rsidRPr="00172CFB" w:rsidRDefault="00172CFB" w:rsidP="00172CFB">
      <w:pPr>
        <w:pStyle w:val="EndNoteBibliography"/>
        <w:spacing w:after="0"/>
      </w:pPr>
      <w:bookmarkStart w:id="27" w:name="_ENREF_28"/>
      <w:r w:rsidRPr="00172CFB">
        <w:t>Fleming, T.H., Sahley, C.T., Holland, J.N., Nason, J.D., Hamrick, J., 2001. Sonoran Desert columnar cacti and the evolution of generalized pollination systems. Ecological Monographs 71, 511-530.</w:t>
      </w:r>
      <w:bookmarkEnd w:id="27"/>
    </w:p>
    <w:p w:rsidR="00172CFB" w:rsidRPr="00172CFB" w:rsidRDefault="00172CFB" w:rsidP="00172CFB">
      <w:pPr>
        <w:pStyle w:val="EndNoteBibliography"/>
        <w:spacing w:after="0"/>
      </w:pPr>
      <w:bookmarkStart w:id="28" w:name="_ENREF_29"/>
      <w:r w:rsidRPr="00172CFB">
        <w:t>Flores, J., Jurado, E., 2003. Are nurse‐protégé interactions more common among plants from arid environments? Journal of Vegetation Science 14, 911-916.</w:t>
      </w:r>
      <w:bookmarkEnd w:id="28"/>
    </w:p>
    <w:p w:rsidR="00172CFB" w:rsidRPr="00172CFB" w:rsidRDefault="00172CFB" w:rsidP="00172CFB">
      <w:pPr>
        <w:pStyle w:val="EndNoteBibliography"/>
        <w:spacing w:after="0"/>
      </w:pPr>
      <w:bookmarkStart w:id="29" w:name="_ENREF_30"/>
      <w:r w:rsidRPr="00172CFB">
        <w:t>Franco, A., De Soyza, A., Virginia, R., Reynolds, J., Whitford, W., 1994. Effects of plant size and water relations on gas exchange and growth of the desert shrub Larrea tridentata. Oecologia 97, 171-178.</w:t>
      </w:r>
      <w:bookmarkEnd w:id="29"/>
    </w:p>
    <w:p w:rsidR="00172CFB" w:rsidRPr="00172CFB" w:rsidRDefault="00172CFB" w:rsidP="00172CFB">
      <w:pPr>
        <w:pStyle w:val="EndNoteBibliography"/>
        <w:spacing w:after="0"/>
      </w:pPr>
      <w:bookmarkStart w:id="30" w:name="_ENREF_31"/>
      <w:r w:rsidRPr="00172CFB">
        <w:t>Ghazoul, J., 2006. Floral diversity and the facilitation of pollination. Journal of Ecology 94, 295-304.</w:t>
      </w:r>
      <w:bookmarkEnd w:id="30"/>
    </w:p>
    <w:p w:rsidR="00172CFB" w:rsidRPr="00172CFB" w:rsidRDefault="00172CFB" w:rsidP="00172CFB">
      <w:pPr>
        <w:pStyle w:val="EndNoteBibliography"/>
        <w:spacing w:after="0"/>
      </w:pPr>
      <w:bookmarkStart w:id="31" w:name="_ENREF_32"/>
      <w:r w:rsidRPr="00172CFB">
        <w:t>Goldberg, D.E., Turkington, R., Olsvig-Whittaker, L., Dyer, A.R., 2001. Density dependence in an annual plant community: variation among life history stages. Ecological Monographs 71, 423-446.</w:t>
      </w:r>
      <w:bookmarkEnd w:id="31"/>
    </w:p>
    <w:p w:rsidR="00172CFB" w:rsidRPr="00172CFB" w:rsidRDefault="00172CFB" w:rsidP="00172CFB">
      <w:pPr>
        <w:pStyle w:val="EndNoteBibliography"/>
        <w:spacing w:after="0"/>
      </w:pPr>
      <w:bookmarkStart w:id="32" w:name="_ENREF_33"/>
      <w:r w:rsidRPr="00172CFB">
        <w:t>Grissell, E.E., Schauff, M.E., 1990. A handbook of the families of Nearctic Chalcidoidea (Hymenoptera). A handbook of the families of Nearctic Chalcidoidea (Hymenoptera).</w:t>
      </w:r>
      <w:bookmarkEnd w:id="32"/>
    </w:p>
    <w:p w:rsidR="00172CFB" w:rsidRPr="00172CFB" w:rsidRDefault="00172CFB" w:rsidP="00172CFB">
      <w:pPr>
        <w:pStyle w:val="EndNoteBibliography"/>
        <w:spacing w:after="0"/>
      </w:pPr>
      <w:bookmarkStart w:id="33" w:name="_ENREF_34"/>
      <w:r w:rsidRPr="00172CFB">
        <w:t>Henderson, D.H., 1982. Fine structure and neurophysiology of a gustatory sensillum on the ovipositors of Metasyrphus venablesi and Eupeodes volucris (Diptera: Syrphidae). Canadian Journal of Zoology 60, 3187-3195.</w:t>
      </w:r>
      <w:bookmarkEnd w:id="33"/>
    </w:p>
    <w:p w:rsidR="00172CFB" w:rsidRPr="00172CFB" w:rsidRDefault="00172CFB" w:rsidP="00172CFB">
      <w:pPr>
        <w:pStyle w:val="EndNoteBibliography"/>
        <w:spacing w:after="0"/>
      </w:pPr>
      <w:bookmarkStart w:id="34" w:name="_ENREF_35"/>
      <w:r w:rsidRPr="00172CFB">
        <w:t>Holland, N.J., Fleming, T.H., 2002. Co-pollinators and specialization in the pollinating seed-consumer mutualism between senita cacti and senita moths. Oecologia 133, 534-540.</w:t>
      </w:r>
      <w:bookmarkEnd w:id="34"/>
    </w:p>
    <w:p w:rsidR="00172CFB" w:rsidRPr="00172CFB" w:rsidRDefault="00172CFB" w:rsidP="00172CFB">
      <w:pPr>
        <w:pStyle w:val="EndNoteBibliography"/>
        <w:spacing w:after="0"/>
      </w:pPr>
      <w:bookmarkStart w:id="35" w:name="_ENREF_36"/>
      <w:r w:rsidRPr="00172CFB">
        <w:t>Holzapfel, C., Mahall, B.E., 1999. Bidirectional facilitation and interference between shrubs and annuals in the Mojave Desert. Ecology 80, 1747-1761.</w:t>
      </w:r>
      <w:bookmarkEnd w:id="35"/>
    </w:p>
    <w:p w:rsidR="00172CFB" w:rsidRPr="00172CFB" w:rsidRDefault="00172CFB" w:rsidP="00172CFB">
      <w:pPr>
        <w:pStyle w:val="EndNoteBibliography"/>
        <w:spacing w:after="0"/>
      </w:pPr>
      <w:bookmarkStart w:id="36" w:name="_ENREF_37"/>
      <w:r w:rsidRPr="00172CFB">
        <w:t>Hurd Jr, P.D., Linsley, E.G., 1975. Some insects other than bees associated with Larrea tridentata in the southwestern United States. Proceedings of the Entomological Society of Washington.</w:t>
      </w:r>
      <w:bookmarkEnd w:id="36"/>
    </w:p>
    <w:p w:rsidR="00172CFB" w:rsidRPr="00172CFB" w:rsidRDefault="00172CFB" w:rsidP="00172CFB">
      <w:pPr>
        <w:pStyle w:val="EndNoteBibliography"/>
        <w:spacing w:after="0"/>
      </w:pPr>
      <w:bookmarkStart w:id="37"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7"/>
    </w:p>
    <w:p w:rsidR="00172CFB" w:rsidRPr="00172CFB" w:rsidRDefault="00172CFB" w:rsidP="00172CFB">
      <w:pPr>
        <w:pStyle w:val="EndNoteBibliography"/>
        <w:spacing w:after="0"/>
      </w:pPr>
      <w:bookmarkStart w:id="38" w:name="_ENREF_39"/>
      <w:r w:rsidRPr="00172CFB">
        <w:t>Inouye, D.W., Larson, B.M., Ssymank, A., Kevan, P.G., 2015. Flies and flowers III: ecology of foraging and pollination. Journal of Pollination Ecology 16, 115-133.</w:t>
      </w:r>
      <w:bookmarkEnd w:id="38"/>
    </w:p>
    <w:p w:rsidR="00172CFB" w:rsidRPr="00172CFB" w:rsidRDefault="00172CFB" w:rsidP="00172CFB">
      <w:pPr>
        <w:pStyle w:val="EndNoteBibliography"/>
        <w:spacing w:after="0"/>
      </w:pPr>
      <w:bookmarkStart w:id="39" w:name="_ENREF_40"/>
      <w:r w:rsidRPr="00172CFB">
        <w:lastRenderedPageBreak/>
        <w:t>Jennings, W.B., 2001. Comparative flowering phenology of plants in the western Mojave Desert. Madroño, 162-171.</w:t>
      </w:r>
      <w:bookmarkEnd w:id="39"/>
    </w:p>
    <w:p w:rsidR="00172CFB" w:rsidRPr="00172CFB" w:rsidRDefault="00172CFB" w:rsidP="00172CFB">
      <w:pPr>
        <w:pStyle w:val="EndNoteBibliography"/>
        <w:spacing w:after="0"/>
      </w:pPr>
      <w:bookmarkStart w:id="40" w:name="_ENREF_41"/>
      <w:r w:rsidRPr="00172CFB">
        <w:t>Jones, C.R., 1922. A contribution to our knowledge of the Syrphidae of Colorado. Agricultural Experiment Station of the Agricultural College of Colorado.</w:t>
      </w:r>
      <w:bookmarkEnd w:id="40"/>
    </w:p>
    <w:p w:rsidR="00172CFB" w:rsidRPr="00172CFB" w:rsidRDefault="00172CFB" w:rsidP="00172CFB">
      <w:pPr>
        <w:pStyle w:val="EndNoteBibliography"/>
        <w:spacing w:after="0"/>
      </w:pPr>
      <w:bookmarkStart w:id="41" w:name="_ENREF_42"/>
      <w:r w:rsidRPr="00172CFB">
        <w:t>Kearns, C.A., Inouye, D.W., 1993. Techniques for pollination biologists. University press of Colorado.</w:t>
      </w:r>
      <w:bookmarkEnd w:id="41"/>
    </w:p>
    <w:p w:rsidR="00172CFB" w:rsidRPr="00172CFB" w:rsidRDefault="00172CFB" w:rsidP="00172CFB">
      <w:pPr>
        <w:pStyle w:val="EndNoteBibliography"/>
        <w:spacing w:after="0"/>
      </w:pPr>
      <w:bookmarkStart w:id="42"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2"/>
    </w:p>
    <w:p w:rsidR="00172CFB" w:rsidRPr="00172CFB" w:rsidRDefault="00172CFB" w:rsidP="00172CFB">
      <w:pPr>
        <w:pStyle w:val="EndNoteBibliography"/>
        <w:spacing w:after="0"/>
      </w:pPr>
      <w:bookmarkStart w:id="43" w:name="_ENREF_44"/>
      <w:r w:rsidRPr="00172CFB">
        <w:t>Laverty, T.M., 1992. Plant interactions for pollinator visits: a test of the magnet species effect. Oecologia 89, 502-508.</w:t>
      </w:r>
      <w:bookmarkEnd w:id="43"/>
    </w:p>
    <w:p w:rsidR="00172CFB" w:rsidRPr="00172CFB" w:rsidRDefault="00172CFB" w:rsidP="00172CFB">
      <w:pPr>
        <w:pStyle w:val="EndNoteBibliography"/>
        <w:spacing w:after="0"/>
      </w:pPr>
      <w:bookmarkStart w:id="44" w:name="_ENREF_45"/>
      <w:r w:rsidRPr="00172CFB">
        <w:t>Mahall, B.E., Callaway, R.M., 1991. Root communication among desert shrubs. Proceedings of the National Academy of Sciences 88, 874-876.</w:t>
      </w:r>
      <w:bookmarkEnd w:id="44"/>
    </w:p>
    <w:p w:rsidR="00172CFB" w:rsidRPr="00172CFB" w:rsidRDefault="00172CFB" w:rsidP="00172CFB">
      <w:pPr>
        <w:pStyle w:val="EndNoteBibliography"/>
        <w:spacing w:after="0"/>
      </w:pPr>
      <w:bookmarkStart w:id="45" w:name="_ENREF_46"/>
      <w:r w:rsidRPr="00172CFB">
        <w:t>Mahall, B.E., Callaway, R.M., 1992. Root communication mechanisms and intracommunity distributions of two Mojave Desert shrubs. Ecology 73, 2145-2151.</w:t>
      </w:r>
      <w:bookmarkEnd w:id="45"/>
    </w:p>
    <w:p w:rsidR="00172CFB" w:rsidRPr="00172CFB" w:rsidRDefault="00172CFB" w:rsidP="00172CFB">
      <w:pPr>
        <w:pStyle w:val="EndNoteBibliography"/>
        <w:spacing w:after="0"/>
      </w:pPr>
      <w:bookmarkStart w:id="46" w:name="_ENREF_47"/>
      <w:r w:rsidRPr="00172CFB">
        <w:t>Marshall, S., 2012. Flies. The natural history and diversity of Diptera.</w:t>
      </w:r>
      <w:bookmarkEnd w:id="46"/>
    </w:p>
    <w:p w:rsidR="00172CFB" w:rsidRPr="00172CFB" w:rsidRDefault="00172CFB" w:rsidP="00172CFB">
      <w:pPr>
        <w:pStyle w:val="EndNoteBibliography"/>
        <w:spacing w:after="0"/>
      </w:pPr>
      <w:bookmarkStart w:id="47" w:name="_ENREF_48"/>
      <w:r w:rsidRPr="00172CFB">
        <w:t>McIntire, E.J., Fajardo, A., 2014. Facilitation as a ubiquitous driver of biodiversity. New Phytologist 201, 403-416.</w:t>
      </w:r>
      <w:bookmarkEnd w:id="47"/>
    </w:p>
    <w:p w:rsidR="00172CFB" w:rsidRPr="00172CFB" w:rsidRDefault="00172CFB" w:rsidP="00172CFB">
      <w:pPr>
        <w:pStyle w:val="EndNoteBibliography"/>
        <w:spacing w:after="0"/>
      </w:pPr>
      <w:bookmarkStart w:id="48" w:name="_ENREF_49"/>
      <w:r w:rsidRPr="00172CFB">
        <w:t>McKinney, A.M., Goodell, K., 2010. Shading by invasive shrub reduces seed production and pollinator services in a native herb. Biological Invasions 12, 2751-2763.</w:t>
      </w:r>
      <w:bookmarkEnd w:id="48"/>
    </w:p>
    <w:p w:rsidR="00172CFB" w:rsidRPr="00172CFB" w:rsidRDefault="00172CFB" w:rsidP="00172CFB">
      <w:pPr>
        <w:pStyle w:val="EndNoteBibliography"/>
        <w:spacing w:after="0"/>
      </w:pPr>
      <w:bookmarkStart w:id="49" w:name="_ENREF_50"/>
      <w:r w:rsidRPr="00172CFB">
        <w:t>McPeek, M.A., Peckarsky, B.L., 1998. Life histories and the strengths of species interactions: combining mortality, growth, and fecundity effects. Ecology 79, 867-879.</w:t>
      </w:r>
      <w:bookmarkEnd w:id="49"/>
    </w:p>
    <w:p w:rsidR="00172CFB" w:rsidRPr="00172CFB" w:rsidRDefault="00172CFB" w:rsidP="00172CFB">
      <w:pPr>
        <w:pStyle w:val="EndNoteBibliography"/>
        <w:spacing w:after="0"/>
      </w:pPr>
      <w:bookmarkStart w:id="50" w:name="_ENREF_51"/>
      <w:r w:rsidRPr="00172CFB">
        <w:t>Michener, C.D., 2000. The bees of the world. JHU press.</w:t>
      </w:r>
      <w:bookmarkEnd w:id="50"/>
    </w:p>
    <w:p w:rsidR="00172CFB" w:rsidRPr="00172CFB" w:rsidRDefault="00172CFB" w:rsidP="00172CFB">
      <w:pPr>
        <w:pStyle w:val="EndNoteBibliography"/>
        <w:spacing w:after="0"/>
      </w:pPr>
      <w:bookmarkStart w:id="51" w:name="_ENREF_52"/>
      <w:r w:rsidRPr="00172CFB">
        <w:t>Michener, C.D., McGinley, R.J., Danforth, B.N., 1994. The bee genera of North and Central America (Hymenoptera: Apoidea). Smithsonian Institution Press.</w:t>
      </w:r>
      <w:bookmarkEnd w:id="51"/>
    </w:p>
    <w:p w:rsidR="00172CFB" w:rsidRPr="00172CFB" w:rsidRDefault="00172CFB" w:rsidP="00172CFB">
      <w:pPr>
        <w:pStyle w:val="EndNoteBibliography"/>
        <w:spacing w:after="0"/>
      </w:pPr>
      <w:bookmarkStart w:id="52" w:name="_ENREF_53"/>
      <w:r w:rsidRPr="00172CFB">
        <w:t>Minckley, R.L., Cane, J.H., Kervin, L., Roulston, T., 1999. Spatial predictability and resource specialization of bees (Hymenoptera: Apoidea) at a superabundant, widespread resource. Biological Journal of the Linnean Society 67, 119-147.</w:t>
      </w:r>
      <w:bookmarkEnd w:id="52"/>
    </w:p>
    <w:p w:rsidR="00172CFB" w:rsidRPr="00172CFB" w:rsidRDefault="00172CFB" w:rsidP="00172CFB">
      <w:pPr>
        <w:pStyle w:val="EndNoteBibliography"/>
        <w:spacing w:after="0"/>
      </w:pPr>
      <w:bookmarkStart w:id="53" w:name="_ENREF_54"/>
      <w:r w:rsidRPr="00172CFB">
        <w:t>Miranda, G., Young, A., Locke, M., Marshall, S., Skevington, J., Thompson, F., 2013. Key to the genera of Nearctic Syrphidae. Canadian Journal of Arthropod Identification 23, 351.</w:t>
      </w:r>
      <w:bookmarkEnd w:id="53"/>
    </w:p>
    <w:p w:rsidR="00172CFB" w:rsidRPr="00172CFB" w:rsidRDefault="00172CFB" w:rsidP="00172CFB">
      <w:pPr>
        <w:pStyle w:val="EndNoteBibliography"/>
        <w:spacing w:after="0"/>
      </w:pPr>
      <w:bookmarkStart w:id="54" w:name="_ENREF_55"/>
      <w:r w:rsidRPr="00172CFB">
        <w:t>Molina-Montenegro, M.A., Badano, E.I., Cavieres, L.A., 2008. Positive interactions among plant species for pollinator service: assessing the ‘magnet species’ concept with invasive species. Oikos 117, 1833-1839.</w:t>
      </w:r>
      <w:bookmarkEnd w:id="54"/>
    </w:p>
    <w:p w:rsidR="00172CFB" w:rsidRPr="00172CFB" w:rsidRDefault="00172CFB" w:rsidP="00172CFB">
      <w:pPr>
        <w:pStyle w:val="EndNoteBibliography"/>
        <w:spacing w:after="0"/>
      </w:pPr>
      <w:bookmarkStart w:id="55" w:name="_ENREF_56"/>
      <w:r w:rsidRPr="00172CFB">
        <w:t>Morhardt, S., Morhardt, E., 2004. California desert flowers: an introduction to families, genera, and species. Univ of California Press.</w:t>
      </w:r>
      <w:bookmarkEnd w:id="55"/>
    </w:p>
    <w:p w:rsidR="00172CFB" w:rsidRPr="00172CFB" w:rsidRDefault="00172CFB" w:rsidP="00172CFB">
      <w:pPr>
        <w:pStyle w:val="EndNoteBibliography"/>
        <w:spacing w:after="0"/>
      </w:pPr>
      <w:bookmarkStart w:id="56" w:name="_ENREF_57"/>
      <w:r w:rsidRPr="00172CFB">
        <w:t>Morse, D.H., 1981. Interactions among syrphid flies and bumblebees on flowers. Ecology 62, 81-88.</w:t>
      </w:r>
      <w:bookmarkEnd w:id="56"/>
    </w:p>
    <w:p w:rsidR="00172CFB" w:rsidRPr="00172CFB" w:rsidRDefault="00172CFB" w:rsidP="00172CFB">
      <w:pPr>
        <w:pStyle w:val="EndNoteBibliography"/>
        <w:spacing w:after="0"/>
      </w:pPr>
      <w:bookmarkStart w:id="57" w:name="_ENREF_58"/>
      <w:r w:rsidRPr="00172CFB">
        <w:t>Mosquin, T., 1971. Competition for pollinators as a stimulus for the evolution of flowering time. Oikos, 398-402.</w:t>
      </w:r>
      <w:bookmarkEnd w:id="57"/>
    </w:p>
    <w:p w:rsidR="00172CFB" w:rsidRPr="00172CFB" w:rsidRDefault="00172CFB" w:rsidP="00172CFB">
      <w:pPr>
        <w:pStyle w:val="EndNoteBibliography"/>
        <w:spacing w:after="0"/>
      </w:pPr>
      <w:bookmarkStart w:id="58"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8"/>
    </w:p>
    <w:p w:rsidR="00172CFB" w:rsidRPr="00172CFB" w:rsidRDefault="00172CFB" w:rsidP="00172CFB">
      <w:pPr>
        <w:pStyle w:val="EndNoteBibliography"/>
        <w:spacing w:after="0"/>
      </w:pPr>
      <w:bookmarkStart w:id="59" w:name="_ENREF_60"/>
      <w:r w:rsidRPr="00172CFB">
        <w:t>Oliver, I., Beattie, A.J., 1993. A possible method for the rapid assessment of biodiversity. Conservation biology 7, 562-568.</w:t>
      </w:r>
      <w:bookmarkEnd w:id="59"/>
    </w:p>
    <w:p w:rsidR="00172CFB" w:rsidRPr="00172CFB" w:rsidRDefault="00172CFB" w:rsidP="00172CFB">
      <w:pPr>
        <w:pStyle w:val="EndNoteBibliography"/>
        <w:spacing w:after="0"/>
      </w:pPr>
      <w:bookmarkStart w:id="60" w:name="_ENREF_61"/>
      <w:r w:rsidRPr="00172CFB">
        <w:t>Pellmyr, O., 2003. Yuccas, yucca moths, and coevolution: a review. Annals of the Missouri Botanical Garden, 35-55.</w:t>
      </w:r>
      <w:bookmarkEnd w:id="60"/>
    </w:p>
    <w:p w:rsidR="00172CFB" w:rsidRPr="00172CFB" w:rsidRDefault="00172CFB" w:rsidP="00172CFB">
      <w:pPr>
        <w:pStyle w:val="EndNoteBibliography"/>
        <w:spacing w:after="0"/>
      </w:pPr>
      <w:bookmarkStart w:id="61" w:name="_ENREF_62"/>
      <w:r w:rsidRPr="00172CFB">
        <w:lastRenderedPageBreak/>
        <w:t>Proctor, E., Nol, E., Burke, D., Crins, W.J., 2012. Responses of insect pollinators and understory plants to silviculture in northern hardwood forests. Biodiversity and Conservation 21, 1703-1740.</w:t>
      </w:r>
      <w:bookmarkEnd w:id="61"/>
    </w:p>
    <w:p w:rsidR="00172CFB" w:rsidRPr="00172CFB" w:rsidRDefault="00172CFB" w:rsidP="00172CFB">
      <w:pPr>
        <w:pStyle w:val="EndNoteBibliography"/>
        <w:spacing w:after="0"/>
      </w:pPr>
      <w:bookmarkStart w:id="62" w:name="_ENREF_63"/>
      <w:r w:rsidRPr="00172CFB">
        <w:t>Pugnaire, F.I., Haase, P., Puigdefabregas, J., 1996. Facilitation between higher plant species in a semiarid environment. Ecology 77, 1420-1426.</w:t>
      </w:r>
      <w:bookmarkEnd w:id="62"/>
    </w:p>
    <w:p w:rsidR="00172CFB" w:rsidRPr="00172CFB" w:rsidRDefault="00172CFB" w:rsidP="00172CFB">
      <w:pPr>
        <w:pStyle w:val="EndNoteBibliography"/>
        <w:spacing w:after="0"/>
      </w:pPr>
      <w:bookmarkStart w:id="63" w:name="_ENREF_64"/>
      <w:r w:rsidRPr="00172CFB">
        <w:t>Pyke, G.H., 1984. Optimal foraging theory: a critical review. Annual review of ecology and systematics 15, 523-575.</w:t>
      </w:r>
      <w:bookmarkEnd w:id="63"/>
    </w:p>
    <w:p w:rsidR="00172CFB" w:rsidRPr="00172CFB" w:rsidRDefault="00172CFB" w:rsidP="00172CFB">
      <w:pPr>
        <w:pStyle w:val="EndNoteBibliography"/>
        <w:spacing w:after="0"/>
      </w:pPr>
      <w:bookmarkStart w:id="64" w:name="_ENREF_65"/>
      <w:r w:rsidRPr="00172CFB">
        <w:t>Pyke, G.H., Pulliam, H.R., Charnov, E.L., 1977. Optimal foraging: a selective review of theory and tests. The quarterly review of biology 52, 137-154.</w:t>
      </w:r>
      <w:bookmarkEnd w:id="64"/>
    </w:p>
    <w:p w:rsidR="00172CFB" w:rsidRPr="00172CFB" w:rsidRDefault="00172CFB" w:rsidP="00172CFB">
      <w:pPr>
        <w:pStyle w:val="EndNoteBibliography"/>
        <w:spacing w:after="0"/>
      </w:pPr>
      <w:bookmarkStart w:id="65" w:name="_ENREF_66"/>
      <w:r w:rsidRPr="00172CFB">
        <w:t>Reid, A.M., Lortie, C.J., 2012. Cushion plants are foundation species with positive effects extending to higher trophic levels. Ecosphere 3.</w:t>
      </w:r>
      <w:bookmarkEnd w:id="65"/>
    </w:p>
    <w:p w:rsidR="00172CFB" w:rsidRPr="00172CFB" w:rsidRDefault="00172CFB" w:rsidP="00172CFB">
      <w:pPr>
        <w:pStyle w:val="EndNoteBibliography"/>
        <w:spacing w:after="0"/>
      </w:pPr>
      <w:bookmarkStart w:id="66" w:name="_ENREF_67"/>
      <w:r w:rsidRPr="00172CFB">
        <w:t>Robertson, A.W., Mountjoy, C., Faulkner, B.E., Roberts, M.V., Macnair, M.R., 1999. Bumble bee selection of Mimulus guttatus flowers: the effects of pollen quality and reward depletion. Ecology 80, 2594-2606.</w:t>
      </w:r>
      <w:bookmarkEnd w:id="66"/>
    </w:p>
    <w:p w:rsidR="00172CFB" w:rsidRPr="00172CFB" w:rsidRDefault="00172CFB" w:rsidP="00172CFB">
      <w:pPr>
        <w:pStyle w:val="EndNoteBibliography"/>
        <w:spacing w:after="0"/>
      </w:pPr>
      <w:bookmarkStart w:id="67"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7"/>
    </w:p>
    <w:p w:rsidR="00172CFB" w:rsidRPr="00172CFB" w:rsidRDefault="00172CFB" w:rsidP="00172CFB">
      <w:pPr>
        <w:pStyle w:val="EndNoteBibliography"/>
        <w:spacing w:after="0"/>
      </w:pPr>
      <w:bookmarkStart w:id="68" w:name="_ENREF_69"/>
      <w:r w:rsidRPr="00172CFB">
        <w:t>Rousset, O., Lepart, J., 2000. Positive and negative interactions at different life stages of a colonizing species (Quercus humilis). Journal of Ecology 88, 401-412.</w:t>
      </w:r>
      <w:bookmarkEnd w:id="68"/>
    </w:p>
    <w:p w:rsidR="00172CFB" w:rsidRPr="00172CFB" w:rsidRDefault="00172CFB" w:rsidP="00172CFB">
      <w:pPr>
        <w:pStyle w:val="EndNoteBibliography"/>
        <w:spacing w:after="0"/>
      </w:pPr>
      <w:bookmarkStart w:id="69" w:name="_ENREF_70"/>
      <w:r w:rsidRPr="00172CFB">
        <w:t>Rundel, P.W., Gibson, A.C., 2005. Ecological communities and processes in a Mojave Desert ecosystem. Cambridge University Press.</w:t>
      </w:r>
      <w:bookmarkEnd w:id="69"/>
    </w:p>
    <w:p w:rsidR="00172CFB" w:rsidRPr="00172CFB" w:rsidRDefault="00172CFB" w:rsidP="00172CFB">
      <w:pPr>
        <w:pStyle w:val="EndNoteBibliography"/>
        <w:spacing w:after="0"/>
      </w:pPr>
      <w:bookmarkStart w:id="70" w:name="_ENREF_71"/>
      <w:r w:rsidRPr="00172CFB">
        <w:t>Rutowski, R.L., Alcock, J., 1980. Temporal variation in male copulatory behaviour in the solitary bee Nomadopsis puellae (Hymenoptera: Andrenidae). Behaviour 73, 175-187.</w:t>
      </w:r>
      <w:bookmarkEnd w:id="70"/>
    </w:p>
    <w:p w:rsidR="00172CFB" w:rsidRPr="00172CFB" w:rsidRDefault="00172CFB" w:rsidP="00172CFB">
      <w:pPr>
        <w:pStyle w:val="EndNoteBibliography"/>
        <w:spacing w:after="0"/>
      </w:pPr>
      <w:bookmarkStart w:id="71" w:name="_ENREF_72"/>
      <w:r w:rsidRPr="00172CFB">
        <w:t>Ruttan, A., Filazzola, A., Lortie, C.J., 2016. Shrub-annual facilitation complexes mediate insect community structure in arid environments. Journal of Arid Environments 134, 1-9.</w:t>
      </w:r>
      <w:bookmarkEnd w:id="71"/>
    </w:p>
    <w:p w:rsidR="00172CFB" w:rsidRPr="00172CFB" w:rsidRDefault="00172CFB" w:rsidP="00172CFB">
      <w:pPr>
        <w:pStyle w:val="EndNoteBibliography"/>
        <w:spacing w:after="0"/>
      </w:pPr>
      <w:bookmarkStart w:id="72"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2"/>
    </w:p>
    <w:p w:rsidR="00172CFB" w:rsidRPr="00172CFB" w:rsidRDefault="00172CFB" w:rsidP="00172CFB">
      <w:pPr>
        <w:pStyle w:val="EndNoteBibliography"/>
        <w:spacing w:after="0"/>
      </w:pPr>
      <w:bookmarkStart w:id="73"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3"/>
    </w:p>
    <w:p w:rsidR="00172CFB" w:rsidRPr="00172CFB" w:rsidRDefault="00172CFB" w:rsidP="00172CFB">
      <w:pPr>
        <w:pStyle w:val="EndNoteBibliography"/>
        <w:spacing w:after="0"/>
      </w:pPr>
      <w:bookmarkStart w:id="74" w:name="_ENREF_75"/>
      <w:r w:rsidRPr="00172CFB">
        <w:t>Schemske, D.W., 1981. Floral convergence and pollinator sharing in two bee‐pollinated tropical herbs. Ecology 62, 946-954.</w:t>
      </w:r>
      <w:bookmarkEnd w:id="74"/>
    </w:p>
    <w:p w:rsidR="00172CFB" w:rsidRPr="00172CFB" w:rsidRDefault="00172CFB" w:rsidP="00172CFB">
      <w:pPr>
        <w:pStyle w:val="EndNoteBibliography"/>
        <w:spacing w:after="0"/>
      </w:pPr>
      <w:bookmarkStart w:id="75" w:name="_ENREF_76"/>
      <w:r w:rsidRPr="00172CFB">
        <w:t>Shavit, O., Dafni, A., Ne'eman, G., 2009. Competition between honeybees (Apis mellifera) and native solitary bees in the Mediterranean region of Israel—Implications for conservation. Israel Journal of Plant Sciences 57, 171-183.</w:t>
      </w:r>
      <w:bookmarkEnd w:id="75"/>
    </w:p>
    <w:p w:rsidR="00172CFB" w:rsidRPr="00172CFB" w:rsidRDefault="00172CFB" w:rsidP="00172CFB">
      <w:pPr>
        <w:pStyle w:val="EndNoteBibliography"/>
        <w:spacing w:after="0"/>
      </w:pPr>
      <w:bookmarkStart w:id="76"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6"/>
    </w:p>
    <w:p w:rsidR="00172CFB" w:rsidRPr="00172CFB" w:rsidRDefault="00172CFB" w:rsidP="00172CFB">
      <w:pPr>
        <w:pStyle w:val="EndNoteBibliography"/>
        <w:spacing w:after="0"/>
      </w:pPr>
      <w:bookmarkStart w:id="77" w:name="_ENREF_78"/>
      <w:r w:rsidRPr="00172CFB">
        <w:t>Simpson, B.B., Neff, J.L., 1987. Pollination Ecology in the Southwest. Aliso: A Journal of Systematic and Evolutionary Botany 11, 417-440.</w:t>
      </w:r>
      <w:bookmarkEnd w:id="77"/>
    </w:p>
    <w:p w:rsidR="00172CFB" w:rsidRPr="00172CFB" w:rsidRDefault="00172CFB" w:rsidP="00172CFB">
      <w:pPr>
        <w:pStyle w:val="EndNoteBibliography"/>
        <w:spacing w:after="0"/>
      </w:pPr>
      <w:bookmarkStart w:id="78" w:name="_ENREF_79"/>
      <w:r w:rsidRPr="00172CFB">
        <w:t>Suzán, H., Nabhan, G.P., Patten, D.T., 1994. Nurse plant and floral biology of a rare night‐blooming cereus, Peniocereus striatus (Brandegee) F. Buxbaum. Conservation Biology 8, 461-470.</w:t>
      </w:r>
      <w:bookmarkEnd w:id="78"/>
    </w:p>
    <w:p w:rsidR="00172CFB" w:rsidRPr="00172CFB" w:rsidRDefault="00172CFB" w:rsidP="00172CFB">
      <w:pPr>
        <w:pStyle w:val="EndNoteBibliography"/>
        <w:spacing w:after="0"/>
      </w:pPr>
      <w:bookmarkStart w:id="79" w:name="_ENREF_80"/>
      <w:r w:rsidRPr="00172CFB">
        <w:lastRenderedPageBreak/>
        <w:t>Terry, T.J., Nelson, C.R., 2017. Composition and seasonal abundance of hover flies (Diptera: Syrphidae) at a midelevation site in central Utah. Western North American Naturalist 77, 487-499.</w:t>
      </w:r>
      <w:bookmarkEnd w:id="79"/>
    </w:p>
    <w:p w:rsidR="00172CFB" w:rsidRPr="00172CFB" w:rsidRDefault="00172CFB" w:rsidP="00172CFB">
      <w:pPr>
        <w:pStyle w:val="EndNoteBibliography"/>
        <w:spacing w:after="0"/>
      </w:pPr>
      <w:bookmarkStart w:id="80" w:name="_ENREF_81"/>
      <w:r w:rsidRPr="00172CFB">
        <w:t>Teskey, H., Vockeroth, J., Wood, D., 1981. Manual of Nearctic Diptera. Ottawa, Research Branch, Agriculture Canada, Monograph 27.</w:t>
      </w:r>
      <w:bookmarkEnd w:id="80"/>
    </w:p>
    <w:p w:rsidR="00172CFB" w:rsidRPr="00172CFB" w:rsidRDefault="00172CFB" w:rsidP="00172CFB">
      <w:pPr>
        <w:pStyle w:val="EndNoteBibliography"/>
        <w:spacing w:after="0"/>
      </w:pPr>
      <w:bookmarkStart w:id="81" w:name="_ENREF_82"/>
      <w:r w:rsidRPr="00172CFB">
        <w:t>Thomson, J.D., 1978. Effects of Stand Composition on Insect Visitation in Two-Species Mixtures of Hieracium. American Midland Naturalist 100, 431-440.</w:t>
      </w:r>
      <w:bookmarkEnd w:id="81"/>
    </w:p>
    <w:p w:rsidR="00172CFB" w:rsidRPr="00172CFB" w:rsidRDefault="00172CFB" w:rsidP="00172CFB">
      <w:pPr>
        <w:pStyle w:val="EndNoteBibliography"/>
        <w:spacing w:after="0"/>
      </w:pPr>
      <w:bookmarkStart w:id="82" w:name="_ENREF_83"/>
      <w:r w:rsidRPr="00172CFB">
        <w:t>Tielbörger, K., Kadmon, R., 2000. Temporal environmental variation tips the balance between facilitation and interference in desert plants. Ecology 81, 1544-1553.</w:t>
      </w:r>
      <w:bookmarkEnd w:id="82"/>
    </w:p>
    <w:p w:rsidR="00172CFB" w:rsidRPr="00172CFB" w:rsidRDefault="00172CFB" w:rsidP="00172CFB">
      <w:pPr>
        <w:pStyle w:val="EndNoteBibliography"/>
        <w:spacing w:after="0"/>
      </w:pPr>
      <w:bookmarkStart w:id="83" w:name="_ENREF_84"/>
      <w:r w:rsidRPr="00172CFB">
        <w:t>Triplehorn, C., Johnson, N.F., 2005. Borror and delong’s introduction to the study of insects. Brooks. Cole, Belmont, California, USA.</w:t>
      </w:r>
      <w:bookmarkEnd w:id="83"/>
    </w:p>
    <w:p w:rsidR="00172CFB" w:rsidRPr="00172CFB" w:rsidRDefault="00172CFB" w:rsidP="00172CFB">
      <w:pPr>
        <w:pStyle w:val="EndNoteBibliography"/>
        <w:spacing w:after="0"/>
      </w:pPr>
      <w:bookmarkStart w:id="84"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4"/>
    </w:p>
    <w:p w:rsidR="00172CFB" w:rsidRPr="00172CFB" w:rsidRDefault="00172CFB" w:rsidP="00172CFB">
      <w:pPr>
        <w:pStyle w:val="EndNoteBibliography"/>
        <w:spacing w:after="0"/>
      </w:pPr>
      <w:bookmarkStart w:id="85" w:name="_ENREF_86"/>
      <w:r w:rsidRPr="00172CFB">
        <w:t>Valiente‐Banuet, A., Verdú, M., 2007. Facilitation can increase the phylogenetic diversity of plant communities. Ecology letters 10, 1029-1036.</w:t>
      </w:r>
      <w:bookmarkEnd w:id="85"/>
    </w:p>
    <w:p w:rsidR="00172CFB" w:rsidRPr="00172CFB" w:rsidRDefault="00172CFB" w:rsidP="00172CFB">
      <w:pPr>
        <w:pStyle w:val="EndNoteBibliography"/>
        <w:spacing w:after="0"/>
      </w:pPr>
      <w:bookmarkStart w:id="86" w:name="_ENREF_87"/>
      <w:r w:rsidRPr="00172CFB">
        <w:t>Vasek, F.C., 1980. Creosote bush: long‐lived clones in the Mojave Desert. American Journal of Botany 67, 246-255.</w:t>
      </w:r>
      <w:bookmarkEnd w:id="86"/>
    </w:p>
    <w:p w:rsidR="00172CFB" w:rsidRPr="00172CFB" w:rsidRDefault="00172CFB" w:rsidP="00172CFB">
      <w:pPr>
        <w:pStyle w:val="EndNoteBibliography"/>
        <w:spacing w:after="0"/>
      </w:pPr>
      <w:bookmarkStart w:id="87" w:name="_ENREF_88"/>
      <w:r w:rsidRPr="00172CFB">
        <w:t>Vockeroth, J., 1992. The flower flies of the subfamily Syrphinae of Canada, Alaska, and Greenland: Diptera, Syrphidae. Agriculture Canada.</w:t>
      </w:r>
      <w:bookmarkEnd w:id="87"/>
    </w:p>
    <w:p w:rsidR="00172CFB" w:rsidRPr="00172CFB" w:rsidRDefault="00172CFB" w:rsidP="00172CFB">
      <w:pPr>
        <w:pStyle w:val="EndNoteBibliography"/>
        <w:spacing w:after="0"/>
      </w:pPr>
      <w:bookmarkStart w:id="88" w:name="_ENREF_89"/>
      <w:r w:rsidRPr="00172CFB">
        <w:t>Wainwright, C.M., 1978. Hymenopteran territoriality and its influences on the pollination ecology of Lupinus arizonicus. The Southwestern Naturalist, 605-615.</w:t>
      </w:r>
      <w:bookmarkEnd w:id="88"/>
    </w:p>
    <w:p w:rsidR="00172CFB" w:rsidRPr="00172CFB" w:rsidRDefault="00172CFB" w:rsidP="00172CFB">
      <w:pPr>
        <w:pStyle w:val="EndNoteBibliography"/>
        <w:spacing w:after="0"/>
      </w:pPr>
      <w:bookmarkStart w:id="89" w:name="_ENREF_90"/>
      <w:r w:rsidRPr="00172CFB">
        <w:t>Walters, B.B., Stiles, E.W., 1996. Effect of canopy gaps and flower patch size on pollinator visitation of Impatiens capensis. Bulletin of the Torrey Botanical Club, 184-188.</w:t>
      </w:r>
      <w:bookmarkEnd w:id="89"/>
    </w:p>
    <w:p w:rsidR="00172CFB" w:rsidRPr="00172CFB" w:rsidRDefault="00172CFB" w:rsidP="00172CFB">
      <w:pPr>
        <w:pStyle w:val="EndNoteBibliography"/>
        <w:spacing w:after="0"/>
      </w:pPr>
      <w:bookmarkStart w:id="90" w:name="_ENREF_91"/>
      <w:r w:rsidRPr="00172CFB">
        <w:t>Waser, N.M., 1986. Flower constancy: definition, cause, and measurement. The American Naturalist 127, 593-603.</w:t>
      </w:r>
      <w:bookmarkEnd w:id="90"/>
    </w:p>
    <w:p w:rsidR="00172CFB" w:rsidRPr="00172CFB" w:rsidRDefault="00172CFB" w:rsidP="00172CFB">
      <w:pPr>
        <w:pStyle w:val="EndNoteBibliography"/>
        <w:spacing w:after="0"/>
      </w:pPr>
      <w:bookmarkStart w:id="91" w:name="_ENREF_92"/>
      <w:r w:rsidRPr="00172CFB">
        <w:t>Wootton, J.T., 1994. The nature and consequences of indirect effects in ecological communities. Annual Review of Ecology and Systematics 25, 443-466.</w:t>
      </w:r>
      <w:bookmarkEnd w:id="91"/>
    </w:p>
    <w:p w:rsidR="00172CFB" w:rsidRPr="00172CFB" w:rsidRDefault="00172CFB" w:rsidP="00172CFB">
      <w:pPr>
        <w:pStyle w:val="EndNoteBibliography"/>
      </w:pPr>
      <w:bookmarkStart w:id="92" w:name="_ENREF_93"/>
      <w:r w:rsidRPr="00172CFB">
        <w:t>Yeaton, R.I., 1978. A cyclical relationship between Larrea tridentata and Opuntia leptocaulis in the northern Chihuahuan Desert. The Journal of Ecology, 651-656.</w:t>
      </w:r>
      <w:bookmarkEnd w:id="92"/>
    </w:p>
    <w:p w:rsidR="00452C17" w:rsidRDefault="00D7348A" w:rsidP="000F6F41">
      <w:r>
        <w:fldChar w:fldCharType="end"/>
      </w:r>
    </w:p>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0F6F41" w:rsidRPr="00BA5800" w:rsidRDefault="000F6F41" w:rsidP="000F6F41">
      <w:r w:rsidRPr="00454DDC">
        <w:rPr>
          <w:u w:val="single"/>
        </w:rPr>
        <w:lastRenderedPageBreak/>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lastRenderedPageBreak/>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b w:val="0"/>
              </w:rPr>
            </w:pPr>
          </w:p>
        </w:tc>
        <w:tc>
          <w:tcPr>
            <w:tcW w:w="3258"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sz w:val="20"/>
                <w:szCs w:val="20"/>
                <w:u w:val="single"/>
              </w:rPr>
            </w:pPr>
          </w:p>
        </w:tc>
        <w:tc>
          <w:tcPr>
            <w:tcW w:w="90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6164D7" w:rsidRDefault="006164D7" w:rsidP="006164D7">
      <w:r>
        <w:t xml:space="preserve">Table 2: Results from  GLMM (glmmTMB) testing for the influence of heterospecific annual floral density and shrub blooming density on the frequency of pollinator floral visits and foraging bouts. Each variable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6164D7" w:rsidRPr="00005812" w:rsidTr="006164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6164D7" w:rsidRPr="00005812" w:rsidRDefault="006164D7" w:rsidP="006164D7">
            <w:pPr>
              <w:jc w:val="center"/>
              <w:rPr>
                <w:b w:val="0"/>
                <w:sz w:val="22"/>
                <w:szCs w:val="22"/>
              </w:rPr>
            </w:pPr>
          </w:p>
        </w:tc>
        <w:tc>
          <w:tcPr>
            <w:tcW w:w="401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rsidTr="006164D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6164D7" w:rsidRPr="00005812" w:rsidRDefault="006164D7" w:rsidP="006164D7">
            <w:pPr>
              <w:jc w:val="center"/>
              <w:rPr>
                <w:sz w:val="22"/>
                <w:szCs w:val="22"/>
                <w:u w:val="single"/>
              </w:rPr>
            </w:pP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6164D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6164D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6164D7">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6164D7">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6164D7" w:rsidRPr="0033446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6164D7">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6164D7">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6164D7" w:rsidRPr="000211E2"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B01748" w:rsidRDefault="00B01748" w:rsidP="006164D7"/>
    <w:p w:rsidR="00B01748" w:rsidRDefault="00B01748" w:rsidP="006164D7"/>
    <w:p w:rsidR="006164D7" w:rsidRDefault="006164D7" w:rsidP="006164D7">
      <w:r>
        <w:lastRenderedPageBreak/>
        <w:t xml:space="preserve">Table 3: Results from quasi-poisson generalized linear mixed models (MASS, glmmPQL) testing for RTU specific interactions with blooming stage. The interaction term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6164D7" w:rsidRPr="000C2546"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6164D7" w:rsidRPr="00005812" w:rsidRDefault="006164D7" w:rsidP="006164D7">
            <w:pPr>
              <w:rPr>
                <w:b w:val="0"/>
                <w:sz w:val="22"/>
                <w:szCs w:val="22"/>
              </w:rPr>
            </w:pPr>
          </w:p>
        </w:tc>
        <w:tc>
          <w:tcPr>
            <w:tcW w:w="401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6164D7" w:rsidRPr="00005812" w:rsidRDefault="00BC5C62"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sz w:val="20"/>
                <w:szCs w:val="20"/>
                <w:u w:val="single"/>
              </w:rPr>
            </w:pPr>
          </w:p>
        </w:tc>
        <w:tc>
          <w:tcPr>
            <w:tcW w:w="1099"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497"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6164D7" w:rsidRPr="00DD3A3D" w:rsidTr="006164D7">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Microsite (shrub)</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Blooming (bloom)</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216D74" w:rsidRDefault="006164D7" w:rsidP="006164D7">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6164D7"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6164D7" w:rsidRPr="00DD3A3D" w:rsidTr="006164D7">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RTU*blooming</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p w:rsidR="006164D7" w:rsidRPr="00DA662B" w:rsidRDefault="006164D7" w:rsidP="006164D7">
      <w:pPr>
        <w:rPr>
          <w:rStyle w:val="gnkrckgcgsb"/>
        </w:rPr>
      </w:pPr>
      <w:r>
        <w:t xml:space="preserve">Table 4: Results from post-hoc test (lsmeans, Tukey’s) for the quasipoisson GLMM , contrasting RTU specific responses between pre-blooming and blooming. </w:t>
      </w:r>
      <w:r w:rsidRPr="00BA750B">
        <w:t>Significance was denoted at α = 0.05 and shown in bold.</w:t>
      </w:r>
      <w:r>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6164D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164D7" w:rsidRPr="008A3170"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6164D7" w:rsidRPr="00BC5C62" w:rsidRDefault="00BC5C62"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BC5C62">
              <w:rPr>
                <w:rFonts w:ascii="Times New Roman" w:hAnsi="Times New Roman" w:cs="Times New Roman"/>
                <w:sz w:val="22"/>
                <w:szCs w:val="22"/>
              </w:rPr>
              <w:t>Foraging bouts</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6164D7" w:rsidTr="006164D7">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spacing w:line="240" w:lineRule="auto"/>
      </w:pPr>
      <w:r>
        <w:t xml:space="preserve">Table 5: Results from Gamma generalized linear mixed models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9810" w:type="dxa"/>
        <w:tblLook w:val="04A0" w:firstRow="1" w:lastRow="0" w:firstColumn="1" w:lastColumn="0" w:noHBand="0" w:noVBand="1"/>
      </w:tblPr>
      <w:tblGrid>
        <w:gridCol w:w="1465"/>
        <w:gridCol w:w="1466"/>
        <w:gridCol w:w="1466"/>
        <w:gridCol w:w="1183"/>
        <w:gridCol w:w="1260"/>
        <w:gridCol w:w="1350"/>
        <w:gridCol w:w="1620"/>
      </w:tblGrid>
      <w:tr w:rsidR="006164D7" w:rsidRPr="000226F3" w:rsidTr="00B85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4D23C7" w:rsidRDefault="006164D7" w:rsidP="006164D7">
            <w:pPr>
              <w:jc w:val="center"/>
              <w:rPr>
                <w:b w:val="0"/>
                <w:sz w:val="22"/>
                <w:szCs w:val="22"/>
              </w:rPr>
            </w:pPr>
          </w:p>
        </w:tc>
        <w:tc>
          <w:tcPr>
            <w:tcW w:w="4115"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B8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u w:val="single"/>
              </w:rPr>
            </w:pP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B85192">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26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B8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Blooming</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6164D7" w:rsidRPr="002A4DF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183"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26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35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6164D7" w:rsidRPr="002A4DF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B85192">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 * Blooming</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spacing w:line="240" w:lineRule="auto"/>
        <w:jc w:val="cente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lastRenderedPageBreak/>
        <w:t>Table 6: Results from quasipoisson GLMM (MASS, glmmPQL)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t xml:space="preserve">Table 7: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2970"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b w:val="0"/>
                <w:sz w:val="20"/>
                <w:szCs w:val="20"/>
                <w:u w:val="single"/>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6164D7"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Microsite</w:t>
            </w:r>
          </w:p>
          <w:p w:rsidR="006164D7" w:rsidRPr="0079431F" w:rsidRDefault="006164D7" w:rsidP="006164D7">
            <w:pPr>
              <w:jc w:val="center"/>
              <w:rPr>
                <w:b w:val="0"/>
                <w:sz w:val="20"/>
                <w:szCs w:val="20"/>
              </w:rPr>
            </w:pPr>
            <w:r w:rsidRPr="0079431F">
              <w:rPr>
                <w:sz w:val="20"/>
                <w:szCs w:val="20"/>
              </w:rPr>
              <w:t>(shrub)</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Blooming</w:t>
            </w:r>
          </w:p>
          <w:p w:rsidR="006164D7" w:rsidRPr="0079431F" w:rsidRDefault="006164D7" w:rsidP="006164D7">
            <w:pPr>
              <w:jc w:val="center"/>
              <w:rPr>
                <w:b w:val="0"/>
                <w:sz w:val="20"/>
                <w:szCs w:val="20"/>
              </w:rPr>
            </w:pPr>
            <w:r w:rsidRPr="0079431F">
              <w:rPr>
                <w:sz w:val="20"/>
                <w:szCs w:val="20"/>
              </w:rPr>
              <w:t>(in bloom)</w:t>
            </w:r>
          </w:p>
        </w:tc>
        <w:tc>
          <w:tcPr>
            <w:tcW w:w="99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6164D7" w:rsidRPr="00C66340"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6164D7"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6164D7" w:rsidRPr="008159F4" w:rsidRDefault="006164D7" w:rsidP="006164D7">
            <w:pPr>
              <w:jc w:val="center"/>
              <w:rPr>
                <w:sz w:val="20"/>
                <w:szCs w:val="20"/>
              </w:rPr>
            </w:pPr>
            <w:r w:rsidRPr="0079431F">
              <w:rPr>
                <w:sz w:val="20"/>
                <w:szCs w:val="20"/>
              </w:rPr>
              <w:t>Microsite * Blooming</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6164D7" w:rsidRPr="0079431F"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6164D7" w:rsidRPr="00C66340"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6164D7" w:rsidRDefault="006164D7" w:rsidP="006164D7"/>
    <w:p w:rsidR="006164D7" w:rsidRDefault="006164D7" w:rsidP="006164D7">
      <w:r>
        <w:t xml:space="preserve">Table 8: Results from </w:t>
      </w:r>
      <w:r w:rsidR="00BC5C62">
        <w:t>Poisson</w:t>
      </w:r>
      <w:r>
        <w:t xml:space="preserve"> generalized linear mixed models (lme4, glmer.nb) testing for differences in bee abundance and arthropod species richness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591590" w:rsidRPr="00465892" w:rsidTr="007C7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591590" w:rsidRPr="00465892" w:rsidRDefault="00591590" w:rsidP="006164D7">
            <w:pPr>
              <w:jc w:val="center"/>
              <w:rPr>
                <w:b w:val="0"/>
                <w:sz w:val="22"/>
                <w:szCs w:val="22"/>
              </w:rPr>
            </w:pPr>
          </w:p>
        </w:tc>
        <w:tc>
          <w:tcPr>
            <w:tcW w:w="3788" w:type="dxa"/>
            <w:gridSpan w:val="3"/>
          </w:tcPr>
          <w:p w:rsidR="00591590" w:rsidRPr="00465892" w:rsidRDefault="00591590"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4270" w:type="dxa"/>
            <w:gridSpan w:val="3"/>
          </w:tcPr>
          <w:p w:rsidR="00591590" w:rsidRPr="00465892" w:rsidRDefault="00591590"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6164D7" w:rsidRPr="00465892" w:rsidTr="00591590">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u w:val="single"/>
              </w:rPr>
            </w:pPr>
          </w:p>
        </w:tc>
        <w:tc>
          <w:tcPr>
            <w:tcW w:w="108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396"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w:t>
            </w:r>
            <w:bookmarkStart w:id="93" w:name="_GoBack"/>
            <w:bookmarkEnd w:id="93"/>
            <w:r w:rsidRPr="00465892">
              <w:rPr>
                <w:sz w:val="22"/>
                <w:szCs w:val="22"/>
              </w:rPr>
              <w:t>alue</w:t>
            </w:r>
          </w:p>
        </w:tc>
        <w:tc>
          <w:tcPr>
            <w:tcW w:w="1120"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077"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6164D7" w:rsidRPr="00465892" w:rsidTr="00591590">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6164D7" w:rsidRPr="00B8519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6164D7" w:rsidRPr="00465892" w:rsidTr="00591590">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6164D7" w:rsidRPr="00465892" w:rsidTr="00591590">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 * 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6164D7" w:rsidRPr="00DA662B"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121"/>
        <w:gridCol w:w="936"/>
        <w:gridCol w:w="867"/>
        <w:gridCol w:w="1335"/>
        <w:gridCol w:w="777"/>
        <w:gridCol w:w="934"/>
        <w:gridCol w:w="788"/>
        <w:gridCol w:w="930"/>
        <w:gridCol w:w="1055"/>
        <w:gridCol w:w="1242"/>
      </w:tblGrid>
      <w:tr w:rsidR="006164D7" w:rsidRPr="002A3859" w:rsidTr="0063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6164D7" w:rsidRPr="002A3859" w:rsidRDefault="006164D7" w:rsidP="006164D7">
            <w:pPr>
              <w:jc w:val="center"/>
              <w:rPr>
                <w:b w:val="0"/>
              </w:rPr>
            </w:pPr>
          </w:p>
        </w:tc>
        <w:tc>
          <w:tcPr>
            <w:tcW w:w="3147"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506"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35"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6164D7" w:rsidRPr="002A3859" w:rsidTr="0063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6164D7" w:rsidRPr="0067077F" w:rsidRDefault="006164D7" w:rsidP="006164D7">
            <w:pPr>
              <w:jc w:val="center"/>
              <w:rPr>
                <w:b w:val="0"/>
                <w:u w:val="single"/>
              </w:rPr>
            </w:pPr>
          </w:p>
        </w:tc>
        <w:tc>
          <w:tcPr>
            <w:tcW w:w="93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71"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339"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3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90"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3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4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6164D7" w:rsidRPr="002A3859" w:rsidTr="00636DE2">
        <w:trPr>
          <w:trHeight w:val="432"/>
        </w:trPr>
        <w:tc>
          <w:tcPr>
            <w:cnfStyle w:val="001000000000" w:firstRow="0" w:lastRow="0" w:firstColumn="1" w:lastColumn="0" w:oddVBand="0" w:evenVBand="0" w:oddHBand="0" w:evenHBand="0" w:firstRowFirstColumn="0" w:firstRowLastColumn="0" w:lastRowFirstColumn="0" w:lastRowLastColumn="0"/>
            <w:tcW w:w="1097" w:type="dxa"/>
          </w:tcPr>
          <w:p w:rsidR="006164D7" w:rsidRPr="00793DFF" w:rsidRDefault="006164D7" w:rsidP="00636DE2">
            <w:pPr>
              <w:jc w:val="center"/>
              <w:rPr>
                <w:sz w:val="22"/>
                <w:szCs w:val="22"/>
              </w:rPr>
            </w:pPr>
            <w:r w:rsidRPr="00793DFF">
              <w:rPr>
                <w:sz w:val="22"/>
                <w:szCs w:val="22"/>
              </w:rPr>
              <w:t>Microsite</w:t>
            </w:r>
          </w:p>
        </w:tc>
        <w:tc>
          <w:tcPr>
            <w:tcW w:w="937"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p w:rsidR="006164D7" w:rsidRPr="00636DE2" w:rsidRDefault="006164D7"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bdr w:val="none" w:sz="0" w:space="0" w:color="auto" w:frame="1"/>
              </w:rPr>
            </w:pPr>
          </w:p>
        </w:tc>
        <w:tc>
          <w:tcPr>
            <w:tcW w:w="871" w:type="dxa"/>
          </w:tcPr>
          <w:p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1339"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8" w:type="dxa"/>
          </w:tcPr>
          <w:p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38"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90"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32"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-0.28</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57"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46"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6164D7" w:rsidRPr="00242819" w:rsidTr="0063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6164D7" w:rsidRPr="00793DFF" w:rsidRDefault="006164D7" w:rsidP="00636DE2">
            <w:pPr>
              <w:jc w:val="center"/>
              <w:rPr>
                <w:sz w:val="22"/>
                <w:szCs w:val="22"/>
              </w:rPr>
            </w:pPr>
            <w:r w:rsidRPr="00793DFF">
              <w:rPr>
                <w:sz w:val="22"/>
                <w:szCs w:val="22"/>
              </w:rPr>
              <w:t>Blooming</w:t>
            </w:r>
          </w:p>
        </w:tc>
        <w:tc>
          <w:tcPr>
            <w:tcW w:w="937" w:type="dxa"/>
          </w:tcPr>
          <w:p w:rsidR="00636DE2" w:rsidRPr="00636DE2" w:rsidRDefault="00636DE2" w:rsidP="00636DE2">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-0.793</w:t>
            </w:r>
          </w:p>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71"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1339"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8" w:type="dxa"/>
          </w:tcPr>
          <w:p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38"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90"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32" w:type="dxa"/>
          </w:tcPr>
          <w:p w:rsidR="00636DE2" w:rsidRPr="00636DE2" w:rsidRDefault="00636DE2" w:rsidP="00636DE2">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-1.36</w:t>
            </w:r>
          </w:p>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1057" w:type="dxa"/>
          </w:tcPr>
          <w:p w:rsidR="00636DE2" w:rsidRPr="00636DE2" w:rsidRDefault="00636DE2" w:rsidP="00636DE2">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246"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6164D7" w:rsidRPr="002A3859" w:rsidTr="00636DE2">
        <w:tc>
          <w:tcPr>
            <w:cnfStyle w:val="001000000000" w:firstRow="0" w:lastRow="0" w:firstColumn="1" w:lastColumn="0" w:oddVBand="0" w:evenVBand="0" w:oddHBand="0" w:evenHBand="0" w:firstRowFirstColumn="0" w:firstRowLastColumn="0" w:lastRowFirstColumn="0" w:lastRowLastColumn="0"/>
            <w:tcW w:w="1097" w:type="dxa"/>
          </w:tcPr>
          <w:p w:rsidR="006164D7" w:rsidRPr="00793DFF" w:rsidRDefault="006164D7" w:rsidP="00636DE2">
            <w:pPr>
              <w:jc w:val="center"/>
              <w:rPr>
                <w:sz w:val="22"/>
                <w:szCs w:val="22"/>
              </w:rPr>
            </w:pPr>
            <w:r w:rsidRPr="00793DFF">
              <w:rPr>
                <w:sz w:val="22"/>
                <w:szCs w:val="22"/>
              </w:rPr>
              <w:t>Microsite * blooming</w:t>
            </w:r>
          </w:p>
        </w:tc>
        <w:tc>
          <w:tcPr>
            <w:tcW w:w="937"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71"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1339"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3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90"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32"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7"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46"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rsidR="006164D7" w:rsidRDefault="006164D7" w:rsidP="006164D7">
      <w:r>
        <w:rPr>
          <w:rStyle w:val="gnkrckgcgsb"/>
          <w:rFonts w:eastAsia="Times New Roman"/>
          <w:color w:val="000000"/>
          <w:bdr w:val="none" w:sz="0" w:space="0" w:color="auto" w:frame="1"/>
        </w:rPr>
        <w:t xml:space="preserve"> Table 9: </w:t>
      </w:r>
      <w:r>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p w:rsidR="006164D7" w:rsidRDefault="006164D7" w:rsidP="006164D7">
      <w:pPr>
        <w:spacing w:line="240" w:lineRule="auto"/>
      </w:pPr>
    </w:p>
    <w:p w:rsidR="006164D7" w:rsidRPr="00722EB2" w:rsidRDefault="006164D7" w:rsidP="006164D7">
      <w:pPr>
        <w:pStyle w:val="HTMLPreformatted"/>
        <w:shd w:val="clear" w:color="auto" w:fill="FFFFFF"/>
        <w:wordWrap w:val="0"/>
        <w:spacing w:line="205" w:lineRule="atLeast"/>
        <w:rPr>
          <w:rFonts w:ascii="Lucida Console" w:hAnsi="Lucida Console"/>
          <w:color w:val="000000"/>
          <w:bdr w:val="none" w:sz="0" w:space="0" w:color="auto" w:frame="1"/>
        </w:rPr>
      </w:pPr>
    </w:p>
    <w:p w:rsidR="006164D7" w:rsidRDefault="006164D7" w:rsidP="00ED4DC3"/>
    <w:p w:rsidR="000F6F41" w:rsidRDefault="000F6F41" w:rsidP="00ED4DC3"/>
    <w:p w:rsidR="000F6F41" w:rsidRDefault="000F6F41" w:rsidP="00ED4DC3"/>
    <w:p w:rsidR="000F6F41" w:rsidRDefault="000F6F41" w:rsidP="00ED4DC3"/>
    <w:p w:rsidR="000F6F41" w:rsidRDefault="000F6F41" w:rsidP="00ED4DC3"/>
    <w:p w:rsidR="000F6F41" w:rsidRDefault="000F6F41"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AF5F23" w:rsidRDefault="00AF5F23" w:rsidP="00ED4DC3"/>
    <w:p w:rsidR="000F6F41" w:rsidRPr="00ED4DC3" w:rsidRDefault="000F6F41" w:rsidP="00ED4DC3"/>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F720D3"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F720D3"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F720D3"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193054" w:rsidRDefault="00FD1DD7" w:rsidP="00193054">
      <w:r>
        <w:t xml:space="preserve">B: </w:t>
      </w:r>
      <w:r w:rsidR="00193054">
        <w:t>Full models and model selection</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FD1DD7"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C1</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Quasipoisson GLMM (glmmPQL, MASS) with three 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6813CE" w:rsidRDefault="006813CE" w:rsidP="00ED1FA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uppressAutoHyphens/>
        <w:spacing w:line="205" w:lineRule="atLeast"/>
        <w:rPr>
          <w:rFonts w:ascii="Times New Roman" w:hAnsi="Times New Roman" w:cs="Times New Roman"/>
          <w:color w:val="000000"/>
          <w:sz w:val="24"/>
          <w:szCs w:val="24"/>
        </w:rPr>
      </w:pPr>
    </w:p>
    <w:p w:rsidR="00ED1FA7" w:rsidRDefault="00ED1FA7"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X: Post-hoc contrasts on significant interaction for abundance (Melyridae excluded) for   microsite by blooming. Significant is at alpha &lt; 0.05 and indicated in bold.</w:t>
      </w: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Pr="005B5261" w:rsidRDefault="00ED4DC3" w:rsidP="00ED4DC3">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0.3962370</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0.1074971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3.686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0.0013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-0.4060998</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0.1031742</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-3.936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0.0005</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0.2668669</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0.1060437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2.517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0.0574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-0.8023367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0.1044866</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-7.679</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-0.1293701</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0.1073211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-1.205</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0.6234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0.6729667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0.1029908</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6.534</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bl>
    <w:p w:rsidR="00ED4DC3" w:rsidRDefault="00ED4DC3" w:rsidP="00ED4DC3"/>
    <w:p w:rsidR="00ED4DC3"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X: Post-hoc contrasts </w:t>
      </w:r>
      <w:r>
        <w:rPr>
          <w:rFonts w:ascii="Times New Roman" w:hAnsi="Times New Roman" w:cs="Times New Roman"/>
          <w:color w:val="000000"/>
          <w:sz w:val="24"/>
          <w:szCs w:val="24"/>
        </w:rPr>
        <w:t xml:space="preserve">interaction for abundance (Melyridae only) for microsite by  </w:t>
      </w:r>
    </w:p>
    <w:p w:rsidR="00ED4DC3" w:rsidRPr="005B5261"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D4DC3" w:rsidRDefault="00ED4DC3" w:rsidP="00ED4DC3">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0.2989089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0.1633482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0.2592</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1.1920062</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0.1932688</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0.8388073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0.1826136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0.8930973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0.1906721</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0.5398984</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0.1799142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0.0143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-0.3531989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0.1815186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ED4DC3"/>
    <w:p w:rsidR="00174190" w:rsidRDefault="00174190" w:rsidP="00ED4DC3"/>
    <w:p w:rsidR="00174190" w:rsidRDefault="00174190" w:rsidP="00ED4DC3"/>
    <w:p w:rsidR="004663E5" w:rsidRDefault="004663E5" w:rsidP="004663E5">
      <w:r>
        <w:t xml:space="preserve">Table 12: Results from post-hoc test (lsmeans, Tukey’s) for the Gamma generalized linear mixed model on significant interaction for proportion of flowers visited. </w:t>
      </w:r>
      <w:r w:rsidRPr="00BA750B">
        <w:t>Significance was denoted at α = 0.05 and shown in bold.</w:t>
      </w:r>
      <w:r w:rsidR="00174190">
        <w:t xml:space="preserve"> Proportion of flowers visited</w:t>
      </w:r>
    </w:p>
    <w:tbl>
      <w:tblPr>
        <w:tblStyle w:val="TableGrid"/>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79431F" w:rsidTr="006164D7">
        <w:tc>
          <w:tcPr>
            <w:tcW w:w="3055" w:type="dxa"/>
          </w:tcPr>
          <w:p w:rsidR="004663E5" w:rsidRPr="008A3170"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8159F4" w:rsidRDefault="004663E5" w:rsidP="006164D7">
            <w:pPr>
              <w:pStyle w:val="HTMLPreformatted"/>
              <w:wordWrap w:val="0"/>
              <w:spacing w:line="205"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Proportion of flowers visited</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Contrast</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Estimate</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SE</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t.ratio</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p</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post,open</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0.03537548</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0.04843350</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0.730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0.8849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-0.08050042</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0.08029773</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-1.003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0.7479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0.15930471</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0.08775466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1.815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0.2660</w:t>
            </w:r>
          </w:p>
        </w:tc>
      </w:tr>
      <w:tr w:rsidR="004663E5" w:rsidRPr="008A3170" w:rsidTr="006164D7">
        <w:trPr>
          <w:trHeight w:val="275"/>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-0.11587589</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0.08384195</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-1.382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b/>
                <w:color w:val="000000"/>
                <w:bdr w:val="none" w:sz="0" w:space="0" w:color="auto" w:frame="1"/>
              </w:rPr>
            </w:pPr>
            <w:r>
              <w:t>0.5106</w:t>
            </w:r>
          </w:p>
        </w:tc>
      </w:tr>
      <w:tr w:rsidR="004663E5" w:rsidRPr="008A3170" w:rsidTr="006164D7">
        <w:trPr>
          <w:trHeight w:val="162"/>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0.12392924</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0.09113159</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1.360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0.5247</w:t>
            </w:r>
          </w:p>
        </w:tc>
      </w:tr>
      <w:tr w:rsidR="004663E5" w:rsidRPr="008A3170" w:rsidTr="006164D7">
        <w:trPr>
          <w:trHeight w:val="293"/>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pre,shrub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0.23980513</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0.05952906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4.028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color w:val="000000"/>
                <w:bdr w:val="none" w:sz="0" w:space="0" w:color="auto" w:frame="1"/>
              </w:rPr>
            </w:pPr>
            <w:r>
              <w:t>0.0003</w:t>
            </w:r>
          </w:p>
        </w:tc>
      </w:tr>
    </w:tbl>
    <w:p w:rsidR="00ED4DC3" w:rsidRDefault="00ED4DC3" w:rsidP="00ED4DC3"/>
    <w:p w:rsidR="00174190" w:rsidRPr="00174190" w:rsidRDefault="00174190" w:rsidP="00174190"/>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0D3" w:rsidRDefault="00F720D3" w:rsidP="00E82973">
      <w:pPr>
        <w:spacing w:after="0" w:line="240" w:lineRule="auto"/>
      </w:pPr>
      <w:r>
        <w:separator/>
      </w:r>
    </w:p>
  </w:endnote>
  <w:endnote w:type="continuationSeparator" w:id="0">
    <w:p w:rsidR="00F720D3" w:rsidRDefault="00F720D3"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0D3" w:rsidRDefault="00F720D3" w:rsidP="00E82973">
      <w:pPr>
        <w:spacing w:after="0" w:line="240" w:lineRule="auto"/>
      </w:pPr>
      <w:r>
        <w:separator/>
      </w:r>
    </w:p>
  </w:footnote>
  <w:footnote w:type="continuationSeparator" w:id="0">
    <w:p w:rsidR="00F720D3" w:rsidRDefault="00F720D3"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3076A"/>
    <w:rsid w:val="00031660"/>
    <w:rsid w:val="000318B5"/>
    <w:rsid w:val="000327C0"/>
    <w:rsid w:val="00032F51"/>
    <w:rsid w:val="00036294"/>
    <w:rsid w:val="0004122F"/>
    <w:rsid w:val="0004758E"/>
    <w:rsid w:val="00051285"/>
    <w:rsid w:val="00051B2E"/>
    <w:rsid w:val="00051D07"/>
    <w:rsid w:val="00052F27"/>
    <w:rsid w:val="000538E5"/>
    <w:rsid w:val="00060278"/>
    <w:rsid w:val="00062E4F"/>
    <w:rsid w:val="00065309"/>
    <w:rsid w:val="000661F0"/>
    <w:rsid w:val="00066537"/>
    <w:rsid w:val="000705AA"/>
    <w:rsid w:val="0007112A"/>
    <w:rsid w:val="0007687C"/>
    <w:rsid w:val="0008110A"/>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7812"/>
    <w:rsid w:val="001D1603"/>
    <w:rsid w:val="001D1EBB"/>
    <w:rsid w:val="001D4163"/>
    <w:rsid w:val="001D47AD"/>
    <w:rsid w:val="001D47FA"/>
    <w:rsid w:val="001D5345"/>
    <w:rsid w:val="001D5967"/>
    <w:rsid w:val="001D77C9"/>
    <w:rsid w:val="001E2F62"/>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C2573"/>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76684"/>
    <w:rsid w:val="00380EA2"/>
    <w:rsid w:val="003816DB"/>
    <w:rsid w:val="00382C7C"/>
    <w:rsid w:val="00383159"/>
    <w:rsid w:val="00391B5D"/>
    <w:rsid w:val="003929E6"/>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69DA"/>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A4F"/>
    <w:rsid w:val="006214B5"/>
    <w:rsid w:val="00621E5A"/>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6A25"/>
    <w:rsid w:val="00767ADD"/>
    <w:rsid w:val="00770017"/>
    <w:rsid w:val="007734BF"/>
    <w:rsid w:val="00776A53"/>
    <w:rsid w:val="00781365"/>
    <w:rsid w:val="00781CC3"/>
    <w:rsid w:val="00783DC4"/>
    <w:rsid w:val="00786056"/>
    <w:rsid w:val="007862B9"/>
    <w:rsid w:val="00793AA4"/>
    <w:rsid w:val="00793DFF"/>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2A1E"/>
    <w:rsid w:val="00B83C73"/>
    <w:rsid w:val="00B84F32"/>
    <w:rsid w:val="00B85192"/>
    <w:rsid w:val="00B86602"/>
    <w:rsid w:val="00B87FCA"/>
    <w:rsid w:val="00B90697"/>
    <w:rsid w:val="00B91F7E"/>
    <w:rsid w:val="00B94DFB"/>
    <w:rsid w:val="00B95C88"/>
    <w:rsid w:val="00BA4D33"/>
    <w:rsid w:val="00BA5800"/>
    <w:rsid w:val="00BA7B1C"/>
    <w:rsid w:val="00BB5BDF"/>
    <w:rsid w:val="00BB7F37"/>
    <w:rsid w:val="00BC3132"/>
    <w:rsid w:val="00BC5C6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18FB"/>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A7A58"/>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45B9"/>
    <w:rsid w:val="00F64E08"/>
    <w:rsid w:val="00F70A52"/>
    <w:rsid w:val="00F720D3"/>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8C0C"/>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C469-2C59-4582-8EE7-7A01FE6A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8475</TotalTime>
  <Pages>36</Pages>
  <Words>21790</Words>
  <Characters>124205</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1199</cp:revision>
  <dcterms:created xsi:type="dcterms:W3CDTF">2018-02-28T22:36:00Z</dcterms:created>
  <dcterms:modified xsi:type="dcterms:W3CDTF">2018-09-07T22:09:00Z</dcterms:modified>
</cp:coreProperties>
</file>