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984" w:rsidRDefault="00454DDC">
      <w:pPr>
        <w:rPr>
          <w:u w:val="single"/>
        </w:rPr>
      </w:pPr>
      <w:r w:rsidRPr="00454DDC">
        <w:rPr>
          <w:u w:val="single"/>
        </w:rPr>
        <w:t>Figures</w:t>
      </w:r>
    </w:p>
    <w:p w:rsidR="00454DDC" w:rsidRDefault="00454DDC" w:rsidP="00454DDC">
      <w:r>
        <w:rPr>
          <w:noProof/>
        </w:rPr>
        <w:drawing>
          <wp:inline distT="0" distB="0" distL="0" distR="0" wp14:anchorId="2B61112A" wp14:editId="45DC34BA">
            <wp:extent cx="5943600" cy="3246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itation_By_RTU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DC" w:rsidRDefault="00454DDC" w:rsidP="00454DDC">
      <w:r>
        <w:t xml:space="preserve">Figure 1: The contribution of each recognizable taxonomic group (RTU) to the total number of flowers visited (weighted by video length) for each treatment. </w:t>
      </w:r>
    </w:p>
    <w:p w:rsidR="00454DDC" w:rsidRDefault="00454DDC"/>
    <w:p w:rsidR="000C3C6E" w:rsidRDefault="000C3C6E">
      <w:r>
        <w:rPr>
          <w:noProof/>
        </w:rPr>
        <w:drawing>
          <wp:inline distT="0" distB="0" distL="0" distR="0" wp14:anchorId="2F8CA3AE" wp14:editId="41700DDF">
            <wp:extent cx="6444788" cy="3184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TUbyVisitDuration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291" cy="318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6E" w:rsidRDefault="000C3C6E">
      <w:r w:rsidRPr="000C3C6E">
        <w:t xml:space="preserve">Figure 2: </w:t>
      </w:r>
      <w:r w:rsidR="0014408E">
        <w:t>RTU specific responses in visit dura</w:t>
      </w:r>
      <w:r w:rsidR="001761B8">
        <w:t xml:space="preserve">tion before and during blooming at each microsite. </w:t>
      </w:r>
    </w:p>
    <w:p w:rsidR="000C3C6E" w:rsidRDefault="000C3C6E"/>
    <w:p w:rsidR="00411448" w:rsidRDefault="00411448" w:rsidP="00411448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8CD1C7F" wp14:editId="1FCB2B0D">
            <wp:extent cx="2894036" cy="2590731"/>
            <wp:effectExtent l="0" t="0" r="190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Deposition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980" cy="260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F4F50" wp14:editId="27D295BE">
            <wp:extent cx="2890210" cy="2587307"/>
            <wp:effectExtent l="0" t="0" r="571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etPollenDep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44" cy="261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48" w:rsidRDefault="00411448" w:rsidP="00411448">
      <w:pPr>
        <w:spacing w:line="240" w:lineRule="auto"/>
      </w:pPr>
      <w:r>
        <w:t xml:space="preserve">Figure </w:t>
      </w:r>
      <w:r>
        <w:t>3</w:t>
      </w:r>
      <w:r>
        <w:t>: Heterospecific pollen deposition on the stigmas of Malacothrix glabrata increased with distance</w:t>
      </w:r>
      <w:r>
        <w:t xml:space="preserve"> (in cm)</w:t>
      </w:r>
      <w:bookmarkStart w:id="0" w:name="_GoBack"/>
      <w:bookmarkEnd w:id="0"/>
      <w:r>
        <w:t xml:space="preserve">. There was a marginally significant effect of distance to nearest M. glabrata on conspecific pollen deposition. </w:t>
      </w:r>
      <w:r w:rsidRPr="00411448">
        <w:t>Mean distance to shrub was 1.83 m, mean distance to nearest conspecific neighbour was 0.79 m and mean number of flowers of M. glabrata was 7.</w:t>
      </w:r>
    </w:p>
    <w:p w:rsidR="000C3C6E" w:rsidRDefault="000C3C6E"/>
    <w:p w:rsidR="000C3C6E" w:rsidRDefault="000C3C6E" w:rsidP="000C3C6E">
      <w:pPr>
        <w:spacing w:line="240" w:lineRule="auto"/>
      </w:pPr>
      <w:r>
        <w:rPr>
          <w:noProof/>
        </w:rPr>
        <w:drawing>
          <wp:inline distT="0" distB="0" distL="0" distR="0" wp14:anchorId="1F0196A0" wp14:editId="1AFC2921">
            <wp:extent cx="4257675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rreavisitation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6E" w:rsidRDefault="00D21AA9" w:rsidP="000C3C6E">
      <w:pPr>
        <w:spacing w:line="240" w:lineRule="auto"/>
      </w:pPr>
      <w:r>
        <w:t xml:space="preserve">Figure </w:t>
      </w:r>
      <w:r w:rsidR="00411448">
        <w:t>4</w:t>
      </w:r>
      <w:r w:rsidR="000C3C6E">
        <w:t xml:space="preserve">: </w:t>
      </w:r>
      <w:r w:rsidR="0014408E">
        <w:t xml:space="preserve">Pollinator visitation rates increased with the number of Larrea tridentata flowers. </w:t>
      </w:r>
    </w:p>
    <w:p w:rsidR="007F10B4" w:rsidRDefault="007F10B4" w:rsidP="000C3C6E">
      <w:pPr>
        <w:spacing w:line="240" w:lineRule="auto"/>
      </w:pPr>
    </w:p>
    <w:p w:rsidR="007F10B4" w:rsidRDefault="007F10B4" w:rsidP="000C3C6E">
      <w:pPr>
        <w:spacing w:line="240" w:lineRule="auto"/>
      </w:pPr>
    </w:p>
    <w:p w:rsidR="007F10B4" w:rsidRDefault="007F10B4" w:rsidP="000C3C6E">
      <w:pPr>
        <w:spacing w:line="240" w:lineRule="auto"/>
      </w:pPr>
    </w:p>
    <w:p w:rsidR="007F10B4" w:rsidRDefault="007F10B4" w:rsidP="000C3C6E">
      <w:pPr>
        <w:spacing w:line="240" w:lineRule="auto"/>
      </w:pPr>
      <w:r>
        <w:rPr>
          <w:noProof/>
        </w:rPr>
        <w:drawing>
          <wp:inline distT="0" distB="0" distL="0" distR="0">
            <wp:extent cx="6096000" cy="42522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II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070" cy="425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0B4" w:rsidRDefault="00D21AA9" w:rsidP="0014408E">
      <w:pPr>
        <w:spacing w:line="240" w:lineRule="auto"/>
      </w:pPr>
      <w:r>
        <w:t>Figure 5</w:t>
      </w:r>
      <w:r w:rsidR="007F10B4">
        <w:t>:</w:t>
      </w:r>
      <w:r w:rsidR="0014408E" w:rsidRPr="0014408E">
        <w:t xml:space="preserve"> </w:t>
      </w:r>
      <w:r w:rsidR="0014408E">
        <w:t xml:space="preserve">Relative Interaction Index (RII) values for </w:t>
      </w:r>
      <w:r w:rsidR="00B94751">
        <w:t xml:space="preserve">five community interaction metrics among two treatments: Microsite and Blooming. Values </w:t>
      </w:r>
      <w:r w:rsidR="0014408E">
        <w:t>shown a</w:t>
      </w:r>
      <w:r w:rsidR="00B94751">
        <w:t>re means ± 95% bootstrapped con</w:t>
      </w:r>
      <w:r w:rsidR="0014408E">
        <w:t xml:space="preserve">fidence intervals. </w:t>
      </w:r>
      <w:r w:rsidR="00B94751">
        <w:t xml:space="preserve">Values greater </w:t>
      </w:r>
      <w:r w:rsidR="0014408E">
        <w:t>than zero indicate positive effects, while values that are signific</w:t>
      </w:r>
      <w:r w:rsidR="00B94751">
        <w:t xml:space="preserve">antly lower than zero indicate </w:t>
      </w:r>
      <w:r w:rsidR="0014408E">
        <w:t xml:space="preserve">negative effects. </w:t>
      </w:r>
      <w:r w:rsidR="00B94751">
        <w:t>Values that are</w:t>
      </w:r>
      <w:r w:rsidR="0014408E">
        <w:t xml:space="preserve"> not significantly different from zero </w:t>
      </w:r>
      <w:r w:rsidR="00B94751">
        <w:t>are neutral</w:t>
      </w:r>
      <w:r w:rsidR="0014408E">
        <w:t>.</w:t>
      </w:r>
    </w:p>
    <w:p w:rsidR="007F10B4" w:rsidRDefault="007F10B4" w:rsidP="000C3C6E">
      <w:pPr>
        <w:spacing w:line="240" w:lineRule="auto"/>
      </w:pPr>
    </w:p>
    <w:p w:rsidR="007F10B4" w:rsidRDefault="007F10B4" w:rsidP="000C3C6E">
      <w:pPr>
        <w:spacing w:line="240" w:lineRule="auto"/>
      </w:pPr>
    </w:p>
    <w:p w:rsidR="007F10B4" w:rsidRDefault="007F10B4" w:rsidP="000C3C6E">
      <w:pPr>
        <w:spacing w:line="240" w:lineRule="auto"/>
      </w:pPr>
    </w:p>
    <w:p w:rsidR="007F10B4" w:rsidRDefault="007F10B4" w:rsidP="000C3C6E">
      <w:pPr>
        <w:spacing w:line="240" w:lineRule="auto"/>
      </w:pPr>
    </w:p>
    <w:p w:rsidR="00325DFA" w:rsidRDefault="00325DFA" w:rsidP="00325DFA">
      <w:r>
        <w:rPr>
          <w:noProof/>
        </w:rPr>
        <w:lastRenderedPageBreak/>
        <w:drawing>
          <wp:inline distT="0" distB="0" distL="0" distR="0" wp14:anchorId="29300EA5" wp14:editId="33AE9EB1">
            <wp:extent cx="6134100" cy="43856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492" cy="438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FA" w:rsidRDefault="00D21AA9" w:rsidP="00325DFA">
      <w:r>
        <w:t>Figure 6</w:t>
      </w:r>
      <w:r w:rsidR="00325DFA">
        <w:t xml:space="preserve">: </w:t>
      </w:r>
      <w:r w:rsidR="003E7E52">
        <w:t xml:space="preserve">Hobo Pendant Data Loggers recorded </w:t>
      </w:r>
      <w:proofErr w:type="spellStart"/>
      <w:r w:rsidR="003E7E52">
        <w:t>microenvironmental</w:t>
      </w:r>
      <w:proofErr w:type="spellEnd"/>
      <w:r w:rsidR="003E7E52">
        <w:t xml:space="preserve"> conditions for the extent of the study period. Values shown are m</w:t>
      </w:r>
      <w:r w:rsidR="00325DFA">
        <w:t>e</w:t>
      </w:r>
      <w:r w:rsidR="003E7E52">
        <w:t xml:space="preserve">an hourly temperatures for all </w:t>
      </w:r>
      <w:r w:rsidR="00325DFA">
        <w:t>microsite</w:t>
      </w:r>
      <w:r w:rsidR="003E7E52">
        <w:t>s</w:t>
      </w:r>
      <w:r w:rsidR="00325DFA">
        <w:t xml:space="preserve"> (</w:t>
      </w:r>
      <w:r w:rsidR="003E7E52">
        <w:t xml:space="preserve">eight </w:t>
      </w:r>
      <w:r w:rsidR="00325DFA">
        <w:t xml:space="preserve">open and </w:t>
      </w:r>
      <w:r w:rsidR="003E7E52">
        <w:t xml:space="preserve">eight </w:t>
      </w:r>
      <w:r w:rsidR="00325DFA">
        <w:t>shrub)</w:t>
      </w:r>
      <w:r w:rsidR="003E7E52">
        <w:t xml:space="preserve"> between March 17</w:t>
      </w:r>
      <w:r w:rsidR="003E7E52" w:rsidRPr="003E7E52">
        <w:rPr>
          <w:vertAlign w:val="superscript"/>
        </w:rPr>
        <w:t>th</w:t>
      </w:r>
      <w:r w:rsidR="003E7E52">
        <w:t xml:space="preserve"> and May 14</w:t>
      </w:r>
      <w:r w:rsidR="003E7E52" w:rsidRPr="003E7E52">
        <w:rPr>
          <w:vertAlign w:val="superscript"/>
        </w:rPr>
        <w:t>th</w:t>
      </w:r>
      <w:r w:rsidR="003E7E52">
        <w:t xml:space="preserve">. </w:t>
      </w:r>
      <w:r w:rsidR="00325DFA">
        <w:t xml:space="preserve"> </w:t>
      </w:r>
    </w:p>
    <w:p w:rsidR="000C3C6E" w:rsidRPr="00454DDC" w:rsidRDefault="000C3C6E"/>
    <w:sectPr w:rsidR="000C3C6E" w:rsidRPr="00454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DC"/>
    <w:rsid w:val="000C3C6E"/>
    <w:rsid w:val="0014408E"/>
    <w:rsid w:val="001761B8"/>
    <w:rsid w:val="00314984"/>
    <w:rsid w:val="00325DFA"/>
    <w:rsid w:val="003E7E52"/>
    <w:rsid w:val="00411448"/>
    <w:rsid w:val="00454DDC"/>
    <w:rsid w:val="00536979"/>
    <w:rsid w:val="007F10B4"/>
    <w:rsid w:val="00B94751"/>
    <w:rsid w:val="00D2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6028"/>
  <w15:chartTrackingRefBased/>
  <w15:docId w15:val="{2A26D697-1F08-4FFE-B241-9E3931BB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11</cp:revision>
  <dcterms:created xsi:type="dcterms:W3CDTF">2018-08-08T15:50:00Z</dcterms:created>
  <dcterms:modified xsi:type="dcterms:W3CDTF">2018-08-09T21:37:00Z</dcterms:modified>
</cp:coreProperties>
</file>