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Default="008421D2" w:rsidP="00FE799E">
      <w:pPr>
        <w:rPr>
          <w:sz w:val="28"/>
          <w:szCs w:val="28"/>
        </w:rPr>
      </w:pPr>
      <w:r>
        <w:rPr>
          <w:sz w:val="28"/>
          <w:szCs w:val="28"/>
        </w:rPr>
        <w:t>Chapter 2: A title goes here</w:t>
      </w:r>
    </w:p>
    <w:p w:rsidR="008421D2" w:rsidRDefault="008421D2" w:rsidP="00FE799E">
      <w:pPr>
        <w:rPr>
          <w:sz w:val="28"/>
          <w:szCs w:val="28"/>
        </w:rPr>
      </w:pPr>
    </w:p>
    <w:p w:rsidR="008421D2" w:rsidRPr="008421D2" w:rsidRDefault="008421D2" w:rsidP="00FE799E">
      <w:r>
        <w:t>Braun, Jenna and Lortie, Christopher J.</w:t>
      </w:r>
    </w:p>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0F33DC" w:rsidP="00FE799E">
      <w:r>
        <w:lastRenderedPageBreak/>
        <w:t>Abstract</w:t>
      </w:r>
    </w:p>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8421D2" w:rsidRDefault="008421D2" w:rsidP="00FE799E"/>
    <w:p w:rsidR="00FE799E" w:rsidRDefault="00FE799E" w:rsidP="00FE799E">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14" w:tooltip="Ellison, 2005 #42" w:history="1">
        <w:r w:rsidR="00AA3928">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16" w:tooltip="Filazzola, 2014 #43" w:history="1">
        <w:r w:rsidR="00AA3928">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30" w:tooltip="McIntire, 2014 #17" w:history="1">
        <w:r w:rsidR="00AA3928">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20" w:tooltip="Franco, 1994 #226" w:history="1">
        <w:r w:rsidR="00AA3928">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19" w:tooltip="Flores, 2003 #227" w:history="1">
        <w:r w:rsidR="00AA3928">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PjwvYXV0aG9ycz48L2NvbnRyaWJ1dG9ycz48dGl0bGVzPjx0aXRsZT5Qb3NpdGl2ZSBJbnRlcmFj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3A3F0D">
        <w:instrText xml:space="preserve"> ADDIN EN.CITE </w:instrText>
      </w:r>
      <w:r w:rsidR="003A3F0D">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PjwvYXV0aG9ycz48L2NvbnRyaWJ1dG9ycz48dGl0bGVzPjx0aXRsZT5Qb3NpdGl2ZSBJbnRlcmFj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3A3F0D">
        <w:instrText xml:space="preserve"> ADDIN EN.CITE.DATA </w:instrText>
      </w:r>
      <w:r w:rsidR="003A3F0D">
        <w:fldChar w:fldCharType="end"/>
      </w:r>
      <w:r w:rsidR="000F77F5">
        <w:fldChar w:fldCharType="separate"/>
      </w:r>
      <w:r w:rsidR="003A3F0D">
        <w:rPr>
          <w:noProof/>
        </w:rPr>
        <w:t>(</w:t>
      </w:r>
      <w:hyperlink w:anchor="_ENREF_3" w:tooltip="Bertness, 1994 #129" w:history="1">
        <w:r w:rsidR="00AA3928">
          <w:rPr>
            <w:noProof/>
          </w:rPr>
          <w:t>Bertness and Callaway, 1994</w:t>
        </w:r>
      </w:hyperlink>
      <w:r w:rsidR="003A3F0D">
        <w:rPr>
          <w:noProof/>
        </w:rPr>
        <w:t xml:space="preserve">; </w:t>
      </w:r>
      <w:hyperlink w:anchor="_ENREF_10" w:tooltip="Callaway, 1997 #3" w:history="1">
        <w:r w:rsidR="00AA3928">
          <w:rPr>
            <w:noProof/>
          </w:rPr>
          <w:t>Callaway and Walker, 1997b</w:t>
        </w:r>
      </w:hyperlink>
      <w:r w:rsidR="003A3F0D">
        <w:rPr>
          <w:noProof/>
        </w:rPr>
        <w:t xml:space="preserve">; </w:t>
      </w:r>
      <w:hyperlink w:anchor="_ENREF_25" w:tooltip="Holzapfel, 1999 #18" w:history="1">
        <w:r w:rsidR="00AA3928">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dXRob3JzPjwvY29udHJpYnV0b3JzPjx0aXRsZXM+PHRpdGxlPlBvc2l0aXZlIEludGVyYWN0aW9u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0F77F5">
        <w:instrText xml:space="preserve"> ADDIN EN.CITE </w:instrTex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dXRob3JzPjwvY29udHJpYnV0b3JzPjx0aXRsZXM+PHRpdGxlPlBvc2l0aXZlIEludGVyYWN0aW9u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0F77F5">
        <w:instrText xml:space="preserve"> ADDIN EN.CITE.DATA </w:instrText>
      </w:r>
      <w:r w:rsidR="000F77F5">
        <w:fldChar w:fldCharType="end"/>
      </w:r>
      <w:r w:rsidR="000F77F5">
        <w:fldChar w:fldCharType="separate"/>
      </w:r>
      <w:r w:rsidR="000F77F5">
        <w:rPr>
          <w:noProof/>
        </w:rPr>
        <w:t>(</w:t>
      </w:r>
      <w:hyperlink w:anchor="_ENREF_3" w:tooltip="Bertness, 1994 #129" w:history="1">
        <w:r w:rsidR="00AA3928">
          <w:rPr>
            <w:noProof/>
          </w:rPr>
          <w:t>Bertness and Callaway, 1994</w:t>
        </w:r>
      </w:hyperlink>
      <w:r w:rsidR="000F77F5">
        <w:rPr>
          <w:noProof/>
        </w:rPr>
        <w:t xml:space="preserve">; </w:t>
      </w:r>
      <w:hyperlink w:anchor="_ENREF_45" w:tooltip="Schafer, 2012 #2" w:history="1">
        <w:r w:rsidR="00AA3928">
          <w:rPr>
            <w:noProof/>
          </w:rPr>
          <w:t>Schafer et al., 2012</w:t>
        </w:r>
      </w:hyperlink>
      <w:r w:rsidR="000F77F5">
        <w:rPr>
          <w:noProof/>
        </w:rPr>
        <w:t xml:space="preserve">; </w:t>
      </w:r>
      <w:hyperlink w:anchor="_ENREF_51" w:tooltip="Tielbörger, 2000 #20" w:history="1">
        <w:r w:rsidR="00AA3928">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nd structure plant communities (</w:t>
      </w:r>
      <w:r w:rsidR="000F77F5">
        <w:fldChar w:fldCharType="begin">
          <w:fldData xml:space="preserve">PEVuZE5vdGU+PENpdGUgRXhjbHVkZUF1dGg9IjEiIEV4Y2x1ZGVZZWFyPSIxIiBIaWRkZW49IjEi
PjxBdXRob3I+QnJvb2tlcjwvQXV0aG9yPjxZZWFyPjIwMDg8L1llYXI+PFJlY051bT4yMjwvUmVj
TnVtPjxEaXNwbGF5VGV4dD4oVmFsaWVudGXigJBCYW51ZXQgYW5kIFZlcmTDuiwgMjAwNyk8L0Rp
c3BsYXlUZXh0PjxyZWNvcmQ+PHJlYy1udW1iZXI+MjI8L3JlYy1udW1iZXI+PGZvcmVpZ24ta2V5
cz48a2V5IGFwcD0iRU4iIGRiLWlkPSJlZnh4eGQyZWxmdnhmZGUwNWVldjlzd3E5enYwZHN3cnh6
cDIiPjIyPC9rZXk+PC9mb3JlaWduLWtleXM+PHJlZi10eXBlIG5hbWU9IkpvdXJuYWwgQXJ0aWNs
ZSI+MTc8L3JlZi10eXBlPjxjb250cmlidXRvcnM+PGF1dGhvcnM+PGF1dGhvcj5Ccm9va2VyLCBS
b2IgVzwvYXV0aG9yPjxhdXRob3I+TWFlc3RyZSwgRmVybmFuZG8gVDwvYXV0aG9yPjxhdXRob3I+
Q2FsbGF3YXksIFJhZ2FuIE08L2F1dGhvcj48YXV0aG9yPkxvcnRpZSwgQ2hyaXN0b3BoZXIgTDwv
YXV0aG9yPjxhdXRob3I+Q2F2aWVyZXMsIExvaGVuZ3JpbiBBPC9hdXRob3I+PGF1dGhvcj5LdW5z
dGxlciwgR2VvcmdlczwvYXV0aG9yPjxhdXRob3I+TGlhbmNvdXJ0LCBQaWVycmU8L2F1dGhvcj48
YXV0aG9yPlRpZWxiw7ZyZ2VyLCBLYXRqYTwvYXV0aG9yPjxhdXRob3I+VHJhdmlzLCBKdXN0aW4g
TUo8L2F1dGhvcj48YXV0aG9yPkFudGhlbG1lLCBGYWJpZW48L2F1dGhvcj48L2F1dGhvcnM+PC9j
b250cmlidXRvcnM+PHRpdGxlcz48dGl0bGU+RmFjaWxpdGF0aW9uIGluIHBsYW50IGNvbW11bml0
aWVzOiB0aGUgcGFzdCwgdGhlIHByZXNlbnQsIGFuZCB0aGUgZnV0dXJlPC90aXRsZT48c2Vjb25k
YXJ5LXRpdGxlPkpvdXJuYWwgb2YgRWNvbG9neTwvc2Vjb25kYXJ5LXRpdGxlPjwvdGl0bGVzPjxw
ZXJpb2RpY2FsPjxmdWxsLXRpdGxlPkpvdXJuYWwgb2YgRWNvbG9neTwvZnVsbC10aXRsZT48L3Bl
cmlvZGljYWw+PHBhZ2VzPjE4LTM0PC9wYWdlcz48dm9sdW1lPjk2PC92b2x1bWU+PG51bWJlcj4x
PC9udW1iZXI+PGRhdGVzPjx5ZWFyPjIwMDg8L3llYXI+PC9kYXRlcz48aXNibj4xMzY1LTI3NDU8
L2lzYm4+PHVybHM+PC91cmxzPjwvcmVjb3JkPjwvQ2l0ZT48Q2l0ZT48QXV0aG9yPkJyb29rZXI8
L0F1dGhvcj48WWVhcj4yMDA4PC9ZZWFyPjxSZWNOdW0+MjI8L1JlY051bT48cmVjb3JkPjxyZWMt
bnVtYmVyPjIyPC9yZWMtbnVtYmVyPjxmb3JlaWduLWtleXM+PGtleSBhcHA9IkVOIiBkYi1pZD0i
ZWZ4eHhkMmVsZnZ4ZmRlMDVlZXY5c3dxOXp2MGRzd3J4enAyIj4yMjwva2V5PjwvZm9yZWlnbi1r
ZXlzPjxyZWYtdHlwZSBuYW1lPSJKb3VybmFsIEFydGljbGUiPjE3PC9yZWYtdHlwZT48Y29udHJp
YnV0b3JzPjxhdXRob3JzPjxhdXRob3I+QnJvb2tlciwgUm9iIFc8L2F1dGhvcj48YXV0aG9yPk1h
ZXN0cmUsIEZlcm5hbmRvIFQ8L2F1dGhvcj48YXV0aG9yPkNhbGxhd2F5LCBSYWdhbiBNPC9hdXRo
b3I+PGF1dGhvcj5Mb3J0aWUsIENocmlzdG9waGVyIEw8L2F1dGhvcj48YXV0aG9yPkNhdmllcmVz
LCBMb2hlbmdyaW4gQTwvYXV0aG9yPjxhdXRob3I+S3Vuc3RsZXIsIEdlb3JnZXM8L2F1dGhvcj48
YXV0aG9yPkxpYW5jb3VydCwgUGllcnJlPC9hdXRob3I+PGF1dGhvcj5UaWVsYsO2cmdlciwgS2F0
amE8L2F1dGhvcj48YXV0aG9yPlRyYXZpcywgSnVzdGluIE1KPC9hdXRob3I+PGF1dGhvcj5BbnRo
ZWxtZSwgRmFiaWVuPC9hdXRob3I+PC9hdXRob3JzPjwvY29udHJpYnV0b3JzPjx0aXRsZXM+PHRp
dGxlPkZhY2lsaXRhdGlvbiBpbiBwbGFudCBjb21tdW5pdGllczogdGhlIHBhc3QsIHRoZSBwcmVz
ZW50LCBhbmQgdGhlIGZ1dHVyZTwvdGl0bGU+PHNlY29uZGFyeS10aXRsZT5Kb3VybmFsIG9mIEVj
b2xvZ3k8L3NlY29uZGFyeS10aXRsZT48L3RpdGxlcz48cGVyaW9kaWNhbD48ZnVsbC10aXRsZT5K
b3VybmFsIG9mIEVjb2xvZ3k8L2Z1bGwtdGl0bGU+PC9wZXJpb2RpY2FsPjxwYWdlcz4xOC0zNDwv
cGFnZXM+PHZvbHVtZT45Njwvdm9sdW1lPjxudW1iZXI+MTwvbnVtYmVyPjxkYXRlcz48eWVhcj4y
MDA4PC95ZWFyPjwvZGF0ZXM+PGlzYm4+MTM2NS0yNzQ1PC9pc2JuPjx1cmxzPjwvdXJscz48L3Jl
Y29yZD48L0NpdGU+PENpdGU+PEF1dGhvcj5Ccm9va2VyPC9BdXRob3I+PFllYXI+MjAwODwvWWVh
cj48UmVjTnVtPjIyPC9SZWNOdW0+PHJlY29yZD48cmVjLW51bWJlcj4yMjwvcmVjLW51bWJlcj48
Zm9yZWlnbi1rZXlzPjxrZXkgYXBwPSJFTiIgZGItaWQ9ImVmeHh4ZDJlbGZ2eGZkZTA1ZWV2OXN3
cTl6djBkc3dyeHpwMiI+MjI8L2tleT48L2ZvcmVpZ24ta2V5cz48cmVmLXR5cGUgbmFtZT0iSm91
cm5hbCBBcnRpY2xlIj4xNzwvcmVmLXR5cGU+PGNvbnRyaWJ1dG9ycz48YXV0aG9ycz48YXV0aG9y
PkJyb29rZXIsIFJvYiBXPC9hdXRob3I+PGF1dGhvcj5NYWVzdHJlLCBGZXJuYW5kbyBUPC9hdXRo
b3I+PGF1dGhvcj5DYWxsYXdheSwgUmFnYW4gTTwvYXV0aG9yPjxhdXRob3I+TG9ydGllLCBDaHJp
c3RvcGhlciBMPC9hdXRob3I+PGF1dGhvcj5DYXZpZXJlcywgTG9oZW5ncmluIEE8L2F1dGhvcj48
YXV0aG9yPkt1bnN0bGVyLCBHZW9yZ2VzPC9hdXRob3I+PGF1dGhvcj5MaWFuY291cnQsIFBpZXJy
ZTwvYXV0aG9yPjxhdXRob3I+VGllbGLDtnJnZXIsIEthdGphPC9hdXRob3I+PGF1dGhvcj5UcmF2
aXMsIEp1c3RpbiBNSjwvYXV0aG9yPjxhdXRob3I+QW50aGVsbWUsIEZhYmllbjwvYXV0aG9yPjwv
YXV0aG9ycz48L2NvbnRyaWJ1dG9ycz48dGl0bGVzPjx0aXRsZT5GYWNpbGl0YXRpb24gaW4gcGxh
bnQgY29tbXVuaXRpZXM6IHRoZSBwYXN0LCB0aGUgcHJlc2VudCwgYW5kIHRoZSBmdXR1cmU8L3Rp
dGxlPjxzZWNvbmRhcnktdGl0bGU+Sm91cm5hbCBvZiBFY29sb2d5PC9zZWNvbmRhcnktdGl0bGU+
PC90aXRsZXM+PHBlcmlvZGljYWw+PGZ1bGwtdGl0bGU+Sm91cm5hbCBvZiBFY29sb2d5PC9mdWxs
LXRpdGxlPjwvcGVyaW9kaWNhbD48cGFnZXM+MTgtMzQ8L3BhZ2VzPjx2b2x1bWU+OTY8L3ZvbHVt
ZT48bnVtYmVyPjE8L251bWJlcj48ZGF0ZXM+PHllYXI+MjAwODwveWVhcj48L2RhdGVzPjxpc2Ju
PjEzNjUtMjc0NTwvaXNibj48dXJscz48L3VybHM+PC9yZWNvcmQ+PC9DaXRlPjxDaXRlPjxBdXRo
b3I+VmFsaWVudGXigJBCYW51ZXQ8L0F1dGhvcj48WWVhcj4yMDA3PC9ZZWFyPjxSZWNOdW0+MjM8
L1JlY051bT48cmVjb3JkPjxyZWMtbnVtYmVyPjIzPC9yZWMtbnVtYmVyPjxmb3JlaWduLWtleXM+
PGtleSBhcHA9IkVOIiBkYi1pZD0iZWZ4eHhkMmVsZnZ4ZmRlMDVlZXY5c3dxOXp2MGRzd3J4enAy
Ij4yMzwva2V5PjwvZm9yZWlnbi1rZXlzPjxyZWYtdHlwZSBuYW1lPSJKb3VybmFsIEFydGljbGUi
PjE3PC9yZWYtdHlwZT48Y29udHJpYnV0b3JzPjxhdXRob3JzPjxhdXRob3I+VmFsaWVudGXigJBC
YW51ZXQsIEFsZm9uc288L2F1dGhvcj48YXV0aG9yPlZlcmTDuiwgTWlndWVsPC9hdXRob3I+PC9h
dXRob3JzPjwvY29udHJpYnV0b3JzPjx0aXRsZXM+PHRpdGxlPkZhY2lsaXRhdGlvbiBjYW4gaW5j
cmVhc2UgdGhlIHBoeWxvZ2VuZXRpYyBkaXZlcnNpdHkgb2YgcGxhbnQgY29tbXVuaXRpZXM8L3Rp
dGxlPjxzZWNvbmRhcnktdGl0bGU+RWNvbG9neSBsZXR0ZXJzPC9zZWNvbmRhcnktdGl0bGU+PC90
aXRsZXM+PHBlcmlvZGljYWw+PGZ1bGwtdGl0bGU+RWNvbG9neSBsZXR0ZXJzPC9mdWxsLXRpdGxl
PjwvcGVyaW9kaWNhbD48cGFnZXM+MTAyOS0xMDM2PC9wYWdlcz48dm9sdW1lPjEwPC92b2x1bWU+
PG51bWJlcj4xMTwvbnVtYmVyPjxkYXRlcz48eWVhcj4yMDA3PC95ZWFyPjwvZGF0ZXM+PGlzYm4+
MTQ2MS0wMjNYPC9pc2JuPjx1cmxzPjwvdXJscz48L3JlY29yZD48L0NpdGU+PENpdGU+PEF1dGhv
cj5Ccm9va2VyPC9BdXRob3I+PFllYXI+MjAwODwvWWVhcj48UmVjTnVtPjIyPC9SZWNOdW0+PHJl
Y29yZD48cmVjLW51bWJlcj4yMjwvcmVjLW51bWJlcj48Zm9yZWlnbi1rZXlzPjxrZXkgYXBwPSJF
TiIgZGItaWQ9ImVmeHh4ZDJlbGZ2eGZkZTA1ZWV2OXN3cTl6djBkc3dyeHpwMiI+MjI8L2tleT48
L2ZvcmVpZ24ta2V5cz48cmVmLXR5cGUgbmFtZT0iSm91cm5hbCBBcnRpY2xlIj4xNzwvcmVmLXR5
cGU+PGNvbnRyaWJ1dG9ycz48YXV0aG9ycz48YXV0aG9yPkJyb29rZXIsIFJvYiBXPC9hdXRob3I+
PGF1dGhvcj5NYWVzdHJlLCBGZXJuYW5kbyBUPC9hdXRob3I+PGF1dGhvcj5DYWxsYXdheSwgUmFn
YW4gTTwvYXV0aG9yPjxhdXRob3I+TG9ydGllLCBDaHJpc3RvcGhlciBMPC9hdXRob3I+PGF1dGhv
cj5DYXZpZXJlcywgTG9oZW5ncmluIEE8L2F1dGhvcj48YXV0aG9yPkt1bnN0bGVyLCBHZW9yZ2Vz
PC9hdXRob3I+PGF1dGhvcj5MaWFuY291cnQsIFBpZXJyZTwvYXV0aG9yPjxhdXRob3I+VGllbGLD
tnJnZXIsIEthdGphPC9hdXRob3I+PGF1dGhvcj5UcmF2aXMsIEp1c3RpbiBNSjwvYXV0aG9yPjxh
dXRob3I+QW50aGVsbWUsIEZhYmllbjwvYXV0aG9yPjwvYXV0aG9ycz48L2NvbnRyaWJ1dG9ycz48
dGl0bGVzPjx0aXRsZT5GYWNpbGl0YXRpb24gaW4gcGxhbnQgY29tbXVuaXRpZXM6IHRoZSBwYXN0
LCB0aGUgcHJlc2VudCwgYW5kIHRoZSBmdXR1cmU8L3RpdGxlPjxzZWNvbmRhcnktdGl0bGU+Sm91
cm5hbCBvZiBFY29sb2d5PC9zZWNvbmRhcnktdGl0bGU+PC90aXRsZXM+PHBlcmlvZGljYWw+PGZ1
bGwtdGl0bGU+Sm91cm5hbCBvZiBFY29sb2d5PC9mdWxsLXRpdGxlPjwvcGVyaW9kaWNhbD48cGFn
ZXM+MTgtMzQ8L3BhZ2VzPjx2b2x1bWU+OTY8L3ZvbHVtZT48bnVtYmVyPjE8L251bWJlcj48ZGF0
ZXM+PHllYXI+MjAwODwveWVhcj48L2RhdGVzPjxpc2JuPjEzNjUtMjc0NTwvaXNibj48dXJscz48
L3VybHM+PC9yZWNvcmQ+PC9DaXRlPjwvRW5kTm90ZT4A
</w:fldData>
        </w:fldChar>
      </w:r>
      <w:r w:rsidR="000F77F5">
        <w:instrText xml:space="preserve"> ADDIN EN.CITE </w:instrText>
      </w:r>
      <w:r w:rsidR="000F77F5">
        <w:fldChar w:fldCharType="begin">
          <w:fldData xml:space="preserve">PEVuZE5vdGU+PENpdGUgRXhjbHVkZUF1dGg9IjEiIEV4Y2x1ZGVZZWFyPSIxIiBIaWRkZW49IjEi
PjxBdXRob3I+QnJvb2tlcjwvQXV0aG9yPjxZZWFyPjIwMDg8L1llYXI+PFJlY051bT4yMjwvUmVj
TnVtPjxEaXNwbGF5VGV4dD4oVmFsaWVudGXigJBCYW51ZXQgYW5kIFZlcmTDuiwgMjAwNyk8L0Rp
c3BsYXlUZXh0PjxyZWNvcmQ+PHJlYy1udW1iZXI+MjI8L3JlYy1udW1iZXI+PGZvcmVpZ24ta2V5
cz48a2V5IGFwcD0iRU4iIGRiLWlkPSJlZnh4eGQyZWxmdnhmZGUwNWVldjlzd3E5enYwZHN3cnh6
cDIiPjIyPC9rZXk+PC9mb3JlaWduLWtleXM+PHJlZi10eXBlIG5hbWU9IkpvdXJuYWwgQXJ0aWNs
ZSI+MTc8L3JlZi10eXBlPjxjb250cmlidXRvcnM+PGF1dGhvcnM+PGF1dGhvcj5Ccm9va2VyLCBS
b2IgVzwvYXV0aG9yPjxhdXRob3I+TWFlc3RyZSwgRmVybmFuZG8gVDwvYXV0aG9yPjxhdXRob3I+
Q2FsbGF3YXksIFJhZ2FuIE08L2F1dGhvcj48YXV0aG9yPkxvcnRpZSwgQ2hyaXN0b3BoZXIgTDwv
YXV0aG9yPjxhdXRob3I+Q2F2aWVyZXMsIExvaGVuZ3JpbiBBPC9hdXRob3I+PGF1dGhvcj5LdW5z
dGxlciwgR2VvcmdlczwvYXV0aG9yPjxhdXRob3I+TGlhbmNvdXJ0LCBQaWVycmU8L2F1dGhvcj48
YXV0aG9yPlRpZWxiw7ZyZ2VyLCBLYXRqYTwvYXV0aG9yPjxhdXRob3I+VHJhdmlzLCBKdXN0aW4g
TUo8L2F1dGhvcj48YXV0aG9yPkFudGhlbG1lLCBGYWJpZW48L2F1dGhvcj48L2F1dGhvcnM+PC9j
b250cmlidXRvcnM+PHRpdGxlcz48dGl0bGU+RmFjaWxpdGF0aW9uIGluIHBsYW50IGNvbW11bml0
aWVzOiB0aGUgcGFzdCwgdGhlIHByZXNlbnQsIGFuZCB0aGUgZnV0dXJlPC90aXRsZT48c2Vjb25k
YXJ5LXRpdGxlPkpvdXJuYWwgb2YgRWNvbG9neTwvc2Vjb25kYXJ5LXRpdGxlPjwvdGl0bGVzPjxw
ZXJpb2RpY2FsPjxmdWxsLXRpdGxlPkpvdXJuYWwgb2YgRWNvbG9neTwvZnVsbC10aXRsZT48L3Bl
cmlvZGljYWw+PHBhZ2VzPjE4LTM0PC9wYWdlcz48dm9sdW1lPjk2PC92b2x1bWU+PG51bWJlcj4x
PC9udW1iZXI+PGRhdGVzPjx5ZWFyPjIwMDg8L3llYXI+PC9kYXRlcz48aXNibj4xMzY1LTI3NDU8
L2lzYm4+PHVybHM+PC91cmxzPjwvcmVjb3JkPjwvQ2l0ZT48Q2l0ZT48QXV0aG9yPkJyb29rZXI8
L0F1dGhvcj48WWVhcj4yMDA4PC9ZZWFyPjxSZWNOdW0+MjI8L1JlY051bT48cmVjb3JkPjxyZWMt
bnVtYmVyPjIyPC9yZWMtbnVtYmVyPjxmb3JlaWduLWtleXM+PGtleSBhcHA9IkVOIiBkYi1pZD0i
ZWZ4eHhkMmVsZnZ4ZmRlMDVlZXY5c3dxOXp2MGRzd3J4enAyIj4yMjwva2V5PjwvZm9yZWlnbi1r
ZXlzPjxyZWYtdHlwZSBuYW1lPSJKb3VybmFsIEFydGljbGUiPjE3PC9yZWYtdHlwZT48Y29udHJp
YnV0b3JzPjxhdXRob3JzPjxhdXRob3I+QnJvb2tlciwgUm9iIFc8L2F1dGhvcj48YXV0aG9yPk1h
ZXN0cmUsIEZlcm5hbmRvIFQ8L2F1dGhvcj48YXV0aG9yPkNhbGxhd2F5LCBSYWdhbiBNPC9hdXRo
b3I+PGF1dGhvcj5Mb3J0aWUsIENocmlzdG9waGVyIEw8L2F1dGhvcj48YXV0aG9yPkNhdmllcmVz
LCBMb2hlbmdyaW4gQTwvYXV0aG9yPjxhdXRob3I+S3Vuc3RsZXIsIEdlb3JnZXM8L2F1dGhvcj48
YXV0aG9yPkxpYW5jb3VydCwgUGllcnJlPC9hdXRob3I+PGF1dGhvcj5UaWVsYsO2cmdlciwgS2F0
amE8L2F1dGhvcj48YXV0aG9yPlRyYXZpcywgSnVzdGluIE1KPC9hdXRob3I+PGF1dGhvcj5BbnRo
ZWxtZSwgRmFiaWVuPC9hdXRob3I+PC9hdXRob3JzPjwvY29udHJpYnV0b3JzPjx0aXRsZXM+PHRp
dGxlPkZhY2lsaXRhdGlvbiBpbiBwbGFudCBjb21tdW5pdGllczogdGhlIHBhc3QsIHRoZSBwcmVz
ZW50LCBhbmQgdGhlIGZ1dHVyZTwvdGl0bGU+PHNlY29uZGFyeS10aXRsZT5Kb3VybmFsIG9mIEVj
b2xvZ3k8L3NlY29uZGFyeS10aXRsZT48L3RpdGxlcz48cGVyaW9kaWNhbD48ZnVsbC10aXRsZT5K
b3VybmFsIG9mIEVjb2xvZ3k8L2Z1bGwtdGl0bGU+PC9wZXJpb2RpY2FsPjxwYWdlcz4xOC0zNDwv
cGFnZXM+PHZvbHVtZT45Njwvdm9sdW1lPjxudW1iZXI+MTwvbnVtYmVyPjxkYXRlcz48eWVhcj4y
MDA4PC95ZWFyPjwvZGF0ZXM+PGlzYm4+MTM2NS0yNzQ1PC9pc2JuPjx1cmxzPjwvdXJscz48L3Jl
Y29yZD48L0NpdGU+PENpdGU+PEF1dGhvcj5Ccm9va2VyPC9BdXRob3I+PFllYXI+MjAwODwvWWVh
cj48UmVjTnVtPjIyPC9SZWNOdW0+PHJlY29yZD48cmVjLW51bWJlcj4yMjwvcmVjLW51bWJlcj48
Zm9yZWlnbi1rZXlzPjxrZXkgYXBwPSJFTiIgZGItaWQ9ImVmeHh4ZDJlbGZ2eGZkZTA1ZWV2OXN3
cTl6djBkc3dyeHpwMiI+MjI8L2tleT48L2ZvcmVpZ24ta2V5cz48cmVmLXR5cGUgbmFtZT0iSm91
cm5hbCBBcnRpY2xlIj4xNzwvcmVmLXR5cGU+PGNvbnRyaWJ1dG9ycz48YXV0aG9ycz48YXV0aG9y
PkJyb29rZXIsIFJvYiBXPC9hdXRob3I+PGF1dGhvcj5NYWVzdHJlLCBGZXJuYW5kbyBUPC9hdXRo
b3I+PGF1dGhvcj5DYWxsYXdheSwgUmFnYW4gTTwvYXV0aG9yPjxhdXRob3I+TG9ydGllLCBDaHJp
c3RvcGhlciBMPC9hdXRob3I+PGF1dGhvcj5DYXZpZXJlcywgTG9oZW5ncmluIEE8L2F1dGhvcj48
YXV0aG9yPkt1bnN0bGVyLCBHZW9yZ2VzPC9hdXRob3I+PGF1dGhvcj5MaWFuY291cnQsIFBpZXJy
ZTwvYXV0aG9yPjxhdXRob3I+VGllbGLDtnJnZXIsIEthdGphPC9hdXRob3I+PGF1dGhvcj5UcmF2
aXMsIEp1c3RpbiBNSjwvYXV0aG9yPjxhdXRob3I+QW50aGVsbWUsIEZhYmllbjwvYXV0aG9yPjwv
YXV0aG9ycz48L2NvbnRyaWJ1dG9ycz48dGl0bGVzPjx0aXRsZT5GYWNpbGl0YXRpb24gaW4gcGxh
bnQgY29tbXVuaXRpZXM6IHRoZSBwYXN0LCB0aGUgcHJlc2VudCwgYW5kIHRoZSBmdXR1cmU8L3Rp
dGxlPjxzZWNvbmRhcnktdGl0bGU+Sm91cm5hbCBvZiBFY29sb2d5PC9zZWNvbmRhcnktdGl0bGU+
PC90aXRsZXM+PHBlcmlvZGljYWw+PGZ1bGwtdGl0bGU+Sm91cm5hbCBvZiBFY29sb2d5PC9mdWxs
LXRpdGxlPjwvcGVyaW9kaWNhbD48cGFnZXM+MTgtMzQ8L3BhZ2VzPjx2b2x1bWU+OTY8L3ZvbHVt
ZT48bnVtYmVyPjE8L251bWJlcj48ZGF0ZXM+PHllYXI+MjAwODwveWVhcj48L2RhdGVzPjxpc2Ju
PjEzNjUtMjc0NTwvaXNibj48dXJscz48L3VybHM+PC9yZWNvcmQ+PC9DaXRlPjxDaXRlPjxBdXRo
b3I+VmFsaWVudGXigJBCYW51ZXQ8L0F1dGhvcj48WWVhcj4yMDA3PC9ZZWFyPjxSZWNOdW0+MjM8
L1JlY051bT48cmVjb3JkPjxyZWMtbnVtYmVyPjIzPC9yZWMtbnVtYmVyPjxmb3JlaWduLWtleXM+
PGtleSBhcHA9IkVOIiBkYi1pZD0iZWZ4eHhkMmVsZnZ4ZmRlMDVlZXY5c3dxOXp2MGRzd3J4enAy
Ij4yMzwva2V5PjwvZm9yZWlnbi1rZXlzPjxyZWYtdHlwZSBuYW1lPSJKb3VybmFsIEFydGljbGUi
PjE3PC9yZWYtdHlwZT48Y29udHJpYnV0b3JzPjxhdXRob3JzPjxhdXRob3I+VmFsaWVudGXigJBC
YW51ZXQsIEFsZm9uc288L2F1dGhvcj48YXV0aG9yPlZlcmTDuiwgTWlndWVsPC9hdXRob3I+PC9h
dXRob3JzPjwvY29udHJpYnV0b3JzPjx0aXRsZXM+PHRpdGxlPkZhY2lsaXRhdGlvbiBjYW4gaW5j
cmVhc2UgdGhlIHBoeWxvZ2VuZXRpYyBkaXZlcnNpdHkgb2YgcGxhbnQgY29tbXVuaXRpZXM8L3Rp
dGxlPjxzZWNvbmRhcnktdGl0bGU+RWNvbG9neSBsZXR0ZXJzPC9zZWNvbmRhcnktdGl0bGU+PC90
aXRsZXM+PHBlcmlvZGljYWw+PGZ1bGwtdGl0bGU+RWNvbG9neSBsZXR0ZXJzPC9mdWxsLXRpdGxl
PjwvcGVyaW9kaWNhbD48cGFnZXM+MTAyOS0xMDM2PC9wYWdlcz48dm9sdW1lPjEwPC92b2x1bWU+
PG51bWJlcj4xMTwvbnVtYmVyPjxkYXRlcz48eWVhcj4yMDA3PC95ZWFyPjwvZGF0ZXM+PGlzYm4+
MTQ2MS0wMjNYPC9pc2JuPjx1cmxzPjwvdXJscz48L3JlY29yZD48L0NpdGU+PENpdGU+PEF1dGhv
cj5Ccm9va2VyPC9BdXRob3I+PFllYXI+MjAwODwvWWVhcj48UmVjTnVtPjIyPC9SZWNOdW0+PHJl
Y29yZD48cmVjLW51bWJlcj4yMjwvcmVjLW51bWJlcj48Zm9yZWlnbi1rZXlzPjxrZXkgYXBwPSJF
TiIgZGItaWQ9ImVmeHh4ZDJlbGZ2eGZkZTA1ZWV2OXN3cTl6djBkc3dyeHpwMiI+MjI8L2tleT48
L2ZvcmVpZ24ta2V5cz48cmVmLXR5cGUgbmFtZT0iSm91cm5hbCBBcnRpY2xlIj4xNzwvcmVmLXR5
cGU+PGNvbnRyaWJ1dG9ycz48YXV0aG9ycz48YXV0aG9yPkJyb29rZXIsIFJvYiBXPC9hdXRob3I+
PGF1dGhvcj5NYWVzdHJlLCBGZXJuYW5kbyBUPC9hdXRob3I+PGF1dGhvcj5DYWxsYXdheSwgUmFn
YW4gTTwvYXV0aG9yPjxhdXRob3I+TG9ydGllLCBDaHJpc3RvcGhlciBMPC9hdXRob3I+PGF1dGhv
cj5DYXZpZXJlcywgTG9oZW5ncmluIEE8L2F1dGhvcj48YXV0aG9yPkt1bnN0bGVyLCBHZW9yZ2Vz
PC9hdXRob3I+PGF1dGhvcj5MaWFuY291cnQsIFBpZXJyZTwvYXV0aG9yPjxhdXRob3I+VGllbGLD
tnJnZXIsIEthdGphPC9hdXRob3I+PGF1dGhvcj5UcmF2aXMsIEp1c3RpbiBNSjwvYXV0aG9yPjxh
dXRob3I+QW50aGVsbWUsIEZhYmllbjwvYXV0aG9yPjwvYXV0aG9ycz48L2NvbnRyaWJ1dG9ycz48
dGl0bGVzPjx0aXRsZT5GYWNpbGl0YXRpb24gaW4gcGxhbnQgY29tbXVuaXRpZXM6IHRoZSBwYXN0
LCB0aGUgcHJlc2VudCwgYW5kIHRoZSBmdXR1cmU8L3RpdGxlPjxzZWNvbmRhcnktdGl0bGU+Sm91
cm5hbCBvZiBFY29sb2d5PC9zZWNvbmRhcnktdGl0bGU+PC90aXRsZXM+PHBlcmlvZGljYWw+PGZ1
bGwtdGl0bGU+Sm91cm5hbCBvZiBFY29sb2d5PC9mdWxsLXRpdGxlPjwvcGVyaW9kaWNhbD48cGFn
ZXM+MTgtMzQ8L3BhZ2VzPjx2b2x1bWU+OTY8L3ZvbHVtZT48bnVtYmVyPjE8L251bWJlcj48ZGF0
ZXM+PHllYXI+MjAwODwveWVhcj48L2RhdGVzPjxpc2JuPjEzNjUtMjc0NTwvaXNibj48dXJscz48
L3VybHM+PC9yZWNvcmQ+PC9DaXRlPjwvRW5kTm90ZT4A
</w:fldData>
        </w:fldChar>
      </w:r>
      <w:r w:rsidR="000F77F5">
        <w:instrText xml:space="preserve"> ADDIN EN.CITE.DATA </w:instrText>
      </w:r>
      <w:r w:rsidR="000F77F5">
        <w:fldChar w:fldCharType="end"/>
      </w:r>
      <w:r w:rsidR="000F77F5">
        <w:fldChar w:fldCharType="separate"/>
      </w:r>
      <w:r w:rsidR="000F77F5">
        <w:rPr>
          <w:noProof/>
        </w:rPr>
        <w:t>(</w:t>
      </w:r>
      <w:hyperlink w:anchor="_ENREF_53" w:tooltip="Valiente‐Banuet, 2007 #23" w:history="1">
        <w:r w:rsidR="00AA3928">
          <w:rPr>
            <w:noProof/>
          </w:rPr>
          <w:t>Valiente‐Banuet and Verdú, 2007</w:t>
        </w:r>
      </w:hyperlink>
      <w:r w:rsidR="000F77F5">
        <w:rPr>
          <w:noProof/>
        </w:rPr>
        <w:t>)</w:t>
      </w:r>
      <w:r w:rsidR="000F77F5">
        <w:fldChar w:fldCharType="end"/>
      </w:r>
      <w:r w:rsidR="000F77F5">
        <w:t xml:space="preserve">Brooker et al, 2008).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15" w:tooltip="Facelli, 2002 #24" w:history="1">
        <w:r w:rsidR="00AA3928">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8" w:tooltip="Callaway, 2000 #131" w:history="1">
        <w:r w:rsidR="00AA3928">
          <w:rPr>
            <w:noProof/>
          </w:rPr>
          <w:t>Callaway and Pennings, 2000</w:t>
        </w:r>
      </w:hyperlink>
      <w:r w:rsidR="003A3F0D">
        <w:rPr>
          <w:noProof/>
        </w:rPr>
        <w:t xml:space="preserve">; </w:t>
      </w:r>
      <w:hyperlink w:anchor="_ENREF_10" w:tooltip="Callaway, 1997 #3" w:history="1">
        <w:r w:rsidR="00AA3928">
          <w:rPr>
            <w:noProof/>
          </w:rPr>
          <w:t>Callaway and Walker, 1997b</w:t>
        </w:r>
      </w:hyperlink>
      <w:r w:rsidR="003A3F0D">
        <w:rPr>
          <w:noProof/>
        </w:rPr>
        <w:t xml:space="preserve">; </w:t>
      </w:r>
      <w:hyperlink w:anchor="_ENREF_56" w:tooltip="Wootton, 1994 #146" w:history="1">
        <w:r w:rsidR="00AA3928">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37" w:tooltip="Pyke, 1984 #28" w:history="1">
        <w:r w:rsidR="00AA3928">
          <w:rPr>
            <w:noProof/>
          </w:rPr>
          <w:t>Pyke, 1984</w:t>
        </w:r>
      </w:hyperlink>
      <w:r w:rsidR="00961A99">
        <w:rPr>
          <w:noProof/>
        </w:rPr>
        <w:t xml:space="preserve">; </w:t>
      </w:r>
      <w:hyperlink w:anchor="_ENREF_38" w:tooltip="Pyke, 1977 #27" w:history="1">
        <w:r w:rsidR="00AA3928">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benefit from combining 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46" w:tooltip="Schemske, 1981 #228" w:history="1">
        <w:r w:rsidR="00AA3928">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21" w:tooltip="Ghazoul, 2006 #95" w:history="1">
        <w:r w:rsidR="00AA3928">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27" w:tooltip="Laverty, 1992 #108" w:history="1">
        <w:r w:rsidR="00AA3928">
          <w:rPr>
            <w:noProof/>
          </w:rPr>
          <w:t>Laverty, 1992</w:t>
        </w:r>
      </w:hyperlink>
      <w:r w:rsidR="009154D5">
        <w:rPr>
          <w:noProof/>
        </w:rPr>
        <w:t xml:space="preserve">; </w:t>
      </w:r>
      <w:hyperlink w:anchor="_ENREF_50" w:tooltip="Thomson, 1978 #72" w:history="1">
        <w:r w:rsidR="00AA3928">
          <w:rPr>
            <w:noProof/>
          </w:rPr>
          <w:t>Thomson, 1978</w:t>
        </w:r>
      </w:hyperlink>
      <w:r w:rsidR="009154D5">
        <w:rPr>
          <w:noProof/>
        </w:rPr>
        <w:t>)</w:t>
      </w:r>
      <w:r w:rsidR="009154D5">
        <w:fldChar w:fldCharType="end"/>
      </w:r>
      <w:r w:rsidR="009154D5">
        <w:t xml:space="preserve">. </w:t>
      </w:r>
      <w:r w:rsidR="00530ED9">
        <w:t>The</w:t>
      </w:r>
      <w:r w:rsidR="00FF6D5F">
        <w:t xml:space="preserve"> </w:t>
      </w:r>
      <w:r w:rsidR="00530ED9">
        <w:t>comparatively large size of</w:t>
      </w:r>
      <w:r w:rsidR="00FF6D5F">
        <w:t xml:space="preserve"> shrubs</w:t>
      </w:r>
      <w:r w:rsidR="00530ED9">
        <w:t xml:space="preserve"> to annuals</w:t>
      </w:r>
      <w:r w:rsidR="00FF6D5F">
        <w:t xml:space="preserve"> </w:t>
      </w:r>
      <w:r w:rsidR="002D48C8">
        <w:t>makes them salient features</w:t>
      </w:r>
      <w:r w:rsidR="00530ED9">
        <w:t xml:space="preserve"> of desert scrub ecosystems. This, combined with their </w:t>
      </w:r>
      <w:r w:rsidR="002D48C8">
        <w:t xml:space="preserve">structural complexity </w:t>
      </w:r>
      <w:r w:rsidR="00497DCE">
        <w:t>suggests that</w:t>
      </w:r>
      <w:r w:rsidR="00BD0BDE">
        <w:t xml:space="preserve"> </w:t>
      </w:r>
      <w:r w:rsidR="002D48C8">
        <w:t>non-co-blooming pathways of interacti</w:t>
      </w:r>
      <w:r w:rsidR="00294B2F">
        <w:t>ons are likely prominent in desert</w:t>
      </w:r>
      <w:r w:rsidR="002D48C8">
        <w:t xml:space="preserve"> system</w:t>
      </w:r>
      <w:r w:rsidR="00294B2F">
        <w:t>s</w:t>
      </w:r>
      <w:r w:rsidR="002D48C8">
        <w:t>.</w:t>
      </w:r>
      <w:r w:rsidR="00F914AA">
        <w:t xml:space="preserve"> </w:t>
      </w:r>
      <w:r w:rsidR="00BD0BDE">
        <w:t>For example, a non-blooming shrub could facilitate its understory if it offers</w:t>
      </w:r>
      <w:r w:rsidR="001332DA">
        <w:t xml:space="preserve"> she</w:t>
      </w:r>
      <w:r w:rsidR="00BD0BDE">
        <w:t>lter or habitat for pollinators</w:t>
      </w:r>
      <w:r w:rsidR="00285C9B">
        <w:t xml:space="preserve"> </w:t>
      </w:r>
      <w:r w:rsidR="009154D5">
        <w:fldChar w:fldCharType="begin"/>
      </w:r>
      <w:r w:rsidR="009154D5">
        <w:instrText xml:space="preserve"> ADDIN EN.CITE &lt;EndNote&gt;&lt;Cite&gt;&lt;Author&gt;Hansen&lt;/Author&gt;&lt;Year&gt;2007&lt;/Year&gt;&lt;RecNum&gt;173&lt;/RecNum&gt;&lt;DisplayText&gt;(Hansen et al., 2007)&lt;/DisplayText&gt;&lt;record&gt;&lt;rec-number&gt;173&lt;/rec-number&gt;&lt;foreign-keys&gt;&lt;key app="EN" db-id="efxxxd2elfvxfde05eev9swq9zv0dswrxzp2"&gt;173&lt;/key&gt;&lt;/foreign-keys&gt;&lt;ref-type name="Journal Article"&gt;17&lt;/ref-type&gt;&lt;contributors&gt;&lt;authors&gt;&lt;author&gt;Hansen, Dennis M&lt;/author&gt;&lt;author&gt;Kiesbüy, Heine C&lt;/author&gt;&lt;author&gt;Jones, Carl G&lt;/author&gt;&lt;author&gt;Müller, Christine B&lt;/author&gt;&lt;/authors&gt;&lt;/contributors&gt;&lt;titles&gt;&lt;title&gt;Positive indirect interactions between neighboring plant species via a lizard pollinator&lt;/title&gt;&lt;secondary-title&gt;The American Naturalist&lt;/secondary-title&gt;&lt;/titles&gt;&lt;periodical&gt;&lt;full-title&gt;The American Naturalist&lt;/full-title&gt;&lt;/periodical&gt;&lt;pages&gt;534-542&lt;/pages&gt;&lt;volume&gt;169&lt;/volume&gt;&lt;number&gt;4&lt;/number&gt;&lt;dates&gt;&lt;year&gt;2007&lt;/year&gt;&lt;/dates&gt;&lt;isbn&gt;0003-0147&lt;/isbn&gt;&lt;urls&gt;&lt;/urls&gt;&lt;/record&gt;&lt;/Cite&gt;&lt;/EndNote&gt;</w:instrText>
      </w:r>
      <w:r w:rsidR="009154D5">
        <w:fldChar w:fldCharType="separate"/>
      </w:r>
      <w:r w:rsidR="009154D5">
        <w:rPr>
          <w:noProof/>
        </w:rPr>
        <w:t>(</w:t>
      </w:r>
      <w:hyperlink w:anchor="_ENREF_23" w:tooltip="Hansen, 2007 #173" w:history="1">
        <w:r w:rsidR="00AA3928">
          <w:rPr>
            <w:noProof/>
          </w:rPr>
          <w:t>Hansen et al., 2007</w:t>
        </w:r>
      </w:hyperlink>
      <w:r w:rsidR="009154D5">
        <w:rPr>
          <w:noProof/>
        </w:rPr>
        <w:t>)</w:t>
      </w:r>
      <w:r w:rsidR="009154D5">
        <w:fldChar w:fldCharType="end"/>
      </w:r>
      <w:r w:rsidR="009154D5">
        <w:t xml:space="preserve">. </w:t>
      </w:r>
      <w:r w:rsidR="00BD0BDE">
        <w:t>Conversely, s</w:t>
      </w:r>
      <w:r w:rsidR="00F914AA">
        <w:t xml:space="preserve">hrubs may </w:t>
      </w:r>
      <w:r w:rsidR="00285C9B">
        <w:t>interfere with the pollination of their understory.</w:t>
      </w:r>
      <w:r w:rsidR="00F914AA">
        <w:t xml:space="preserve"> </w:t>
      </w:r>
      <w:r w:rsidR="00285C9B">
        <w:t xml:space="preserve">Shading by the shrub </w:t>
      </w:r>
      <w:r w:rsidR="00285C9B" w:rsidRPr="00285C9B">
        <w:rPr>
          <w:i/>
        </w:rPr>
        <w:t>Lonicera</w:t>
      </w:r>
      <w:r w:rsidR="00285C9B">
        <w:t xml:space="preserve"> decreased </w:t>
      </w:r>
      <w:r w:rsidR="00294B2F">
        <w:t xml:space="preserve">pollinator </w:t>
      </w:r>
      <w:r w:rsidR="00285C9B">
        <w:t>visitation and pollen deposition to annuals g</w:t>
      </w:r>
      <w:r w:rsidR="003D6EAB">
        <w:t xml:space="preserve">rowing beneath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31" w:tooltip="McKinney, 2010 #229" w:history="1">
        <w:r w:rsidR="00AA3928">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35" w:tooltip="Proctor, 2012 #31" w:history="1">
        <w:r w:rsidR="00AA3928">
          <w:rPr>
            <w:noProof/>
          </w:rPr>
          <w:t>Proctor et al., 2012</w:t>
        </w:r>
      </w:hyperlink>
      <w:r w:rsidR="009154D5">
        <w:rPr>
          <w:noProof/>
        </w:rPr>
        <w:t xml:space="preserve">; </w:t>
      </w:r>
      <w:hyperlink w:anchor="_ENREF_55" w:tooltip="Walters, 1996 #30" w:history="1">
        <w:r w:rsidR="00AA3928">
          <w:rPr>
            <w:noProof/>
          </w:rPr>
          <w:t>Walters and Stiles, 1996</w:t>
        </w:r>
      </w:hyperlink>
      <w:r w:rsidR="009154D5">
        <w:rPr>
          <w:noProof/>
        </w:rPr>
        <w:t>)</w:t>
      </w:r>
      <w:r w:rsidR="009154D5">
        <w:fldChar w:fldCharType="end"/>
      </w:r>
      <w:r w:rsidR="00C04BF1">
        <w:t>.</w:t>
      </w:r>
      <w:r w:rsidR="000F2B2E">
        <w:t xml:space="preserve"> Alternatively, annuals growing under shrubs could be obscured from foraging pollinators. </w:t>
      </w:r>
      <w:r w:rsidR="00F914AA">
        <w:t>Therefore,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44" w:tooltip="Saul-Gershenz, 2012 #230" w:history="1">
        <w:r w:rsidR="00AA3928">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42" w:tooltip="Rundel, 2005 #231" w:history="1">
        <w:r w:rsidR="00AA3928">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be positive for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40" w:tooltip="Roll, 1997 #232" w:history="1">
        <w:r w:rsidR="00AA3928">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w:t>
      </w:r>
      <w:r w:rsidR="00A04F3A">
        <w:lastRenderedPageBreak/>
        <w:t xml:space="preserve">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18" w:tooltip="Fleming, 2001 #233" w:history="1">
        <w:r w:rsidR="00AA3928">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 </w:t>
      </w:r>
      <w:r w:rsidR="00923743" w:rsidRPr="00294B2F">
        <w:rPr>
          <w:i/>
        </w:rPr>
        <w:t>Yucca brevifolia</w:t>
      </w:r>
      <w:r w:rsidR="00294B2F">
        <w:t>, Joshua tree</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34" w:tooltip="Pellmyr, 2003 #235" w:history="1">
        <w:r w:rsidR="00AA3928">
          <w:rPr>
            <w:noProof/>
          </w:rPr>
          <w:t>Pellmyr, 2003</w:t>
        </w:r>
      </w:hyperlink>
      <w:r w:rsidR="005A3F10">
        <w:rPr>
          <w:noProof/>
        </w:rPr>
        <w:t>)</w:t>
      </w:r>
      <w:r w:rsidR="005A3F10">
        <w:fldChar w:fldCharType="end"/>
      </w:r>
      <w:r w:rsidR="005A3F10">
        <w:t xml:space="preserve">, </w:t>
      </w:r>
      <w:r w:rsidR="00923743">
        <w:t xml:space="preserve">and </w:t>
      </w:r>
      <w:r w:rsidR="00294B2F" w:rsidRPr="00294B2F">
        <w:rPr>
          <w:i/>
        </w:rPr>
        <w:t>Pachycereus schottii</w:t>
      </w:r>
      <w:r w:rsidR="00294B2F">
        <w:t xml:space="preserve">, </w:t>
      </w:r>
      <w:r w:rsidR="00EF6005">
        <w:t>S</w:t>
      </w:r>
      <w:r w:rsidR="00923743">
        <w:t xml:space="preserve">enita cactus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17" w:tooltip="Fleming, 1998 #234" w:history="1">
        <w:r w:rsidR="00AA3928">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3" w:tooltip="Chesson, 2004 #34" w:history="1">
        <w:r w:rsidR="00AA3928">
          <w:rPr>
            <w:noProof/>
          </w:rPr>
          <w:t>Chesson et al., 2004</w:t>
        </w:r>
      </w:hyperlink>
      <w:r w:rsidR="005A3F10">
        <w:rPr>
          <w:noProof/>
        </w:rPr>
        <w:t>)</w:t>
      </w:r>
      <w:r w:rsidR="005A3F10">
        <w:fldChar w:fldCharType="end"/>
      </w:r>
      <w:r w:rsidR="00353035">
        <w:t>, and has</w:t>
      </w:r>
      <w:r w:rsidR="008D167B">
        <w:t xml:space="preserve">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2" w:tooltip="Chacoff, 2012 #238" w:history="1">
        <w:r w:rsidR="00AA3928">
          <w:rPr>
            <w:noProof/>
          </w:rPr>
          <w:t>Chacoff et al., 2012</w:t>
        </w:r>
      </w:hyperlink>
      <w:r w:rsidR="005A3F10">
        <w:rPr>
          <w:noProof/>
        </w:rPr>
        <w:t>)</w:t>
      </w:r>
      <w:r w:rsidR="005A3F10">
        <w:fldChar w:fldCharType="end"/>
      </w:r>
      <w:r w:rsidR="00901050">
        <w:t>.</w:t>
      </w:r>
      <w:r w:rsidR="00EF6005">
        <w:t xml:space="preserve"> Few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48" w:tooltip="Simpson, 1987 #237" w:history="1">
        <w:r w:rsidR="00AA3928">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24" w:tooltip="Holland, 2002 #33" w:history="1">
        <w:r w:rsidR="00AA3928">
          <w:rPr>
            <w:noProof/>
          </w:rPr>
          <w:t>Holland and Fleming, 2002</w:t>
        </w:r>
      </w:hyperlink>
      <w:r w:rsidR="00EF6005">
        <w:rPr>
          <w:noProof/>
        </w:rPr>
        <w:t>)</w:t>
      </w:r>
      <w:r w:rsidR="00EF6005">
        <w:fldChar w:fldCharType="end"/>
      </w:r>
      <w:r w:rsidR="00EF6005">
        <w:t xml:space="preserve">. </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4" w:tooltip="Betancourt, 1990 #239" w:history="1">
        <w:r w:rsidR="00AA3928">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1" w:tooltip="Barbour, 2007 #14" w:history="1">
        <w:r w:rsidR="00AA3928">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54" w:tooltip="Vasek, 1980 #240" w:history="1">
        <w:r w:rsidR="00AA3928">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33" w:tooltip="Minckley, 1999 #241" w:history="1">
        <w:r w:rsidR="00AA3928">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1" w:tooltip="Cane, 2005 #243" w:history="1">
        <w:r w:rsidR="00AA3928">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to blooming</w:t>
      </w:r>
      <w:r w:rsidR="00926CA1">
        <w:t xml:space="preserve"> (</w:t>
      </w:r>
      <w:r w:rsidR="00AA3928">
        <w:t>12 mm in one event</w:t>
      </w:r>
      <w:r w:rsidR="00A602F9">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5" w:tooltip="Bowers, 1994 #41" w:history="1">
        <w:r w:rsidR="00AA3928">
          <w:rPr>
            <w:noProof/>
          </w:rPr>
          <w:t>Bowers and Dimmitt, 1994</w:t>
        </w:r>
      </w:hyperlink>
      <w:r w:rsidR="00820FFD">
        <w:rPr>
          <w:noProof/>
        </w:rPr>
        <w:t>)</w:t>
      </w:r>
      <w:r w:rsidR="00820FFD">
        <w:fldChar w:fldCharType="end"/>
      </w:r>
      <w:r w:rsidR="00AA3928">
        <w:t xml:space="preserve"> and it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47" w:tooltip="Simpson, 1977 #245" w:history="1">
        <w:r w:rsidR="00AA3928">
          <w:rPr>
            <w:noProof/>
          </w:rPr>
          <w:t>Simpson et al., 1977</w:t>
        </w:r>
      </w:hyperlink>
      <w:r w:rsidR="00AA3928">
        <w:rPr>
          <w:noProof/>
        </w:rPr>
        <w:t>)</w:t>
      </w:r>
      <w:r w:rsidR="00AA3928">
        <w:fldChar w:fldCharType="end"/>
      </w:r>
      <w:r w:rsidR="00AA3928">
        <w:t xml:space="preserve"> -  can’t access, t</w:t>
      </w:r>
      <w:r w:rsidR="00010ACB">
        <w:t xml:space="preserve">herefore </w:t>
      </w:r>
      <w:r w:rsidR="00AA3928">
        <w:t>provides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57" w:tooltip="Yeaton, 1978 #15" w:history="1">
        <w:r w:rsidR="00AA3928">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49" w:tooltip="Suzán, 1994 #16" w:history="1">
        <w:r w:rsidR="00AA3928">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45" w:tooltip="Schafer, 2012 #2" w:history="1">
        <w:r w:rsidR="00AA3928">
          <w:rPr>
            <w:noProof/>
          </w:rPr>
          <w:t>Schafer et al., 2012</w:t>
        </w:r>
      </w:hyperlink>
      <w:r w:rsidR="00820FFD">
        <w:rPr>
          <w:noProof/>
        </w:rPr>
        <w:t>)</w:t>
      </w:r>
      <w:r w:rsidR="00820FFD">
        <w:fldChar w:fldCharType="end"/>
      </w:r>
      <w:r w:rsidR="00820FFD">
        <w:t xml:space="preserve">. </w:t>
      </w:r>
      <w:r w:rsidR="00615593">
        <w:t>Conversely, i</w:t>
      </w:r>
      <w:r>
        <w:t xml:space="preserve">t also 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28" w:tooltip="Mahall, 1991 #244" w:history="1">
        <w:r w:rsidR="00AA3928">
          <w:rPr>
            <w:noProof/>
          </w:rPr>
          <w:t>Mahall and Callaway, 1991</w:t>
        </w:r>
      </w:hyperlink>
      <w:r w:rsidR="00820FFD">
        <w:rPr>
          <w:noProof/>
        </w:rPr>
        <w:t xml:space="preserve">, </w:t>
      </w:r>
      <w:hyperlink w:anchor="_ENREF_29" w:tooltip="Mahall, 1992 #1" w:history="1">
        <w:r w:rsidR="00AA3928">
          <w:rPr>
            <w:noProof/>
          </w:rPr>
          <w:t>1992</w:t>
        </w:r>
      </w:hyperlink>
      <w:r w:rsidR="00820FFD">
        <w:rPr>
          <w:noProof/>
        </w:rPr>
        <w:t>)</w:t>
      </w:r>
      <w:r w:rsidR="00820FFD">
        <w:fldChar w:fldCharType="end"/>
      </w:r>
      <w:r w:rsidR="00820FFD">
        <w:t xml:space="preserve">. </w:t>
      </w:r>
    </w:p>
    <w:p w:rsidR="007F64F6" w:rsidRDefault="007F64F6" w:rsidP="001D4163">
      <w:r>
        <w:t xml:space="preserve">The shift from vegetative growth to reproductive is a major event. 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7" w:tooltip="Bruno, 2003 #25" w:history="1">
        <w:r w:rsidR="00AA3928">
          <w:rPr>
            <w:noProof/>
          </w:rPr>
          <w:t>Bruno et al., 2003</w:t>
        </w:r>
      </w:hyperlink>
      <w:r w:rsidR="003A3F0D">
        <w:rPr>
          <w:noProof/>
        </w:rPr>
        <w:t xml:space="preserve">; </w:t>
      </w:r>
      <w:hyperlink w:anchor="_ENREF_9" w:tooltip="Callaway, 1997 #132" w:history="1">
        <w:r w:rsidR="00AA3928">
          <w:rPr>
            <w:noProof/>
          </w:rPr>
          <w:t>Callaway and Walker, 1997a</w:t>
        </w:r>
      </w:hyperlink>
      <w:r w:rsidR="003A3F0D">
        <w:rPr>
          <w:noProof/>
        </w:rPr>
        <w:t xml:space="preserve">; </w:t>
      </w:r>
      <w:hyperlink w:anchor="_ENREF_36" w:tooltip="Pugnaire, 1996 #19" w:history="1">
        <w:r w:rsidR="00AA3928">
          <w:rPr>
            <w:noProof/>
          </w:rPr>
          <w:t>Pugnaire et al., 1996</w:t>
        </w:r>
      </w:hyperlink>
      <w:r w:rsidR="003A3F0D">
        <w:rPr>
          <w:noProof/>
        </w:rPr>
        <w:t xml:space="preserve">; </w:t>
      </w:r>
      <w:hyperlink w:anchor="_ENREF_41" w:tooltip="Rousset, 2000 #246" w:history="1">
        <w:r w:rsidR="00AA3928">
          <w:rPr>
            <w:noProof/>
          </w:rPr>
          <w:t>Rousset and Lepart, 2000</w:t>
        </w:r>
      </w:hyperlink>
      <w:r w:rsidR="003A3F0D">
        <w:rPr>
          <w:noProof/>
        </w:rPr>
        <w:t xml:space="preserve">; </w:t>
      </w:r>
      <w:hyperlink w:anchor="_ENREF_52" w:tooltip="Valiente-Banuet, 1991 #143" w:history="1">
        <w:r w:rsidR="00AA3928">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22" w:tooltip="Goldberg, 2001 #247" w:history="1">
        <w:r w:rsidR="00AA3928">
          <w:rPr>
            <w:noProof/>
          </w:rPr>
          <w:t>Goldberg et al., 2001</w:t>
        </w:r>
      </w:hyperlink>
      <w:r w:rsidR="00B73292">
        <w:rPr>
          <w:noProof/>
        </w:rPr>
        <w:t xml:space="preserve">; </w:t>
      </w:r>
      <w:hyperlink w:anchor="_ENREF_51" w:tooltip="Tielbörger, 2000 #20" w:history="1">
        <w:r w:rsidR="00AA3928">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32" w:tooltip="McPeek, 1998 #248" w:history="1">
        <w:r w:rsidR="00AA3928">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57" w:tooltip="Yeaton, 1978 #15" w:history="1">
        <w:r w:rsidR="00AA3928">
          <w:rPr>
            <w:noProof/>
          </w:rPr>
          <w:t>Yeaton, 1978</w:t>
        </w:r>
      </w:hyperlink>
      <w:r w:rsidR="00B73292">
        <w:rPr>
          <w:noProof/>
        </w:rPr>
        <w:t>)</w:t>
      </w:r>
      <w:r w:rsidR="00B73292">
        <w:fldChar w:fldCharType="end"/>
      </w:r>
      <w:r>
        <w:t>.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39" w:tooltip="Reid, 2012 #58" w:history="1">
        <w:r w:rsidR="00AA3928">
          <w:rPr>
            <w:noProof/>
          </w:rPr>
          <w:t>Reid and Lortie, 2012</w:t>
        </w:r>
      </w:hyperlink>
      <w:r w:rsidR="009C654E">
        <w:rPr>
          <w:noProof/>
        </w:rPr>
        <w:t xml:space="preserve">; </w:t>
      </w:r>
      <w:hyperlink w:anchor="_ENREF_43" w:tooltip="Ruttan, 2016 #249" w:history="1">
        <w:r w:rsidR="00AA3928">
          <w:rPr>
            <w:noProof/>
          </w:rPr>
          <w:t>Ruttan et al., 2016</w:t>
        </w:r>
      </w:hyperlink>
      <w:r w:rsidR="009C654E">
        <w:rPr>
          <w:noProof/>
        </w:rPr>
        <w:t>)</w:t>
      </w:r>
      <w:r w:rsidR="009C654E">
        <w:fldChar w:fldCharType="end"/>
      </w:r>
      <w:r>
        <w:t xml:space="preserve">, however if these benefits change with reproductive shifts is not known. Spring time flowering is often triggered by rainfall in the winter </w:t>
      </w:r>
      <w:r w:rsidR="002D2FA3">
        <w:fldChar w:fldCharType="begin"/>
      </w:r>
      <w:r w:rsidR="002D2FA3">
        <w:instrText xml:space="preserve"> ADDIN EN.CITE &lt;EndNote&gt;&lt;Cite&gt;&lt;Author&gt;Beatley&lt;/Author&gt;&lt;Year&gt;1974&lt;/Year&gt;&lt;RecNum&gt;32&lt;/RecNum&gt;&lt;DisplayText&gt;(Beatley, 1974)&lt;/DisplayText&gt;&lt;record&gt;&lt;rec-number&gt;32&lt;/rec-number&gt;&lt;foreign-keys&gt;&lt;key app="EN" db-id="efxxxd2elfvxfde05eev9swq9zv0dswrxzp2"&gt;32&lt;/key&gt;&lt;/foreign-keys&gt;&lt;ref-type name="Journal Article"&gt;17&lt;/ref-type&gt;&lt;contributors&gt;&lt;authors&gt;&lt;author&gt;Beatley, Janice C&lt;/author&gt;&lt;/authors&gt;&lt;/contributors&gt;&lt;titles&gt;&lt;title&gt;Phenological events and their environmental triggers in Mojave Desert ecosystems&lt;/title&gt;&lt;secondary-title&gt;Ecology&lt;/secondary-title&gt;&lt;/titles&gt;&lt;periodical&gt;&lt;full-title&gt;Ecology&lt;/full-title&gt;&lt;/periodical&gt;&lt;pages&gt;856-863&lt;/pages&gt;&lt;volume&gt;55&lt;/volume&gt;&lt;number&gt;4&lt;/number&gt;&lt;dates&gt;&lt;year&gt;1974&lt;/year&gt;&lt;/dates&gt;&lt;isbn&gt;1939-9170&lt;/isbn&gt;&lt;urls&gt;&lt;/urls&gt;&lt;/record&gt;&lt;/Cite&gt;&lt;/EndNote&gt;</w:instrText>
      </w:r>
      <w:r w:rsidR="002D2FA3">
        <w:fldChar w:fldCharType="separate"/>
      </w:r>
      <w:r w:rsidR="002D2FA3">
        <w:rPr>
          <w:noProof/>
        </w:rPr>
        <w:t>(</w:t>
      </w:r>
      <w:hyperlink w:anchor="_ENREF_2" w:tooltip="Beatley, 1974 #32" w:history="1">
        <w:r w:rsidR="00AA3928">
          <w:rPr>
            <w:noProof/>
          </w:rPr>
          <w:t>Beatley, 1974</w:t>
        </w:r>
      </w:hyperlink>
      <w:r w:rsidR="002D2FA3">
        <w:rPr>
          <w:noProof/>
        </w:rPr>
        <w:t>)</w:t>
      </w:r>
      <w:r w:rsidR="002D2FA3">
        <w:fldChar w:fldCharType="end"/>
      </w:r>
      <w:r>
        <w:t xml:space="preserve">. </w:t>
      </w:r>
      <w:r w:rsidR="001D4163">
        <w:t xml:space="preserve">Despite the importance of water </w:t>
      </w:r>
      <w:r w:rsidR="00C43D3C">
        <w:t>availability</w:t>
      </w:r>
      <w:r w:rsidR="001D4163">
        <w:t xml:space="preserve">, interactions are still really important for structuring desert communities </w:t>
      </w:r>
      <w:r w:rsidR="002D2FA3">
        <w:fldChar w:fldCharType="begin"/>
      </w:r>
      <w:r w:rsidR="002D2FA3">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2D2FA3">
        <w:fldChar w:fldCharType="separate"/>
      </w:r>
      <w:r w:rsidR="002D2FA3">
        <w:rPr>
          <w:noProof/>
        </w:rPr>
        <w:t>(</w:t>
      </w:r>
      <w:hyperlink w:anchor="_ENREF_13" w:tooltip="Chesson, 2004 #34" w:history="1">
        <w:r w:rsidR="00AA3928">
          <w:rPr>
            <w:noProof/>
          </w:rPr>
          <w:t>Chesson et al., 2004</w:t>
        </w:r>
      </w:hyperlink>
      <w:r w:rsidR="002D2FA3">
        <w:rPr>
          <w:noProof/>
        </w:rPr>
        <w:t>)</w:t>
      </w:r>
      <w:r w:rsidR="002D2FA3">
        <w:fldChar w:fldCharType="end"/>
      </w:r>
      <w:r w:rsidR="001D4163">
        <w:t>. Here the differences in pathways both looks at shifts in life stages but also offer insight into adaptations to environment and neighbours?</w:t>
      </w:r>
    </w:p>
    <w:p w:rsidR="0041560D" w:rsidRPr="00DD7896" w:rsidRDefault="00EB0988" w:rsidP="007862B9">
      <w:r>
        <w:lastRenderedPageBreak/>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510EFE">
        <w:t xml:space="preserve">. </w:t>
      </w:r>
      <w:r w:rsidR="005454A6">
        <w:t xml:space="preserve">The bloom periods of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56306C">
        <w:t>overlap at beginning and ends of their phenology</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26" w:tooltip="Jennings, 2001 #5" w:history="1">
        <w:r w:rsidR="00AA3928">
          <w:rPr>
            <w:noProof/>
          </w:rPr>
          <w:t>Jennings, 2001</w:t>
        </w:r>
      </w:hyperlink>
      <w:r w:rsidR="00F841E6">
        <w:rPr>
          <w:noProof/>
        </w:rPr>
        <w:t>)</w:t>
      </w:r>
      <w:r w:rsidR="00F841E6">
        <w:fldChar w:fldCharType="end"/>
      </w:r>
      <w:r w:rsidR="00643D97">
        <w:t>, making</w:t>
      </w:r>
      <w:r w:rsidR="0056306C">
        <w:t xml:space="preserve"> it an interesting system to test for changes in interactions for pollinators</w:t>
      </w:r>
      <w:r w:rsidR="004B603E">
        <w:t xml:space="preserve"> over a season</w:t>
      </w:r>
      <w:r w:rsidR="0056306C">
        <w:t xml:space="preserve">. </w:t>
      </w:r>
      <w:r w:rsidR="00643D97">
        <w:t xml:space="preserve">I hypothesize that </w:t>
      </w:r>
      <w:r w:rsidR="00643D97" w:rsidRPr="00DE358C">
        <w:rPr>
          <w:i/>
        </w:rPr>
        <w:t>L. tridentata</w:t>
      </w:r>
      <w:r w:rsidR="00643D97">
        <w:t xml:space="preserve"> interferes with the pollination of </w:t>
      </w:r>
      <w:r w:rsidR="00643D97" w:rsidRPr="004B603E">
        <w:rPr>
          <w:i/>
        </w:rPr>
        <w:t>M. glabrata</w:t>
      </w:r>
      <w:r w:rsidR="004B603E">
        <w:t xml:space="preserve"> before blooming</w:t>
      </w:r>
      <w:r w:rsidR="00643D97">
        <w:t xml:space="preserve"> because it obscures them from pollinators, but after blooming acts as a magnet </w:t>
      </w:r>
      <w:r w:rsidR="004B603E">
        <w:t xml:space="preserve">species </w:t>
      </w:r>
      <w:r w:rsidR="00643D97">
        <w:t xml:space="preserve">because it acts as a concentration of floral resources. </w:t>
      </w:r>
      <w:r w:rsidR="004B603E">
        <w:t xml:space="preserve">Visitation rates are commonly used as a proxy for pollination success, and measure the behavioural response of pollinators. The prediction is that M. glabrata will receive more visits in open areas, prior to L. tridentata entering a full bloom. After L. tridentata enters full bloom, M. glabrata will receive more visits in the shrub microsite benefitting from facilitation. </w:t>
      </w:r>
      <w:r w:rsidR="0058452F">
        <w:t xml:space="preserve">The secondary goal is to </w:t>
      </w:r>
      <w:r w:rsidR="004B603E">
        <w:t>determine</w:t>
      </w:r>
      <w:r w:rsidR="009044AD">
        <w:t xml:space="preserve"> if </w:t>
      </w:r>
      <w:r w:rsidR="009044AD" w:rsidRPr="0058452F">
        <w:rPr>
          <w:i/>
        </w:rPr>
        <w:t>L. tridentata</w:t>
      </w:r>
      <w:r w:rsidR="009044AD">
        <w:t xml:space="preserve"> is acting as a foundation plant within this ecosystem. </w:t>
      </w:r>
      <w:r w:rsidR="0058452F">
        <w:t xml:space="preserve">I </w:t>
      </w:r>
      <w:r w:rsidR="004B603E">
        <w:t>assessed this</w:t>
      </w:r>
      <w:r w:rsidR="0058452F">
        <w:t xml:space="preserve"> this by </w:t>
      </w:r>
      <w:r w:rsidR="009044AD">
        <w:t>looking for positive effects that extend to plants and arthropod communities, and if L. tridentata is capable of stabilizing climate using its canopy.</w:t>
      </w:r>
      <w:r w:rsidR="007862B9">
        <w:t xml:space="preserve"> If they facilitate their understory, then they may be able to buffer their associates from a pollinator decline. But if they outcompete them, then their associates may be extra vulnerable, and the longterm success of these communities may be at risk. Understanding interactions for pollination at a community level is critical for understanding potential impacts of any decline.</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7C2AA1">
        <w:t>part of</w:t>
      </w:r>
      <w:r>
        <w:t xml:space="preserve"> the UCNRS reserve 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t>controlled way as an environmental indicator</w:t>
      </w:r>
      <w:r w:rsidR="000B6B96">
        <w:t xml:space="preserve"> (Clements and Goldsmith, 1924)</w:t>
      </w:r>
      <w:r w:rsidR="008E4AF0">
        <w:t>. W</w:t>
      </w:r>
      <w:r>
        <w:t xml:space="preserve">e used the </w:t>
      </w:r>
      <w:r w:rsidR="008E4AF0" w:rsidRPr="00F3485C">
        <w:rPr>
          <w:i/>
        </w:rPr>
        <w:t>Malacothrix glabrata</w:t>
      </w:r>
      <w:r w:rsidR="008E4AF0">
        <w:rPr>
          <w:i/>
        </w:rPr>
        <w:t xml:space="preserve"> </w:t>
      </w:r>
      <w:r w:rsidR="008E4AF0">
        <w:t xml:space="preserve">(Asteracae), desert dandelion a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L. tridentata. </w:t>
      </w:r>
      <w:r w:rsidR="00C75751">
        <w:t>The flowerheads are dense with yellow corollas (Morhardt, book, California desert flowers), and grow up to 40 cm tall.</w:t>
      </w:r>
      <w:r w:rsidR="007B2E1D">
        <w:t xml:space="preserve"> M. glabrata is insect-pollinated, including bees in the genus Nomadopsis (Rutowski) and Anthidium (Wainwright), as well as short-winged flower beetles (Cline, 2010). Some of the 24 species of </w:t>
      </w:r>
      <w:r w:rsidR="007B2E1D" w:rsidRPr="00A1048B">
        <w:rPr>
          <w:i/>
        </w:rPr>
        <w:t>Malacothrix</w:t>
      </w:r>
      <w:r w:rsidR="007B2E1D">
        <w:t xml:space="preserve"> are self-compatible (Davis 1986), however these studies have not be</w:t>
      </w:r>
      <w:r w:rsidR="00A1048B">
        <w:t>en</w:t>
      </w:r>
      <w:r w:rsidR="007B2E1D">
        <w:t xml:space="preserve"> done for </w:t>
      </w:r>
      <w:r w:rsidR="007B2E1D" w:rsidRPr="00A1048B">
        <w:rPr>
          <w:i/>
        </w:rPr>
        <w:t>M. glabrata</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lastRenderedPageBreak/>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 xml:space="preserve">measure relative changes in interaction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1C1891">
        <w:rPr>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(Bosch and Waser).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t>microsite and t</w:t>
      </w:r>
      <w:r w:rsidR="00CF233D">
        <w:t xml:space="preserve">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r w:rsidR="004D3DEB">
        <w:t xml:space="preserve"> The</w:t>
      </w:r>
      <w:r w:rsidR="003E099F">
        <w:t xml:space="preserve"> number of blooms of each L. tridentata</w:t>
      </w:r>
      <w:r w:rsidR="00464B88">
        <w:t xml:space="preserve"> were counted, and the</w:t>
      </w:r>
      <w:r w:rsidR="004D3DEB">
        <w:t xml:space="preserve"> dimensions were measured </w:t>
      </w:r>
      <w:r>
        <w:t>along</w:t>
      </w:r>
      <w:r w:rsidR="00464B88">
        <w:t xml:space="preserve"> the</w:t>
      </w:r>
      <w:r>
        <w:t xml:space="preserve"> widest axis</w:t>
      </w:r>
      <w:r w:rsidR="00464B88">
        <w:t>, the perpendicular axis and the</w:t>
      </w:r>
      <w:r>
        <w:t xml:space="preserve"> height.</w:t>
      </w:r>
    </w:p>
    <w:p w:rsidR="00117EC0" w:rsidRDefault="00CD7187" w:rsidP="004D3DEB">
      <w:r>
        <w:t>Video footage was reviewed in lab.</w:t>
      </w:r>
      <w:r w:rsidR="002154B4">
        <w:t xml:space="preserve"> </w:t>
      </w:r>
      <w:r w:rsidR="004D3DEB">
        <w:t>All arthropod visitation to M. glabrata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854283">
        <w:t xml:space="preserve"> when a flying visitors touche</w:t>
      </w:r>
      <w:r w:rsidR="00696D62">
        <w:t>d</w:t>
      </w:r>
      <w:r w:rsidR="00854283">
        <w:t xml:space="preserve"> a flower and ends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w:t>
      </w:r>
      <w:r w:rsidR="00906E7A">
        <w:lastRenderedPageBreak/>
        <w:t xml:space="preserve">identified to </w:t>
      </w:r>
      <w:r w:rsidR="00854283">
        <w:t xml:space="preserve">recognizable taxonomic units (RTU): </w:t>
      </w:r>
      <w:r w:rsidR="00906E7A">
        <w:t xml:space="preserve">honeybees, solitary bees, lepidoptera, syrphid flies, bombylid flies and other,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Arthropod 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(Reid</w:t>
      </w:r>
      <w:r w:rsidR="001079BE">
        <w:t xml:space="preserve"> 2012</w:t>
      </w:r>
      <w:r>
        <w:t>, Ruttan</w:t>
      </w:r>
      <w:r w:rsidR="001079BE">
        <w:t>, 2016</w:t>
      </w:r>
      <w:r>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arrays of three pan traps were deployed in a triangular shape, slightly embedded in the ground to prevent blowing away. The pan traps were filled with water with a few drops of Dawn </w:t>
      </w:r>
      <w:r w:rsidR="00170E95" w:rsidRPr="00AE3D2D">
        <w:t>original dish detergent</w:t>
      </w:r>
      <w:r w:rsidR="00170E95">
        <w:t xml:space="preserve"> added, and set out for the time between 10 am and 5:30pm on sunny days only. </w:t>
      </w:r>
      <w:r w:rsidR="001C0D9F">
        <w:t xml:space="preserve">As a proxy for </w:t>
      </w:r>
      <w:r w:rsidR="0017450D">
        <w:t xml:space="preserve">annual </w:t>
      </w:r>
      <w:r w:rsidR="001C0D9F">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was done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(Ascher and Pickering, 2018, Michener et al, 1994, Michener 2000, Miranda et al, 2013, Packer). </w:t>
      </w:r>
      <w:r w:rsidR="00066537">
        <w:t>The</w:t>
      </w:r>
      <w:r w:rsidR="0068265E">
        <w:t xml:space="preserve"> </w:t>
      </w:r>
      <w:r w:rsidR="00372608">
        <w:t>majority of the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066537">
        <w:t xml:space="preserve">(Borror and Delong, Marshall, 2017, Grissell and Chauf 1990, McAlpine et al, 1993) </w:t>
      </w:r>
      <w:r w:rsidR="0068265E">
        <w:t xml:space="preserve">except </w:t>
      </w:r>
      <w:r w:rsidR="0020615C">
        <w:t xml:space="preserve">Thysanoptera, Orthoptera and </w:t>
      </w:r>
      <w:r w:rsidR="00066537">
        <w:t>Arachnida which were left to order</w:t>
      </w:r>
      <w:r w:rsidR="0068265E">
        <w:t>.</w:t>
      </w:r>
      <w:r w:rsidR="00510574">
        <w:t xml:space="preserve"> </w:t>
      </w:r>
      <w:r w:rsidR="00372608">
        <w:t xml:space="preserve">RTU </w:t>
      </w:r>
      <w:r w:rsidR="00CC26BA">
        <w:t>is a suitable proxy for diversity analyses</w:t>
      </w:r>
      <w:r w:rsidR="00066537">
        <w:t xml:space="preserve"> (cite, cite)</w:t>
      </w:r>
      <w:r w:rsidR="00CC26BA">
        <w:t>.</w:t>
      </w:r>
      <w:r w:rsidR="000B3F99">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C341CA">
        <w:t xml:space="preserve">For example, </w:t>
      </w:r>
      <w:r w:rsidR="000B3F99">
        <w:t xml:space="preserve">wasps in the genus Miscophus </w:t>
      </w:r>
      <w:r w:rsidR="00C341CA">
        <w:t xml:space="preserve">and subfamily Pemephrinae </w:t>
      </w:r>
      <w:r w:rsidR="000B3F99">
        <w:t>are</w:t>
      </w:r>
      <w:r w:rsidR="00C341CA">
        <w:t xml:space="preserve"> both with</w:t>
      </w:r>
      <w:r w:rsidR="00643122">
        <w:t>in the family Crabronidae.</w:t>
      </w:r>
      <w:r w:rsidR="000B3F99">
        <w:t xml:space="preserve"> </w:t>
      </w:r>
      <w:r w:rsidR="00C341CA">
        <w:t xml:space="preserve">These </w:t>
      </w:r>
      <w:r w:rsidR="00643122">
        <w:t xml:space="preserve">three groups </w:t>
      </w:r>
      <w:r w:rsidR="00C341CA">
        <w:t xml:space="preserve">were </w:t>
      </w:r>
      <w:r w:rsidR="00643122">
        <w:t>considered distinct, exclusive RTU</w:t>
      </w:r>
      <w:r w:rsidR="00D237B0">
        <w:t>s</w:t>
      </w:r>
      <w:r w:rsidR="00C115B4">
        <w:t xml:space="preserve"> for diversity analyses and</w:t>
      </w:r>
      <w:r w:rsidR="00C341CA">
        <w:t xml:space="preserve"> no individuals were double counted.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r w:rsidR="00066537">
        <w:t xml:space="preserve">Mites (Acari) and springtails (Collembola) were excluded from </w:t>
      </w:r>
      <w:r w:rsidR="00A4543D">
        <w:t xml:space="preserve">all </w:t>
      </w:r>
      <w:r w:rsidR="00066537">
        <w:t>analyses</w:t>
      </w:r>
      <w:r w:rsidR="00321CD3">
        <w:t xml:space="preserve"> due to biases in collection methods</w:t>
      </w:r>
      <w:r w:rsidR="00066537">
        <w:t xml:space="preserve">. </w:t>
      </w:r>
      <w:r w:rsidR="00FC0E1C">
        <w:t xml:space="preserve">Nymphs were included in </w:t>
      </w:r>
      <w:r w:rsidR="00D87350">
        <w:t xml:space="preserve">abundance </w:t>
      </w:r>
      <w:r w:rsidR="00FC0E1C">
        <w:t>analyses prov</w:t>
      </w:r>
      <w:r w:rsidR="00643122">
        <w:t>ided they could be identified at least</w:t>
      </w:r>
      <w:r w:rsidR="00FC0E1C">
        <w:t xml:space="preserve"> order.</w:t>
      </w:r>
      <w:r w:rsidR="00066537">
        <w:t xml:space="preserve"> </w:t>
      </w:r>
      <w:r w:rsidR="00E21B3D">
        <w:t>Hemipte</w:t>
      </w:r>
      <w:r w:rsidR="00643122">
        <w:t xml:space="preserve">ran nymphs that could not be identified to family were lumped together for diversity analyses, otherwise all nymphs were assigned to family. </w:t>
      </w:r>
    </w:p>
    <w:p w:rsidR="00576D0F" w:rsidRPr="00E57C91" w:rsidRDefault="00E57C91">
      <w:pPr>
        <w:rPr>
          <w:u w:val="single"/>
        </w:rPr>
      </w:pPr>
      <w:r w:rsidRPr="00E57C91">
        <w:rPr>
          <w:u w:val="single"/>
        </w:rPr>
        <w:t>Arthropod visitation to Larrea tridentata</w:t>
      </w:r>
    </w:p>
    <w:p w:rsidR="00032F51" w:rsidRDefault="00D9086D">
      <w:r>
        <w:t>Pan traps are</w:t>
      </w:r>
      <w:r w:rsidR="00E57C91">
        <w:t xml:space="preserve"> insufficient to quantify</w:t>
      </w:r>
      <w:r w:rsidR="001F703F">
        <w:t xml:space="preserve"> the pollinator guild of L. tridentata</w:t>
      </w:r>
      <w:r w:rsidR="00BF177E">
        <w:t xml:space="preserve"> (Cane et al, 2000)</w:t>
      </w:r>
      <w:r w:rsidR="00E57C91">
        <w:t xml:space="preserve">. </w:t>
      </w:r>
      <w:r>
        <w:t xml:space="preserve">To determine what pollinators visited L. tridentata during the study period, and how arthropod use changed with blooming, visitation to </w:t>
      </w:r>
      <w:r w:rsidR="00CB4121" w:rsidRPr="00E57C91">
        <w:rPr>
          <w:i/>
        </w:rPr>
        <w:t>L. tridentata</w:t>
      </w:r>
      <w:r w:rsidR="00CB4121">
        <w:t xml:space="preserve"> was observed in 15-minute time periods. Four individuals were observed per day, 10 days pre-blooming </w:t>
      </w:r>
      <w:r w:rsidR="00517A20">
        <w:t xml:space="preserve">(10 hours) </w:t>
      </w:r>
      <w:r w:rsidR="00CB4121">
        <w:t>and</w:t>
      </w:r>
      <w:r w:rsidR="00E57C91">
        <w:t xml:space="preserve"> 6 individuals per day for</w:t>
      </w:r>
      <w:r w:rsidR="00CB4121">
        <w:t xml:space="preserve"> 10 days blooming</w:t>
      </w:r>
      <w:r w:rsidR="00517A20">
        <w:t xml:space="preserve"> (15 hours)</w:t>
      </w:r>
      <w:r w:rsidR="00CB4121">
        <w:t xml:space="preserve">. </w:t>
      </w:r>
      <w:r>
        <w:t xml:space="preserve">Observations were done on </w:t>
      </w:r>
      <w:r w:rsidR="00E57C91">
        <w:t xml:space="preserve">same focal shrubs, but on different </w:t>
      </w:r>
      <w:r w:rsidR="00E57C91">
        <w:lastRenderedPageBreak/>
        <w:t xml:space="preserve">days than pan traps or video trials. </w:t>
      </w:r>
      <w:r w:rsidR="00FA067B">
        <w:t xml:space="preserve">Due to the large size of the shrubs, it was not possible to accurate track flower visits per foraging bout, therefore only the frequency of visits was recorded. </w:t>
      </w:r>
      <w:r w:rsidR="00097D82">
        <w:t>The</w:t>
      </w:r>
      <w:r w:rsidR="00576D0F">
        <w:t xml:space="preserve"> identity of </w:t>
      </w:r>
      <w:r w:rsidR="009156E1">
        <w:t xml:space="preserve">the visitors </w:t>
      </w:r>
      <w:r w:rsidR="00097D82">
        <w:t>was</w:t>
      </w:r>
      <w:r w:rsidR="00CB4121">
        <w:t xml:space="preserv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micro-environmental conditions. Temperature (F) and light availability (?)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DD3DBA">
        <w:t xml:space="preserve"> (16 total)</w:t>
      </w:r>
      <w:r w:rsidR="00745FD2">
        <w:t>. Daytime (9am to 9pm) and nighttime (9pm to 9am) averages, daily minimums and daily maximums were calculated.</w:t>
      </w:r>
    </w:p>
    <w:p w:rsidR="002535CD" w:rsidRPr="00BF177E" w:rsidRDefault="002535CD">
      <w:pPr>
        <w:rPr>
          <w:u w:val="single"/>
        </w:rPr>
      </w:pPr>
      <w:r w:rsidRPr="00BF177E">
        <w:rPr>
          <w:u w:val="single"/>
        </w:rPr>
        <w:t>Weather data</w:t>
      </w:r>
    </w:p>
    <w:p w:rsidR="002535CD" w:rsidRDefault="002535CD">
      <w:r>
        <w:t xml:space="preserve">A </w:t>
      </w:r>
      <w:r w:rsidR="00195F74">
        <w:t xml:space="preserve">Campbell </w:t>
      </w:r>
      <w:r>
        <w:t>weather station (</w:t>
      </w:r>
      <w:hyperlink r:id="rId8"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w:t>
      </w:r>
      <w:r w:rsidR="003B1744">
        <w:t xml:space="preserve">site-level </w:t>
      </w:r>
      <w:r>
        <w:t>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9934EB" w:rsidRPr="00E20414" w:rsidRDefault="009934EB" w:rsidP="009934EB">
      <w:pPr>
        <w:rPr>
          <w:u w:val="single"/>
        </w:rPr>
      </w:pPr>
      <w:r w:rsidRPr="00E20414">
        <w:rPr>
          <w:u w:val="single"/>
        </w:rPr>
        <w:t xml:space="preserve">Pollen deposition </w:t>
      </w:r>
    </w:p>
    <w:p w:rsidR="009934EB" w:rsidRDefault="009934EB" w:rsidP="009934EB">
      <w:r>
        <w:t>To quantify how pollen deposition changes with proximity of L. tridentata, I collected stigma from M. glabrata at a nearby site (3 km) with a naturally occurring population of Malacothrix and L. tridentata. It was not possible to do this at my main study site because I could not ensure that the Malacothrix had not been pollinated prior to moving them to my site. I collected three stigma from each of three flowers from one Malacothrix (nine stigmas per plant) growing each of under the dripline and in a nearby open area, 298 in total. Only 13 pairs were tested because a heatwave followed by a wind storm killed the Malacothrix. The distances and to the nearest L. tridentata. The number of Malacothrix flowers per pl</w:t>
      </w:r>
      <w:r w:rsidR="002905EA">
        <w:t xml:space="preserve">ant were counted and the distance to the three closest Malacothrix neighbours were measured as a measures on conspecific density. </w:t>
      </w:r>
      <w:r>
        <w:t>The stigmas were stored individually in micro centrifuge tubes</w:t>
      </w:r>
      <w:r w:rsidR="00920C7D">
        <w:t xml:space="preserve"> filled with denatured alcohol. </w:t>
      </w:r>
      <w:r>
        <w:t>The tubes were spun down in a centrifuge at 4200 rpm for 4.5 minutes and the pellet pipetted onto the slide. This along with the stigma were mounted i</w:t>
      </w:r>
      <w:r w:rsidR="00920C7D">
        <w:t xml:space="preserve">n fuchsin jelly (Kearns book). </w:t>
      </w:r>
      <w:r>
        <w:t xml:space="preserve">At 100 x magnification, 10 longitudinal transects (18 mm by x mm)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400D11" w:rsidRDefault="00CF11EB" w:rsidP="00400D11">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767ADD">
        <w:t xml:space="preserve">. </w:t>
      </w:r>
      <w:r w:rsidR="00685D90">
        <w:t>I used the number of foraging bouts (visits to plant) and the total number of flower</w:t>
      </w:r>
      <w:r w:rsidR="009C1DE1">
        <w:t>s visited as response variables.</w:t>
      </w:r>
      <w:r w:rsidR="00685D90">
        <w:t xml:space="preserve"> </w:t>
      </w:r>
      <w:r w:rsidR="00FF79E0">
        <w:t xml:space="preserve">To test for </w:t>
      </w:r>
      <w:r w:rsidR="00FF79E0">
        <w:lastRenderedPageBreak/>
        <w:t>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7567B4">
        <w:t>Interactive, additive and null models</w:t>
      </w:r>
      <w:r w:rsidR="00202548">
        <w:t xml:space="preserve"> were compared used max-</w:t>
      </w:r>
      <w:r w:rsidR="004B2F48">
        <w:t>likelihood</w:t>
      </w:r>
      <w:r w:rsidR="00202548">
        <w:t xml:space="preserve"> </w:t>
      </w:r>
      <w:r>
        <w:t xml:space="preserve">(Wald test) </w:t>
      </w:r>
      <w:r w:rsidR="00202548">
        <w:t>and AIC</w:t>
      </w:r>
      <w:r w:rsidR="007567B4">
        <w:t xml:space="preserve"> (Appendix C)</w:t>
      </w:r>
      <w:r w:rsidR="00E44E27">
        <w:t>.</w:t>
      </w:r>
      <w:r w:rsidR="00E57C4D">
        <w:t xml:space="preserve"> </w:t>
      </w:r>
      <w:r w:rsidR="00400D11">
        <w:t xml:space="preserve">To test for influence of potentially interacting blooming annuals or shrubs, I added each covariate to </w:t>
      </w:r>
      <w:r w:rsidR="00025219">
        <w:t xml:space="preserve">each </w:t>
      </w:r>
      <w:r w:rsidR="00400D11">
        <w:t>base model (microsite + blooming + flowers.pot), one at a time, and tested if adding the variable significantly improved model fit by likelihood anova.</w:t>
      </w:r>
    </w:p>
    <w:p w:rsidR="00E44E27" w:rsidRDefault="00E44E27" w:rsidP="00AC2E2E">
      <w:pPr>
        <w:tabs>
          <w:tab w:val="left" w:pos="1335"/>
        </w:tabs>
      </w:pPr>
      <w:r>
        <w:t xml:space="preserve">To </w:t>
      </w:r>
      <w:r w:rsidR="00524D12">
        <w:t>explore</w:t>
      </w:r>
      <w:r>
        <w:t xml:space="preserve"> which visi</w:t>
      </w:r>
      <w:r w:rsidR="00DB0B02">
        <w:t xml:space="preserve">tors were driving the observed </w:t>
      </w:r>
      <w:r w:rsidR="00524D12">
        <w:t xml:space="preserve">visitation </w:t>
      </w:r>
      <w:r w:rsidR="00DB0B02">
        <w:t>patterns</w:t>
      </w:r>
      <w:r>
        <w:t>,</w:t>
      </w:r>
      <w:r w:rsidR="00524D12">
        <w:t xml:space="preserve"> I fit quasipoisson GLMM (MASS, glmmPQL) to account for dispersion in the data</w:t>
      </w:r>
      <w:r w:rsidR="00025219">
        <w:t xml:space="preserve"> using the number of flowers visited as a response</w:t>
      </w:r>
      <w:r w:rsidR="002A2432">
        <w:t>, and the repID as a random effect</w:t>
      </w:r>
      <w:r w:rsidR="00524D12">
        <w:t xml:space="preserve">. </w:t>
      </w:r>
      <w:r>
        <w:t>Least-squares post hoc tests</w:t>
      </w:r>
      <w:r w:rsidR="00524D12">
        <w:t xml:space="preserve"> (lsmeans)</w:t>
      </w:r>
      <w:r>
        <w:t xml:space="preserve"> were used </w:t>
      </w:r>
      <w:r w:rsidR="00524D12">
        <w:t>on any significant interactions.</w:t>
      </w:r>
    </w:p>
    <w:p w:rsidR="004268A8" w:rsidRDefault="004268A8" w:rsidP="00AC2E2E">
      <w:pPr>
        <w:tabs>
          <w:tab w:val="left" w:pos="1335"/>
        </w:tabs>
      </w:pPr>
      <w:r>
        <w:t xml:space="preserve">To </w:t>
      </w:r>
      <w:r w:rsidR="009D2353">
        <w:t>determine if L. tridentata influences pollinator behaviour, I fit</w:t>
      </w:r>
      <w:r>
        <w:t xml:space="preserve"> gamma GLMM </w:t>
      </w:r>
      <w:r w:rsidR="009D2353">
        <w:t>models</w:t>
      </w:r>
      <w:r w:rsidR="009E7102">
        <w:t xml:space="preserve"> (lme4)</w:t>
      </w:r>
      <w:r w:rsidR="009D2353">
        <w:t xml:space="preserve"> with </w:t>
      </w:r>
      <w:r w:rsidR="008B5642">
        <w:t>visit duration and</w:t>
      </w:r>
      <w:r w:rsidR="00767ADD">
        <w:t xml:space="preserve"> proportion of flowers visited per visit</w:t>
      </w:r>
      <w:r w:rsidR="009D2353">
        <w:t xml:space="preserve"> as response variables</w:t>
      </w:r>
      <w:r w:rsidR="005F7698">
        <w:t>. As a post-hoc exploration, fit linear mixed models using log-transformed visit duration as the response with subsets of solitary bees and other.</w:t>
      </w:r>
      <w:r w:rsidR="00767ADD">
        <w:t xml:space="preserve"> </w:t>
      </w:r>
      <w:r w:rsidR="00D4745C">
        <w:t xml:space="preserve">Least-squares post hoc tests (lsmeans) were used on any significant interactions. </w:t>
      </w:r>
      <w:r w:rsidR="004C2C45">
        <w:t xml:space="preserve">To </w:t>
      </w:r>
      <w:r w:rsidR="00D4745C">
        <w:t>explore any</w:t>
      </w:r>
      <w:r w:rsidR="004C2C45">
        <w:t xml:space="preserve"> </w:t>
      </w:r>
      <w:r w:rsidR="00D4745C">
        <w:t>RTU-specific proportion response</w:t>
      </w:r>
      <w:r w:rsidR="004C2C45">
        <w:t xml:space="preserve">, I </w:t>
      </w:r>
      <w:r w:rsidR="00D4745C">
        <w:t>add</w:t>
      </w:r>
      <w:r w:rsidR="004C2C45">
        <w:t xml:space="preserve"> RTU*microsite, and RTU*blooming</w:t>
      </w:r>
      <w:r w:rsidR="00D4745C">
        <w:t xml:space="preserve"> to the models as</w:t>
      </w:r>
      <w:r w:rsidR="002E1596">
        <w:t xml:space="preserve"> </w:t>
      </w:r>
      <w:r w:rsidR="00D4745C">
        <w:t>processing a t</w:t>
      </w:r>
      <w:r w:rsidR="002E1596">
        <w:t xml:space="preserve">hree-way </w:t>
      </w:r>
      <w:r w:rsidR="00D4745C">
        <w:t xml:space="preserve">interaction </w:t>
      </w:r>
      <w:r w:rsidR="002E1596">
        <w:t>was not tractable.</w:t>
      </w:r>
    </w:p>
    <w:p w:rsidR="002E1596" w:rsidRPr="003D576D" w:rsidRDefault="009D294B" w:rsidP="00AC2E2E">
      <w:pPr>
        <w:tabs>
          <w:tab w:val="left" w:pos="1335"/>
        </w:tabs>
        <w:rPr>
          <w:u w:val="single"/>
        </w:rPr>
      </w:pPr>
      <w:r w:rsidRPr="003D576D">
        <w:rPr>
          <w:u w:val="single"/>
        </w:rPr>
        <w:t>Positive influences on other communities</w:t>
      </w:r>
    </w:p>
    <w:p w:rsidR="009E7102" w:rsidRDefault="002E1596" w:rsidP="009D294B">
      <w:pPr>
        <w:tabs>
          <w:tab w:val="left" w:pos="1335"/>
        </w:tabs>
      </w:pPr>
      <w:r>
        <w:t xml:space="preserve">To quantify if shrubs influence arthropod communities, </w:t>
      </w:r>
      <w:r w:rsidR="009E7102">
        <w:t>I fit negative binomial</w:t>
      </w:r>
      <w:r w:rsidR="00B647FA">
        <w:t xml:space="preserve"> GLMM (</w:t>
      </w:r>
      <w:r w:rsidR="009E7102">
        <w:t xml:space="preserve">lme4, glmer.nb) </w:t>
      </w:r>
      <w:r w:rsidR="00B647FA">
        <w:t>with rep ID as a random effect</w:t>
      </w:r>
      <w:r w:rsidR="009E7102">
        <w:t xml:space="preserve"> with abundance and species richness as response</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6A4A92" w:rsidRPr="00133EC6" w:rsidRDefault="009D294B" w:rsidP="009D294B">
      <w:pPr>
        <w:tabs>
          <w:tab w:val="left" w:pos="1335"/>
        </w:tabs>
      </w:pPr>
      <w:r>
        <w:t xml:space="preserve">To test if L. tridentata has a positive influence on associated annual communities, I fit </w:t>
      </w:r>
      <w:r w:rsidR="009E7102">
        <w:t xml:space="preserve">negative binomial </w:t>
      </w:r>
      <w:r>
        <w:t>GLMM</w:t>
      </w:r>
      <w:r w:rsidR="009E7102">
        <w:t xml:space="preserve"> </w:t>
      </w:r>
      <w:r>
        <w:t xml:space="preserve">for percent </w:t>
      </w:r>
      <w:r w:rsidR="009E7102">
        <w:t xml:space="preserve">annual </w:t>
      </w:r>
      <w:r>
        <w:t>cover, annual species</w:t>
      </w:r>
      <w:r w:rsidR="009E7102">
        <w:t xml:space="preserve"> richness and annual bloom density.</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 in the plant as a random effect. I used the distance to L. tridentata, distance to the nearest conspecific neighbour and the number of M. glabrata flowers as predictors.</w:t>
      </w:r>
    </w:p>
    <w:p w:rsidR="00F40F5F" w:rsidRDefault="00F40F5F">
      <w:r>
        <w:t>Visits to Larrea</w:t>
      </w:r>
    </w:p>
    <w:p w:rsidR="00F40F5F" w:rsidRPr="00FD0761" w:rsidRDefault="00F40F5F">
      <w:r>
        <w:lastRenderedPageBreak/>
        <w:t>I used a quasipoisson GLM (glm) with visitation rates as response, and height and flower number as predictors.</w:t>
      </w:r>
    </w:p>
    <w:p w:rsidR="00F861C6" w:rsidRPr="007C7338" w:rsidRDefault="00F861C6">
      <w:pPr>
        <w:rPr>
          <w:u w:val="single"/>
        </w:rPr>
      </w:pPr>
      <w:r w:rsidRPr="007C7338">
        <w:rPr>
          <w:u w:val="single"/>
        </w:rPr>
        <w:t>RII</w:t>
      </w:r>
    </w:p>
    <w:p w:rsidR="00202548" w:rsidRDefault="00052F27" w:rsidP="00202548">
      <w:r>
        <w:t xml:space="preserve">The relative intensity of interaction (Rii) effect size was calculated to enable contrasts between blooming and not blooming, and compare the relative responses of indirect and direct interactions, and to estimate the biological importance of the statistically significant differences. </w:t>
      </w:r>
      <w:r w:rsidR="00FA333B">
        <w:t>It allows for the comparing the relative magnitude of the effects on the different communities.</w:t>
      </w:r>
    </w:p>
    <w:p w:rsidR="00202548" w:rsidRDefault="00202548" w:rsidP="00202548">
      <w:r>
        <w:t>Equation for metric:</w:t>
      </w:r>
    </w:p>
    <w:p w:rsidR="00052F27" w:rsidRDefault="00202548" w:rsidP="00202548">
      <w:r w:rsidRPr="00202548">
        <w:t>This metric is symmetric around 0, ranges from −1 to +1, and negative values denote relative</w:t>
      </w:r>
      <w:r w:rsidRPr="00F861C6">
        <w:rPr>
          <w:i/>
        </w:rPr>
        <w:t xml:space="preserve"> </w:t>
      </w:r>
      <w:r w:rsidRPr="00202548">
        <w:t>competition whilst positives denote facilitation</w:t>
      </w:r>
      <w:r>
        <w:t xml:space="preserve"> (cite)</w:t>
      </w:r>
      <w:r w:rsidRPr="00202548">
        <w:t>.</w:t>
      </w:r>
      <w:r>
        <w:t xml:space="preserve"> This metric was calculated where shrub microsites are the treatment and open areas are the control.</w:t>
      </w:r>
      <w:r w:rsidR="00B6701E">
        <w:t xml:space="preserve"> These were then compared to bootstrapped confidence intervals to determine if each one is different than zero. The shrub/open microsites were paired and had the same number of flowers. Visitation was standardized by video length.</w:t>
      </w:r>
      <w:r w:rsidR="00AD2AB2">
        <w:t xml:space="preserve"> I calculated RII for total flower visits, bee visits, syrphid visits, percent cover, annual richness, arthropod abundance</w:t>
      </w:r>
      <w:r w:rsidR="002D6D44">
        <w:t xml:space="preserve"> (3 measures), species richness.</w:t>
      </w:r>
    </w:p>
    <w:p w:rsidR="00A43EEF" w:rsidRPr="00052F27" w:rsidRDefault="00A43EEF" w:rsidP="00202548">
      <w:bookmarkStart w:id="0" w:name="_GoBack"/>
      <w:bookmarkEnd w:id="0"/>
    </w:p>
    <w:p w:rsidR="007638E6" w:rsidRPr="00AE7363" w:rsidRDefault="007638E6">
      <w:pPr>
        <w:rPr>
          <w:b/>
        </w:rPr>
      </w:pPr>
      <w:r w:rsidRPr="00AE7363">
        <w:rPr>
          <w:b/>
        </w:rPr>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 xml:space="preserve">of heterospecific shrub blooming density on foraging bout frequency or total flowers visited. The was a significant effect of heterospecific floral density on foraging 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 xml:space="preserve">(0.262, </w:t>
      </w:r>
      <w:r w:rsidR="005F5B8B" w:rsidRPr="005F5B8B">
        <w:t>t = 2.8708, df = 112, p-value = 0.004898</w:t>
      </w:r>
      <w:r w:rsidR="005F5B8B">
        <w:t>).</w:t>
      </w:r>
    </w:p>
    <w:p w:rsidR="00BE67B9"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The frequency of flower visits by Sy</w:t>
      </w:r>
      <w:r w:rsidR="00677A8A">
        <w:t>r</w:t>
      </w:r>
      <w:r>
        <w:t>p</w:t>
      </w:r>
      <w:r w:rsidR="00677A8A">
        <w:t>h</w:t>
      </w:r>
      <w:r>
        <w:t>ids and solitary bees declined significantly with blooming (</w:t>
      </w:r>
      <w:r w:rsidR="00AC1C47">
        <w:t>Figure 1, Table</w:t>
      </w:r>
      <w:r>
        <w:t xml:space="preserve"> 3). </w:t>
      </w:r>
    </w:p>
    <w:p w:rsidR="00502C85" w:rsidRDefault="00805752" w:rsidP="0001769C">
      <w:r w:rsidRPr="00805752">
        <w:t>There was also a negative effect of L. tridentata blooming on M. glabrata visit duration, but no microsite effect (Table 1, Figure 3).</w:t>
      </w:r>
      <w:r w:rsidR="00274B48">
        <w:t xml:space="preserve"> </w:t>
      </w:r>
      <w:r w:rsidR="00502C85">
        <w:t>This was driven by visitors in the ‘other’ category, no difference in solitary bee visit duration.</w:t>
      </w:r>
    </w:p>
    <w:p w:rsidR="00F9411F" w:rsidRDefault="00502C85" w:rsidP="0001769C">
      <w:r>
        <w:lastRenderedPageBreak/>
        <w:t xml:space="preserve">The proportion of flowers visited per visit decreased significantly with blooming at the shrub microsite only (Table x, Figure 4), but there was no significant interaction between RTU and blooming or RTU and microsite. </w:t>
      </w:r>
    </w:p>
    <w:p w:rsidR="0091494C" w:rsidRPr="007B2119" w:rsidRDefault="0091494C" w:rsidP="0091494C">
      <w:pPr>
        <w:rPr>
          <w:u w:val="single"/>
        </w:rPr>
      </w:pPr>
      <w:r>
        <w:rPr>
          <w:u w:val="single"/>
        </w:rPr>
        <w:t>Effects on arthropod communities</w:t>
      </w:r>
    </w:p>
    <w:p w:rsidR="00C47DCD" w:rsidRDefault="005D32A0" w:rsidP="0091494C">
      <w:r>
        <w:t>3400 arthropods spanning 1</w:t>
      </w:r>
      <w:r w:rsidR="007F133C">
        <w:t>22</w:t>
      </w:r>
      <w:r>
        <w:t xml:space="preserve"> taxonomic groups were caught in 19 days of pan trapping.</w:t>
      </w:r>
      <w:r w:rsidR="00261ADE">
        <w:t xml:space="preserve"> </w:t>
      </w:r>
      <w:r w:rsidR="00D63F7C">
        <w:t>1217</w:t>
      </w:r>
      <w:r w:rsidR="00CC611D">
        <w:t xml:space="preserve"> of the arthropods were Melyridae beetles in the subfamily Dastyinae. </w:t>
      </w:r>
      <w:r w:rsidR="00C47DCD">
        <w:t>There was a positive effect of shrub microsite on arthropod abundance (Melyridae excluded), and a negative effect of blooming (Table 4).</w:t>
      </w:r>
      <w:r w:rsidR="002715FB">
        <w:t xml:space="preserve"> </w:t>
      </w:r>
      <w:r w:rsidR="00C47DCD">
        <w:t xml:space="preserve">There was a negative effect of shrub microsite on </w:t>
      </w:r>
      <w:r w:rsidR="00CC611D">
        <w:t xml:space="preserve">Melyridae </w:t>
      </w:r>
      <w:r w:rsidR="002715FB">
        <w:t xml:space="preserve">abundance, which didn’t change with blooming. Arthropod species richness were higher in the shrub microsites, and decreased at both microsite with blooming (Table ). </w:t>
      </w:r>
    </w:p>
    <w:p w:rsidR="00506418" w:rsidRDefault="00A7666E" w:rsidP="0091494C">
      <w:r>
        <w:t xml:space="preserve">Eupuodes volucris was an indicator species for the pre treatment (p &lt; 0.001). </w:t>
      </w:r>
      <w:r w:rsidR="00506418">
        <w:t>There was no significant difference in bee abundance caught in pan traps between any of the treatments (all p &gt; 0.68</w:t>
      </w:r>
      <w:r w:rsidR="002715FB">
        <w:t>, Table x</w:t>
      </w:r>
      <w:r w:rsidR="00506418">
        <w:t xml:space="preserve">). </w:t>
      </w:r>
    </w:p>
    <w:p w:rsidR="0091494C" w:rsidRDefault="0091494C" w:rsidP="0091494C">
      <w:r>
        <w:t xml:space="preserve">There is a significant correlation of insect abundance </w:t>
      </w:r>
      <w:r w:rsidR="003B37FB">
        <w:t xml:space="preserve">(Melyridae excluded) </w:t>
      </w:r>
      <w:r>
        <w:t xml:space="preserve">between </w:t>
      </w:r>
      <w:r w:rsidR="00CC611D">
        <w:t xml:space="preserve">the paired </w:t>
      </w:r>
      <w:r>
        <w:t xml:space="preserve">shrub/open microsites (p = </w:t>
      </w:r>
      <w:r w:rsidRPr="0004122F">
        <w:t>4.41e-07</w:t>
      </w:r>
      <w:r>
        <w:t xml:space="preserve">, </w:t>
      </w:r>
      <w:r w:rsidRPr="0004122F">
        <w:t>0.4576805</w:t>
      </w:r>
      <w:r>
        <w:t>).</w:t>
      </w:r>
      <w:r w:rsidR="00DC2086">
        <w:t xml:space="preserve"> </w:t>
      </w:r>
    </w:p>
    <w:p w:rsidR="0091494C" w:rsidRDefault="0091494C">
      <w:pPr>
        <w:rPr>
          <w:u w:val="single"/>
        </w:rPr>
      </w:pPr>
      <w:r w:rsidRPr="0091494C">
        <w:rPr>
          <w:u w:val="single"/>
        </w:rPr>
        <w:t>Plant-plant facilitation</w:t>
      </w:r>
    </w:p>
    <w:p w:rsidR="0091494C" w:rsidRDefault="0091494C" w:rsidP="0091494C">
      <w:r>
        <w:t>Percent cover of ground vegetation was significantly greater in shrub microsit</w:t>
      </w:r>
      <w:r w:rsidR="00274B48">
        <w:t>es before and after blooming, decrease in cover in open areas but not under shrubs (Table 2).</w:t>
      </w:r>
      <w:r w:rsidR="00863C54">
        <w:t xml:space="preserve"> </w:t>
      </w:r>
      <w:r>
        <w:t xml:space="preserve">Prior to blooming, no significant different in annual floral density or plant species richness. Significant decrease in annual floral density with blooming. </w:t>
      </w:r>
    </w:p>
    <w:p w:rsidR="00913C25" w:rsidRPr="006861EF" w:rsidRDefault="00913C25">
      <w:pPr>
        <w:rPr>
          <w:u w:val="single"/>
        </w:rPr>
      </w:pPr>
      <w:r w:rsidRPr="006861EF">
        <w:rPr>
          <w:u w:val="single"/>
        </w:rPr>
        <w:t>Visitation</w:t>
      </w:r>
      <w:r w:rsidR="006861EF">
        <w:rPr>
          <w:u w:val="single"/>
        </w:rPr>
        <w:t xml:space="preserve"> to larrea</w:t>
      </w:r>
    </w:p>
    <w:p w:rsidR="003A239E" w:rsidRDefault="003A239E">
      <w:r>
        <w:t xml:space="preserve">Prior to blooming, 138 insect uses on and under larrea occurred over 10 hours. During blooming, 401 uses in 15 hours, 13.8/hr vs. 26.7/hr. 197 of these were flower visits. </w:t>
      </w:r>
      <w:r w:rsidR="00CD1B1C">
        <w:t>94</w:t>
      </w:r>
      <w:r>
        <w:t>% of these floral visits were by bees</w:t>
      </w:r>
      <w:r w:rsidR="00CD1B1C">
        <w:t xml:space="preserve"> (169 / 179)</w:t>
      </w:r>
      <w:r>
        <w:t>. The most frequent floral visitors to L.tridentata were bees (115): Apis mellifera (54 visits), Centris rhodapus (35), Hesperapis larrea (30), Megandrena enceliae. (11) and other solitary bees (39) including Hoplitis and Megachile.</w:t>
      </w:r>
      <w:r w:rsidR="00205FB0">
        <w:t xml:space="preserve"> The remaining visitors were primarily flies, hemipterans and lepidopterans.</w:t>
      </w:r>
      <w:r w:rsidR="004D4AA9">
        <w:t xml:space="preserve"> Floral number had a significant, positive effect on visitation frequency. </w:t>
      </w:r>
      <w:r w:rsidR="0014622A">
        <w:t xml:space="preserve">The number of flowers and the height of the shrub (Pearson’s, 0.3185, p = </w:t>
      </w:r>
      <w:r w:rsidR="0014622A" w:rsidRPr="0014622A">
        <w:t>0.03511</w:t>
      </w:r>
      <w:r w:rsidR="004D4AA9">
        <w:t xml:space="preserve">) were correlated. </w:t>
      </w:r>
    </w:p>
    <w:p w:rsidR="00AA68D6" w:rsidRDefault="00AA68D6" w:rsidP="00CE06CC">
      <w:pPr>
        <w:rPr>
          <w:u w:val="single"/>
        </w:rPr>
      </w:pPr>
      <w:r w:rsidRPr="00AA68D6">
        <w:rPr>
          <w:u w:val="single"/>
        </w:rPr>
        <w:t>Pollen Deposition</w:t>
      </w:r>
    </w:p>
    <w:p w:rsidR="005F32CC" w:rsidRDefault="00AA68D6">
      <w:r w:rsidRPr="00AA68D6">
        <w:t>At the nearby site, there was no difference in conspecific pollen deposition to M. glabrata with proximity to L. tridentata</w:t>
      </w:r>
      <w:r w:rsidR="005F32CC">
        <w:t>, but there was a marginally significant effect of distance to nearest conspecific neighbour, and flower number didn’t matter</w:t>
      </w:r>
      <w:r w:rsidRPr="00AA68D6">
        <w:t>. However, heterospecific pollen deposition increased with distance away from L. tridentata.</w:t>
      </w:r>
      <w:r w:rsidR="006E5FB8">
        <w:t xml:space="preserve"> Conspecific and heterospecific pollen deposition were significantly correlated (0.15, p = 0.01).</w:t>
      </w:r>
      <w:r w:rsidR="0032632B">
        <w:t xml:space="preserve"> </w:t>
      </w:r>
      <w:r w:rsidR="005F32CC">
        <w:t>Mean distance to shrub was 1.83 m, mean distance to nearest conspecific neighbour was 0.79 m and mean number of flowers of M. glabrata was 7.</w:t>
      </w:r>
    </w:p>
    <w:p w:rsidR="00576C94" w:rsidRDefault="00576C94" w:rsidP="0004122F">
      <w:pPr>
        <w:rPr>
          <w:u w:val="single"/>
        </w:rPr>
      </w:pPr>
      <w:r w:rsidRPr="00576C94">
        <w:rPr>
          <w:u w:val="single"/>
        </w:rPr>
        <w:lastRenderedPageBreak/>
        <w:t>Climate amelioration</w:t>
      </w:r>
    </w:p>
    <w:p w:rsidR="00576C94" w:rsidRDefault="002D5FDB" w:rsidP="0004122F">
      <w:r>
        <w:t xml:space="preserve">Mean </w:t>
      </w:r>
      <w:r w:rsidR="00632618">
        <w:t xml:space="preserve">daytime temperatures were </w:t>
      </w:r>
      <w:r>
        <w:t xml:space="preserve">significantly </w:t>
      </w:r>
      <w:r w:rsidR="00632618">
        <w:t xml:space="preserve">lower, and </w:t>
      </w:r>
      <w:r>
        <w:t xml:space="preserve">mean </w:t>
      </w:r>
      <w:r w:rsidR="00632618">
        <w:t xml:space="preserve">nighttime temperatures </w:t>
      </w:r>
      <w:r>
        <w:t xml:space="preserve">were significantly </w:t>
      </w:r>
      <w:r w:rsidR="00632618">
        <w:t>higher un</w:t>
      </w:r>
      <w:r w:rsidR="00971D1F">
        <w:t>der the shrub canopy</w:t>
      </w:r>
      <w:r w:rsidR="00AE0DA7">
        <w:t xml:space="preserve">. </w:t>
      </w:r>
      <w:r w:rsidR="00D37B20">
        <w:t>Overall temperature variation was</w:t>
      </w:r>
      <w:r>
        <w:t xml:space="preserve"> significantly</w:t>
      </w:r>
      <w:r w:rsidR="00D37B20">
        <w:t xml:space="preserve"> lower in the shrub microsites</w:t>
      </w:r>
      <w:r w:rsidR="00D16DAF">
        <w:t xml:space="preserve"> (Figure 6, Table infinity)</w:t>
      </w:r>
      <w:r w:rsidR="00D37B20">
        <w:t>.</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r w:rsidR="00187C0E">
        <w:t xml:space="preserve"> (Figure 5)</w:t>
      </w:r>
    </w:p>
    <w:p w:rsidR="005A3B82" w:rsidRPr="00563FE2" w:rsidRDefault="005A3B82" w:rsidP="0004122F">
      <w:pPr>
        <w:rPr>
          <w:b/>
        </w:rPr>
      </w:pPr>
      <w:r w:rsidRPr="00563FE2">
        <w:rPr>
          <w:b/>
        </w:rPr>
        <w:t xml:space="preserve">Discussion </w:t>
      </w:r>
    </w:p>
    <w:p w:rsidR="00B26370" w:rsidRDefault="00563FE2" w:rsidP="00B26370">
      <w:r w:rsidRPr="00753EBF">
        <w:rPr>
          <w:i/>
        </w:rPr>
        <w:t>Larrea tridentata</w:t>
      </w:r>
      <w:r>
        <w:t xml:space="preserve"> </w:t>
      </w:r>
      <w:r w:rsidR="00F9076F">
        <w:t xml:space="preserve">engages in simultaneous positive and negative interactions with the surrounding plant and arthropod communities. </w:t>
      </w:r>
      <w:r w:rsidR="00997FB7">
        <w:t>While</w:t>
      </w:r>
      <w:r w:rsidR="004B7910">
        <w:t xml:space="preserve"> facilitating annual biomass beneath its canopy</w:t>
      </w:r>
      <w:r w:rsidR="00997FB7">
        <w:t>, and buffering them against increasingly harsh weather</w:t>
      </w:r>
      <w:r w:rsidR="004B7910">
        <w:t>, it indirectly compete</w:t>
      </w:r>
      <w:r w:rsidR="00086F3A">
        <w:t>d</w:t>
      </w:r>
      <w:r w:rsidR="004B7910">
        <w:t xml:space="preserve"> for pollinators.</w:t>
      </w:r>
      <w:r w:rsidR="00997FB7">
        <w:t xml:space="preserve">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appears to interfere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242BA2">
        <w:t xml:space="preserve">Magnet species refers to highly attractive species (Laverty, Molina-Montenegro), however the traits that lead a plant being attractive, such as </w:t>
      </w:r>
      <w:r w:rsidR="00242BA2" w:rsidRPr="00242BA2">
        <w:t>flower n</w:t>
      </w:r>
      <w:r w:rsidR="00242BA2">
        <w:t>umber (Bosch and Waser, 2001),</w:t>
      </w:r>
      <w:r w:rsidR="00242BA2" w:rsidRPr="00242BA2">
        <w:t xml:space="preserve"> height (Lortie and Aarssen, 1999)</w:t>
      </w:r>
      <w:r w:rsidR="00242BA2">
        <w:t xml:space="preserve">, abundant rewards or “showiness”, </w:t>
      </w:r>
      <w:r w:rsidR="006F39CE">
        <w:t xml:space="preserve">are the same traits that make a plant capable of being a good competitor. </w:t>
      </w:r>
      <w:r w:rsidR="00E11AC6">
        <w:t>Therefore, in many cases,</w:t>
      </w:r>
      <w:r w:rsidR="00B26370">
        <w:t xml:space="preserve"> “context” is </w:t>
      </w:r>
      <w:r w:rsidR="00E11AC6">
        <w:t>what leads to differences in responses, rather than something intrinsic to the plant.</w:t>
      </w:r>
      <w:r w:rsidR="009869CF">
        <w:t xml:space="preserve"> </w:t>
      </w:r>
      <w:r w:rsidR="00B26370">
        <w:t>I propose that the context leading to competition in this system is the identity, phenology and behaviour of the associated pollinator communities.</w:t>
      </w:r>
    </w:p>
    <w:p w:rsidR="009C79E1" w:rsidRDefault="009729A5" w:rsidP="000F23E8">
      <w:r>
        <w:t xml:space="preserve">The </w:t>
      </w:r>
      <w:r w:rsidR="00F52DB0">
        <w:t>decrease in visitation during co-blooming was driven by syrphid flies and solitary bees.</w:t>
      </w:r>
      <w:r w:rsidR="005E3967">
        <w:t xml:space="preserve"> </w:t>
      </w:r>
      <w:r>
        <w:t xml:space="preserve">The </w:t>
      </w:r>
      <w:r w:rsidR="00F52DB0">
        <w:t>most frequent</w:t>
      </w:r>
      <w:r>
        <w:t xml:space="preserve"> </w:t>
      </w:r>
      <w:r w:rsidR="00F52DB0">
        <w:t xml:space="preserve">floral </w:t>
      </w:r>
      <w:r>
        <w:t xml:space="preserve">visitor to M. glabrata was </w:t>
      </w:r>
      <w:r w:rsidR="00584114" w:rsidRPr="001526C6">
        <w:rPr>
          <w:i/>
        </w:rPr>
        <w:t>Eupeodes volucris</w:t>
      </w:r>
      <w:r w:rsidR="001526C6">
        <w:t xml:space="preserve"> (Diptera: Syrphidae)</w:t>
      </w:r>
      <w:r w:rsidR="00584114">
        <w:t>, the bird hoverfly.</w:t>
      </w:r>
      <w:r>
        <w:t xml:space="preserve"> </w:t>
      </w:r>
      <w:r w:rsidR="005E3967">
        <w:t xml:space="preserve">This </w:t>
      </w:r>
      <w:r w:rsidR="00EB1713">
        <w:t>species is known to visit L. tridentata</w:t>
      </w:r>
      <w:r w:rsidR="005E3967">
        <w:t xml:space="preserve"> (Hurd and Linsely, 1975</w:t>
      </w:r>
      <w:r w:rsidR="00EB1713">
        <w:t>), however o</w:t>
      </w:r>
      <w:r w:rsidR="005E3967">
        <w:t>nly a single syrphid floral visit to L. tridentata was recorded. Pre-blooming, it would “inspect” larrea buds</w:t>
      </w:r>
      <w:r w:rsidR="007E20DF">
        <w:t>, but this may be more related to mate finding than pollination</w:t>
      </w:r>
      <w:r w:rsidR="005E3967">
        <w:t xml:space="preserve">. </w:t>
      </w:r>
      <w:r w:rsidR="00EB1713">
        <w:t>This change in visitation could</w:t>
      </w:r>
      <w:r w:rsidR="00100A55">
        <w:t xml:space="preserve"> be due seasonal changes in Syrphid abundance.</w:t>
      </w:r>
      <w:r w:rsidR="005E3967">
        <w:t>Within season</w:t>
      </w:r>
      <w:r w:rsidR="00EB1713">
        <w:t>,</w:t>
      </w:r>
      <w:r w:rsidR="005E3967">
        <w:t xml:space="preserve"> s</w:t>
      </w:r>
      <w:r w:rsidR="00EB1713">
        <w:t xml:space="preserve">pring flowering phenologies </w:t>
      </w:r>
      <w:r w:rsidR="005E3967">
        <w:t xml:space="preserve">in the </w:t>
      </w:r>
      <w:r w:rsidR="00EB1713">
        <w:t>Mojave Desert</w:t>
      </w:r>
      <w:r w:rsidR="005E3967">
        <w:t xml:space="preserve"> a</w:t>
      </w:r>
      <w:r w:rsidR="000F23E8">
        <w:t>re predictable (Jennings, 2001), and s</w:t>
      </w:r>
      <w:r w:rsidR="005E3967">
        <w:t>olitary bees are also fairly predictable.</w:t>
      </w:r>
      <w:r w:rsidR="000F23E8">
        <w:t xml:space="preserve"> However, phenology of E. volucris is not studied. Syrphid flies are multivoltine…</w:t>
      </w:r>
      <w:r w:rsidR="00C16FF5">
        <w:t xml:space="preserve"> </w:t>
      </w:r>
      <w:r w:rsidR="00EB1713">
        <w:t>Syrphid</w:t>
      </w:r>
      <w:r w:rsidR="00C16FF5">
        <w:t xml:space="preserve"> flies are generalists. </w:t>
      </w:r>
      <w:r w:rsidR="007E20DF">
        <w:t xml:space="preserve">The larvae of E. volucris eat aphids, if it is eating aphids from larrea than pollination understory really interesting mutualism. </w:t>
      </w:r>
      <w:r w:rsidR="001777A8">
        <w:t xml:space="preserve">Despite being important… In Utah, Eupeodes populations peaked in late spring (Terry and Nelson, 2018). The only study looking at hoverfly abundances in USA, the authors think that syrphid flies coincide with cooler periods in spring and September. </w:t>
      </w:r>
      <w:r w:rsidR="00863905">
        <w:t>The genus Eupeuodes requires specific larval resources (Henderson)</w:t>
      </w:r>
      <w:r w:rsidR="0096263B">
        <w:t>. They found some individuals throughout the season. In a Rocky Mountain alpine community, early snowmelt triggered flowering, but not syrphid fly emergence suggesting their phenology not closely ties to weather (Iler et al 2013).</w:t>
      </w:r>
      <w:r w:rsidR="006576DB">
        <w:t xml:space="preserve"> </w:t>
      </w:r>
      <w:r w:rsidR="009C79E1">
        <w:t xml:space="preserve">In an ag study, they were rarely found but the flies correspond to aphid densities (Noma and Brewer, 2008). </w:t>
      </w:r>
    </w:p>
    <w:p w:rsidR="00EB1713" w:rsidRDefault="006576DB" w:rsidP="000F23E8">
      <w:r>
        <w:lastRenderedPageBreak/>
        <w:t xml:space="preserve">Floral constancy may be high in Syrphids as well (Ssymank, 2003). Competition between syrphids and other pollinators in fairly unstudied (Inouye, 2015), but there’s a bit of work with bees. </w:t>
      </w:r>
    </w:p>
    <w:p w:rsidR="00012C4C" w:rsidRDefault="00C16FF5" w:rsidP="000F23E8">
      <w:r>
        <w:t xml:space="preserve">Alternatively, bees may be competitively excluding </w:t>
      </w:r>
      <w:r w:rsidR="00EB1713">
        <w:t>Syrphids</w:t>
      </w:r>
      <w:r>
        <w:t xml:space="preserve"> </w:t>
      </w:r>
      <w:r w:rsidR="00EB1713">
        <w:t>altogether</w:t>
      </w:r>
      <w:r>
        <w:t>.</w:t>
      </w:r>
      <w:r w:rsidR="00012C4C">
        <w:t xml:space="preserve"> If Larrea is influencing nearby… could be</w:t>
      </w:r>
    </w:p>
    <w:p w:rsidR="00C16FF5" w:rsidRDefault="002A6C3D" w:rsidP="000F23E8">
      <w:r>
        <w:t xml:space="preserve"> However, if there is a partitioning of pollinators between shrubs and annuals we might see patterns we saw. There was also a significant decrease in the number of annual blooms after blooming and shrubs more after blooming, suggesting a general phenology change consistent with that observed by Jennings (2001). There was an effect of facilitation of annual heterospecific blooms on number of foraging bouts made, but not flower visits. </w:t>
      </w:r>
    </w:p>
    <w:p w:rsidR="001A79D1" w:rsidRDefault="007B7FEC" w:rsidP="00B7274D">
      <w:r>
        <w:t xml:space="preserve">The most frequent floral visitors to L. tridentata were feral honeybees, </w:t>
      </w:r>
      <w:r w:rsidRPr="000E29AB">
        <w:rPr>
          <w:i/>
        </w:rPr>
        <w:t>Apis mellifera</w:t>
      </w:r>
      <w:r>
        <w:t xml:space="preserve">. </w:t>
      </w:r>
      <w:r w:rsidR="000E29AB">
        <w:t xml:space="preserve">They visited M. glabrata pre-blooming, suggesting they switched to the superior resource. </w:t>
      </w:r>
      <w:r w:rsidR="0029008E">
        <w:t>Floral constancy is a common feature of social bees, where even individuals from the same colony will specialize on different flower species at difference times (Waser, lots). Floral constancy differs from oligolecty in that preferences are facultative.</w:t>
      </w:r>
      <w:r w:rsidR="009D4984">
        <w:t xml:space="preserve"> Honeybees have been shown to preferentially forage on particularly abundant flowers. Furthermore, because honeybees communicate the location of good food sources, arriving bees from the same colony may be looking for Larrea, not openly foraging. </w:t>
      </w:r>
      <w:r w:rsidR="003625DA">
        <w:rPr>
          <w:rFonts w:ascii="Verdana" w:hAnsi="Verdana"/>
          <w:sz w:val="20"/>
          <w:szCs w:val="20"/>
        </w:rPr>
        <w:t xml:space="preserve">Among honeybees, color is not always the key factor in flower constancy (Greggers and Menzel 1993). </w:t>
      </w:r>
      <w:r w:rsidR="00A35A10">
        <w:t xml:space="preserve">Pollinator visitation to other shrubs was not measured, however there was no influence of non Larrea shrub density on M. glabrata visitation. </w:t>
      </w:r>
      <w:r w:rsidR="003C08A3">
        <w:t>Oil specialist Centris bees were the second most frequent visitor to Larrea, but never visited Malacothrix.</w:t>
      </w:r>
      <w:r w:rsidR="0058207C">
        <w:t xml:space="preserve"> </w:t>
      </w:r>
      <w:r w:rsidR="003C08A3">
        <w:t xml:space="preserve">There was a significant decline in solitary bee visitation when larrea bloomed. About 30% of visitors to Larrea were solitary bees, </w:t>
      </w:r>
      <w:r w:rsidR="00954B2A">
        <w:t xml:space="preserve">some of which visited Malacothrix. </w:t>
      </w:r>
      <w:r w:rsidR="00A9165B">
        <w:t>Megandrena e</w:t>
      </w:r>
      <w:r w:rsidR="0056436E">
        <w:t xml:space="preserve">ncelia and hesperapis larrae are both </w:t>
      </w:r>
      <w:r w:rsidR="000F0175">
        <w:t xml:space="preserve">locally oligolectic, generally only visiting Larrea as long it is present (Hurd and Linsely, 1975). </w:t>
      </w:r>
      <w:r w:rsidR="00F1517E">
        <w:t>P</w:t>
      </w:r>
      <w:r w:rsidR="007734BF">
        <w:t xml:space="preserve">ollinators (mostly bees) responded positively to </w:t>
      </w:r>
      <w:r w:rsidR="00F1517E">
        <w:t>the floral density of Larrea</w:t>
      </w:r>
      <w:r w:rsidR="007734BF">
        <w:t xml:space="preserve"> i.e. conc</w:t>
      </w:r>
      <w:r w:rsidR="00F1517E">
        <w:t>entrations of floral resources, however</w:t>
      </w:r>
      <w:r w:rsidR="007734BF">
        <w:t xml:space="preserve"> this</w:t>
      </w:r>
      <w:r w:rsidR="00D516EB">
        <w:t xml:space="preserve"> did not</w:t>
      </w:r>
      <w:r w:rsidR="007734BF">
        <w:t xml:space="preserve"> </w:t>
      </w:r>
      <w:r w:rsidR="00F1517E">
        <w:t>benefit</w:t>
      </w:r>
      <w:r w:rsidR="007734BF">
        <w:t xml:space="preserve"> M. glabrata.</w:t>
      </w:r>
      <w:r w:rsidR="00954B2A">
        <w:t xml:space="preserve"> There was no difference in bee abundances in the pan traps suggesting that their response was behavioral. </w:t>
      </w:r>
      <w:r w:rsidR="00162017">
        <w:t>Differences in visitation due to microsite were much less than due to blooming. There was no significant differences in microsite with rtu, so the observed is probably obscuring, which would be ammensalism rather than competition</w:t>
      </w:r>
      <w:r w:rsidR="008465D4">
        <w:t xml:space="preserve">. </w:t>
      </w:r>
    </w:p>
    <w:p w:rsidR="009C79E1" w:rsidRDefault="009C79E1" w:rsidP="00B7274D">
      <w:r>
        <w:t>Centris sp. bees are territorial, and will hover near shrubs chasing off other bees (Alcock et al, 1977).</w:t>
      </w:r>
    </w:p>
    <w:p w:rsidR="00EB1713" w:rsidRDefault="00EB1713" w:rsidP="00B7274D">
      <w:r>
        <w:t>The switching to a cornucopia species during a spring bloom has been observed in</w:t>
      </w:r>
      <w:r w:rsidR="005E01B7">
        <w:t xml:space="preserve"> the alpine (Mosquin, 1971). </w:t>
      </w:r>
      <w:r w:rsidR="006D794E">
        <w:t xml:space="preserve">Several author’s have Campbell and Motton (1985), Waser (1978) have manipulated bloom times and found competition between sequential bloomers. </w:t>
      </w:r>
      <w:r>
        <w:t xml:space="preserve"> </w:t>
      </w:r>
    </w:p>
    <w:p w:rsidR="005E01B7" w:rsidRDefault="005E01B7" w:rsidP="00B7274D">
      <w:r>
        <w:t>Bumblebees outcompete Toxomerus (Morse 1983).</w:t>
      </w:r>
    </w:p>
    <w:p w:rsidR="008465D4" w:rsidRDefault="008465D4" w:rsidP="00B7274D">
      <w:r>
        <w:t>After blooming, pollinators spent less time on M. glabrata, and the proportion of the flowers visited decreased at the shrub microsite. This is consistent with pollinator parasitism by Larrea.</w:t>
      </w:r>
    </w:p>
    <w:p w:rsidR="00CF1CCD" w:rsidRDefault="000C32A3" w:rsidP="00CF1CCD">
      <w:r>
        <w:lastRenderedPageBreak/>
        <w:t xml:space="preserve">The biologically relevant differences were much greater between blooming/not blooming rather than microsites. </w:t>
      </w:r>
      <w:r w:rsidRPr="00697B93">
        <w:t xml:space="preserve">The </w:t>
      </w:r>
      <w:r>
        <w:t xml:space="preserve">coinciding </w:t>
      </w:r>
      <w:r w:rsidRPr="00697B93">
        <w:t xml:space="preserve">decrease in </w:t>
      </w:r>
      <w:r>
        <w:t xml:space="preserve">pollinator </w:t>
      </w:r>
      <w:r w:rsidRPr="00697B93">
        <w:t xml:space="preserve">visitation to open microsites suggests that </w:t>
      </w:r>
      <w:r w:rsidRPr="00997FB7">
        <w:rPr>
          <w:i/>
        </w:rPr>
        <w:t>L. tridentata</w:t>
      </w:r>
      <w:r w:rsidRPr="00697B93">
        <w:t xml:space="preserve">’s influence </w:t>
      </w:r>
      <w:r>
        <w:t>extends</w:t>
      </w:r>
      <w:r w:rsidRPr="00697B93">
        <w:t xml:space="preserve"> beyond its canopy.</w:t>
      </w:r>
      <w:r w:rsidR="00524CDB">
        <w:t xml:space="preserve"> The scale at which to study interactions is critical. Pollinators change the scale at which plants interact, upon flowering this may change. While M. glabrata were manipulated, it was not feasible to manipulate the locations of large shrubs. The microsites were chosen to minimize variation due to environmental heterogeneity, however the strong correlations indicate that they were not independent. </w:t>
      </w:r>
      <w:r w:rsidR="00CF1CCD">
        <w:t>The pollen deposition at nearby sites suggests this as well, however the sample size was too low to conclude this for sure. The increase in heterospecific deposition with distance to larrea suggests that M. glabrata interacts with more plants indirectly the farther it is from larrea. The ability of plants to do this is a very interesting and underexplored area.</w:t>
      </w:r>
      <w:r w:rsidR="000D4F99">
        <w:t xml:space="preserve"> </w:t>
      </w:r>
    </w:p>
    <w:p w:rsidR="00CF1CCD" w:rsidRDefault="00CF1CCD" w:rsidP="00B7274D">
      <w:r>
        <w:t>My findings suggest that even though facilitation or neutral interactions may be measured during co-blooming, competition may be more biologically relevant overall. Therefore, experimental design is key to separating out net interactions. This may also explain why despite facilitation in some systems there is still diverging phenologies. Flowering time, within a species, can have strong effects on fitness (Lacey, 2003).</w:t>
      </w:r>
      <w:r w:rsidR="00FD1B1D">
        <w:t xml:space="preserve"> In this case, the flowering time of dominant plants drive these fitness effects through pollination competition. </w:t>
      </w:r>
      <w:r w:rsidR="002E3387">
        <w:t xml:space="preserve">Diverging phenologies are hypothesize to result from competition avoidance. These plants overlap at the beginning/end of their phenologies, maybe to avoid the apparent competition. </w:t>
      </w:r>
    </w:p>
    <w:p w:rsidR="00B11F98" w:rsidRDefault="00997FB7" w:rsidP="00B06231">
      <w:r w:rsidRPr="004B7910">
        <w:rPr>
          <w:i/>
        </w:rPr>
        <w:t>L. tridentata</w:t>
      </w:r>
      <w:r>
        <w:t xml:space="preserve"> is a foundation plant with positive effects that scale to annual and arthropod communities, and it is capable of creating stable microclimates.</w:t>
      </w:r>
      <w:r w:rsidR="00356F0E">
        <w:t xml:space="preserve"> </w:t>
      </w:r>
      <w:r w:rsidR="004B7910">
        <w:t>There were measureable shifts in the abundance and diversity of associated plant and arthropod communities</w:t>
      </w:r>
      <w:r w:rsidR="00B012F2">
        <w:t>.</w:t>
      </w:r>
      <w:r w:rsidR="004B7910">
        <w:t xml:space="preserve"> </w:t>
      </w:r>
      <w:r w:rsidR="00811889">
        <w:t>There was a significant decrease in abundance with blooming, though that may be due to associated arthropods responding to larrea flowers instead of pan traps.</w:t>
      </w:r>
      <w:r w:rsidR="004A0473">
        <w:t xml:space="preserve"> </w:t>
      </w:r>
      <w:r w:rsidR="007341E3">
        <w:t xml:space="preserve">Abundance decreased with blooming at the shrub microsite only. </w:t>
      </w:r>
      <w:r w:rsidR="00B11F98">
        <w:t xml:space="preserve">Further research should look into how larrea supports arthropods </w:t>
      </w:r>
      <w:r w:rsidR="007341E3">
        <w:t>after</w:t>
      </w:r>
      <w:r w:rsidR="00B11F98">
        <w:t xml:space="preserve"> blooming.</w:t>
      </w:r>
      <w:r w:rsidR="00BE0DE2">
        <w:t xml:space="preserve"> Larrea buffered the annuals through the study period, likely through ameliorating the harsh climate.</w:t>
      </w:r>
      <w:r w:rsidR="007F1A9F">
        <w:t xml:space="preserve"> This is consistent with previous research that found L. tridentata facilitated annuals by providing shade (Mahill and Callaway).</w:t>
      </w:r>
      <w:r w:rsidR="00BE0DE2">
        <w:t xml:space="preserve"> </w:t>
      </w:r>
      <w:r w:rsidR="00781365">
        <w:t>The highly abundant Melyridae beetles were associated with open sites, so there is species specificity here.</w:t>
      </w:r>
      <w:r w:rsidR="004D207D">
        <w:t xml:space="preserve"> Larrea opens new flowers throughout the day (Hurd and Linsely, 1975)</w:t>
      </w:r>
    </w:p>
    <w:p w:rsidR="0008110A" w:rsidRDefault="0008110A" w:rsidP="00B06231">
      <w:r>
        <w:t xml:space="preserve">Larrea supports species richness and ecosystems processes. Trophic interactions vary with environmental conditions. Larrea mediates the environmental conditions. </w:t>
      </w:r>
      <w:r w:rsidR="009D372C">
        <w:t>Cornucopia species are super-generalist plants that have a wide range of visitors due to rewards. Larrea has the second largest pollinator guild, mass-flowers and flowers for a long time, even in droughts.</w:t>
      </w:r>
      <w:r w:rsidR="00B012F2">
        <w:t xml:space="preserve"> </w:t>
      </w:r>
      <w:r>
        <w:t xml:space="preserve">The loss of Larrea tridentata would likely cascade throughout the ecosystem. In restoration studies, it did not come back easily. The shrubs are really long lived. Old growth forests are defined as having trees over 250 years old. There are multiple shrublands like this. Given the longstanding relationship larrea has it is not surprising how influential it is. </w:t>
      </w:r>
    </w:p>
    <w:p w:rsidR="001A4317" w:rsidRDefault="001A4317" w:rsidP="00B7274D"/>
    <w:p w:rsidR="009C7F0B" w:rsidRDefault="009C7F0B" w:rsidP="009C7F0B"/>
    <w:p w:rsidR="00D7348A" w:rsidRDefault="00D7348A" w:rsidP="009C7F0B"/>
    <w:p w:rsidR="00D7348A" w:rsidRDefault="00D7348A" w:rsidP="009C7F0B"/>
    <w:p w:rsidR="00AA3928" w:rsidRPr="00AA3928" w:rsidRDefault="00D7348A" w:rsidP="00AA3928">
      <w:pPr>
        <w:pStyle w:val="EndNoteBibliography"/>
        <w:spacing w:after="0"/>
      </w:pPr>
      <w:r>
        <w:fldChar w:fldCharType="begin"/>
      </w:r>
      <w:r>
        <w:instrText xml:space="preserve"> ADDIN EN.REFLIST </w:instrText>
      </w:r>
      <w:r>
        <w:fldChar w:fldCharType="separate"/>
      </w:r>
      <w:bookmarkStart w:id="1" w:name="_ENREF_1"/>
      <w:r w:rsidR="00AA3928" w:rsidRPr="00AA3928">
        <w:t>Barbour, M., Keeler-Wolf, T., Schoenherr, A.A., 2007. Terrestrial vegetation of California. Univ of California Press.</w:t>
      </w:r>
      <w:bookmarkEnd w:id="1"/>
    </w:p>
    <w:p w:rsidR="00AA3928" w:rsidRPr="00AA3928" w:rsidRDefault="00AA3928" w:rsidP="00AA3928">
      <w:pPr>
        <w:pStyle w:val="EndNoteBibliography"/>
        <w:spacing w:after="0"/>
      </w:pPr>
      <w:bookmarkStart w:id="2" w:name="_ENREF_2"/>
      <w:r w:rsidRPr="00AA3928">
        <w:t>Beatley, J.C., 1974. Phenological events and their environmental triggers in Mojave Desert ecosystems. Ecology 55, 856-863.</w:t>
      </w:r>
      <w:bookmarkEnd w:id="2"/>
    </w:p>
    <w:p w:rsidR="00AA3928" w:rsidRPr="00AA3928" w:rsidRDefault="00AA3928" w:rsidP="00AA3928">
      <w:pPr>
        <w:pStyle w:val="EndNoteBibliography"/>
        <w:spacing w:after="0"/>
      </w:pPr>
      <w:bookmarkStart w:id="3" w:name="_ENREF_3"/>
      <w:r w:rsidRPr="00AA3928">
        <w:t>Bertness, M.D., Callaway, R., 1994. Positive Interactions in communities. Trends in Ecology &amp; Evolution 9, 191-193.</w:t>
      </w:r>
      <w:bookmarkEnd w:id="3"/>
    </w:p>
    <w:p w:rsidR="00AA3928" w:rsidRPr="00AA3928" w:rsidRDefault="00AA3928" w:rsidP="00AA3928">
      <w:pPr>
        <w:pStyle w:val="EndNoteBibliography"/>
        <w:spacing w:after="0"/>
      </w:pPr>
      <w:bookmarkStart w:id="4" w:name="_ENREF_4"/>
      <w:r w:rsidRPr="00AA3928">
        <w:t>Betancourt, J.L., Van Devender, T.R., Martin, P.S., 1990. Packrat middens: the last 40,000 years of biotic change. University of Arizona Press.</w:t>
      </w:r>
      <w:bookmarkEnd w:id="4"/>
    </w:p>
    <w:p w:rsidR="00AA3928" w:rsidRPr="00AA3928" w:rsidRDefault="00AA3928" w:rsidP="00AA3928">
      <w:pPr>
        <w:pStyle w:val="EndNoteBibliography"/>
        <w:spacing w:after="0"/>
      </w:pPr>
      <w:bookmarkStart w:id="5" w:name="_ENREF_5"/>
      <w:r w:rsidRPr="00AA3928">
        <w:t>Bowers, J.E., Dimmitt, M.A., 1994. Flowering phenology of six woody plants in the northern Sonoran Desert. Bulletin of the Torrey Botanical Club, 215-229.</w:t>
      </w:r>
      <w:bookmarkEnd w:id="5"/>
    </w:p>
    <w:p w:rsidR="00AA3928" w:rsidRPr="00AA3928" w:rsidRDefault="00AA3928" w:rsidP="00AA3928">
      <w:pPr>
        <w:pStyle w:val="EndNoteBibliography"/>
        <w:spacing w:after="0"/>
      </w:pPr>
      <w:bookmarkStart w:id="6" w:name="_ENREF_6"/>
      <w:r w:rsidRPr="00AA3928">
        <w:t>Brooker, R.W., Maestre, F.T., Callaway, R.M., Lortie, C.L., Cavieres, L.A., Kunstler, G., Liancourt, P., Tielbörger, K., Travis, J.M., Anthelme, F., 2008. Facilitation in plant communities: the past, the present, and the future. Journal of Ecology 96, 18-34.</w:t>
      </w:r>
      <w:bookmarkEnd w:id="6"/>
    </w:p>
    <w:p w:rsidR="00AA3928" w:rsidRPr="00AA3928" w:rsidRDefault="00AA3928" w:rsidP="00AA3928">
      <w:pPr>
        <w:pStyle w:val="EndNoteBibliography"/>
        <w:spacing w:after="0"/>
      </w:pPr>
      <w:bookmarkStart w:id="7" w:name="_ENREF_7"/>
      <w:r w:rsidRPr="00AA3928">
        <w:t>Bruno, J.F., Stachowicz, J.J., Bertness, M.D., 2003. Inclusion of facilitation into ecological theory. Trends in Ecology &amp; Evolution 18, 119-125.</w:t>
      </w:r>
      <w:bookmarkEnd w:id="7"/>
    </w:p>
    <w:p w:rsidR="00AA3928" w:rsidRPr="00AA3928" w:rsidRDefault="00AA3928" w:rsidP="00AA3928">
      <w:pPr>
        <w:pStyle w:val="EndNoteBibliography"/>
        <w:spacing w:after="0"/>
      </w:pPr>
      <w:bookmarkStart w:id="8" w:name="_ENREF_8"/>
      <w:r w:rsidRPr="00AA3928">
        <w:t>Callaway, R.M., Pennings, S.C., 2000. Facilitation may buffer competitive effects indirect and diffuse interactions among salt marsh plants. American Naturalist 156, 416-424.</w:t>
      </w:r>
      <w:bookmarkEnd w:id="8"/>
    </w:p>
    <w:p w:rsidR="00AA3928" w:rsidRPr="00AA3928" w:rsidRDefault="00AA3928" w:rsidP="00AA3928">
      <w:pPr>
        <w:pStyle w:val="EndNoteBibliography"/>
        <w:spacing w:after="0"/>
      </w:pPr>
      <w:bookmarkStart w:id="9" w:name="_ENREF_9"/>
      <w:r w:rsidRPr="00AA3928">
        <w:t>Callaway, R.M., Walker, L.R., 1997a. Competition and Facilitation A Synthetic Approach to Interactions in Plant Communities. Ecology 78, 1958-1965.</w:t>
      </w:r>
      <w:bookmarkEnd w:id="9"/>
    </w:p>
    <w:p w:rsidR="00AA3928" w:rsidRPr="00AA3928" w:rsidRDefault="00AA3928" w:rsidP="00AA3928">
      <w:pPr>
        <w:pStyle w:val="EndNoteBibliography"/>
        <w:spacing w:after="0"/>
      </w:pPr>
      <w:bookmarkStart w:id="10" w:name="_ENREF_10"/>
      <w:r w:rsidRPr="00AA3928">
        <w:t>Callaway, R.M., Walker, L.R., 1997b. Competition and facilitation: a synthetic approach to interactions in plant communities. Ecology 78, 1958-1965.</w:t>
      </w:r>
      <w:bookmarkEnd w:id="10"/>
    </w:p>
    <w:p w:rsidR="00AA3928" w:rsidRPr="00AA3928" w:rsidRDefault="00AA3928" w:rsidP="00AA3928">
      <w:pPr>
        <w:pStyle w:val="EndNoteBibliography"/>
        <w:spacing w:after="0"/>
      </w:pPr>
      <w:bookmarkStart w:id="11" w:name="_ENREF_11"/>
      <w:r w:rsidRPr="00AA3928">
        <w:t>Cane, J.H., Minckley, R., Kervin, L., Roulston, T.A., 2005. Temporally persistent patterns of incidence and abundance in a pollinator guild at annual and decadal scales: the bees of Larrea tridentata. Biological Journal of the Linnean Society 85, 319-329.</w:t>
      </w:r>
      <w:bookmarkEnd w:id="11"/>
    </w:p>
    <w:p w:rsidR="00AA3928" w:rsidRPr="00AA3928" w:rsidRDefault="00AA3928" w:rsidP="00AA3928">
      <w:pPr>
        <w:pStyle w:val="EndNoteBibliography"/>
        <w:spacing w:after="0"/>
      </w:pPr>
      <w:bookmarkStart w:id="12" w:name="_ENREF_12"/>
      <w:r w:rsidRPr="00AA3928">
        <w:t>Chacoff, N.P., Vázquez, D.P., Lomáscolo, S.B., Stevani, E.L., Dorado, J., Padrón, B., 2012. Evaluating sampling completeness in a desert plant–pollinator network. Journal of Animal Ecology 81, 190-200.</w:t>
      </w:r>
      <w:bookmarkEnd w:id="12"/>
    </w:p>
    <w:p w:rsidR="00AA3928" w:rsidRPr="00AA3928" w:rsidRDefault="00AA3928" w:rsidP="00AA3928">
      <w:pPr>
        <w:pStyle w:val="EndNoteBibliography"/>
        <w:spacing w:after="0"/>
      </w:pPr>
      <w:bookmarkStart w:id="13" w:name="_ENREF_13"/>
      <w:r w:rsidRPr="00AA3928">
        <w:t>Chesson, P., Gebauer, R.L., Schwinning, S., Huntly, N., Wiegand, K., Ernest, M.S., Sher, A., Novoplansky, A., Weltzin, J.F., 2004. Resource pulses, species interactions, and diversity maintenance in arid and semi-arid environments. Oecologia 141, 236-253.</w:t>
      </w:r>
      <w:bookmarkEnd w:id="13"/>
    </w:p>
    <w:p w:rsidR="00AA3928" w:rsidRPr="00AA3928" w:rsidRDefault="00AA3928" w:rsidP="00AA3928">
      <w:pPr>
        <w:pStyle w:val="EndNoteBibliography"/>
        <w:spacing w:after="0"/>
      </w:pPr>
      <w:bookmarkStart w:id="14" w:name="_ENREF_14"/>
      <w:r w:rsidRPr="00AA3928">
        <w:t>Ellison, A.M., Bank, M.S., Clinton, B.D., Colburn, E.A., Elliott, K., Ford, C.R., Foster, D.R., Kloeppel, B.D., Knoepp, J.D., Lovett, G.M., 2005. Loss of foundation species: consequences for the structure and dynamics of forested ecosystems. Frontiers in Ecology and the Environment 3, 479-486.</w:t>
      </w:r>
      <w:bookmarkEnd w:id="14"/>
    </w:p>
    <w:p w:rsidR="00AA3928" w:rsidRPr="00AA3928" w:rsidRDefault="00AA3928" w:rsidP="00AA3928">
      <w:pPr>
        <w:pStyle w:val="EndNoteBibliography"/>
        <w:spacing w:after="0"/>
      </w:pPr>
      <w:bookmarkStart w:id="15" w:name="_ENREF_15"/>
      <w:r w:rsidRPr="00AA3928">
        <w:t>Facelli, J.M., Temby, A.M., 2002. Multiple effects of shrubs on annual plant communities in arid lands of South Australia. Austral ecology 27, 422-432.</w:t>
      </w:r>
      <w:bookmarkEnd w:id="15"/>
    </w:p>
    <w:p w:rsidR="00AA3928" w:rsidRPr="00AA3928" w:rsidRDefault="00AA3928" w:rsidP="00AA3928">
      <w:pPr>
        <w:pStyle w:val="EndNoteBibliography"/>
        <w:spacing w:after="0"/>
      </w:pPr>
      <w:bookmarkStart w:id="16" w:name="_ENREF_16"/>
      <w:r w:rsidRPr="00AA3928">
        <w:t>Filazzola, A., Lortie, C.J., 2014. A systematic review and conceptual framework for the mechanistic pathways of nurse plants. Global Ecology and Biogeography 23, 1335-1345.</w:t>
      </w:r>
      <w:bookmarkEnd w:id="16"/>
    </w:p>
    <w:p w:rsidR="00AA3928" w:rsidRPr="00AA3928" w:rsidRDefault="00AA3928" w:rsidP="00AA3928">
      <w:pPr>
        <w:pStyle w:val="EndNoteBibliography"/>
        <w:spacing w:after="0"/>
      </w:pPr>
      <w:bookmarkStart w:id="17" w:name="_ENREF_17"/>
      <w:r w:rsidRPr="00AA3928">
        <w:t>Fleming, T.H., Holland, J.N., 1998. The evolution of obligate pollination mutualisms: senita cactus and senita moth. Oecologia 114, 368-375.</w:t>
      </w:r>
      <w:bookmarkEnd w:id="17"/>
    </w:p>
    <w:p w:rsidR="00AA3928" w:rsidRPr="00AA3928" w:rsidRDefault="00AA3928" w:rsidP="00AA3928">
      <w:pPr>
        <w:pStyle w:val="EndNoteBibliography"/>
        <w:spacing w:after="0"/>
      </w:pPr>
      <w:bookmarkStart w:id="18" w:name="_ENREF_18"/>
      <w:r w:rsidRPr="00AA3928">
        <w:t>Fleming, T.H., Sahley, C.T., Holland, J.N., Nason, J.D., Hamrick, J., 2001. Sonoran Desert columnar cacti and the evolution of generalized pollination systems. Ecological Monographs 71, 511-530.</w:t>
      </w:r>
      <w:bookmarkEnd w:id="18"/>
    </w:p>
    <w:p w:rsidR="00AA3928" w:rsidRPr="00AA3928" w:rsidRDefault="00AA3928" w:rsidP="00AA3928">
      <w:pPr>
        <w:pStyle w:val="EndNoteBibliography"/>
        <w:spacing w:after="0"/>
      </w:pPr>
      <w:bookmarkStart w:id="19" w:name="_ENREF_19"/>
      <w:r w:rsidRPr="00AA3928">
        <w:lastRenderedPageBreak/>
        <w:t>Flores, J., Jurado, E., 2003. Are nurse‐protégé interactions more common among plants from arid environments? Journal of Vegetation Science 14, 911-916.</w:t>
      </w:r>
      <w:bookmarkEnd w:id="19"/>
    </w:p>
    <w:p w:rsidR="00AA3928" w:rsidRPr="00AA3928" w:rsidRDefault="00AA3928" w:rsidP="00AA3928">
      <w:pPr>
        <w:pStyle w:val="EndNoteBibliography"/>
        <w:spacing w:after="0"/>
      </w:pPr>
      <w:bookmarkStart w:id="20" w:name="_ENREF_20"/>
      <w:r w:rsidRPr="00AA3928">
        <w:t>Franco, A., De Soyza, A., Virginia, R., Reynolds, J., Whitford, W., 1994. Effects of plant size and water relations on gas exchange and growth of the desert shrub Larrea tridentata. Oecologia 97, 171-178.</w:t>
      </w:r>
      <w:bookmarkEnd w:id="20"/>
    </w:p>
    <w:p w:rsidR="00AA3928" w:rsidRPr="00AA3928" w:rsidRDefault="00AA3928" w:rsidP="00AA3928">
      <w:pPr>
        <w:pStyle w:val="EndNoteBibliography"/>
        <w:spacing w:after="0"/>
      </w:pPr>
      <w:bookmarkStart w:id="21" w:name="_ENREF_21"/>
      <w:r w:rsidRPr="00AA3928">
        <w:t>Ghazoul, J., 2006. Floral diversity and the facilitation of pollination. Journal of Ecology 94, 295-304.</w:t>
      </w:r>
      <w:bookmarkEnd w:id="21"/>
    </w:p>
    <w:p w:rsidR="00AA3928" w:rsidRPr="00AA3928" w:rsidRDefault="00AA3928" w:rsidP="00AA3928">
      <w:pPr>
        <w:pStyle w:val="EndNoteBibliography"/>
        <w:spacing w:after="0"/>
      </w:pPr>
      <w:bookmarkStart w:id="22" w:name="_ENREF_22"/>
      <w:r w:rsidRPr="00AA3928">
        <w:t>Goldberg, D.E., Turkington, R., Olsvig-Whittaker, L., Dyer, A.R., 2001. Density dependence in an annual plant community: variation among life history stages. Ecological Monographs 71, 423-446.</w:t>
      </w:r>
      <w:bookmarkEnd w:id="22"/>
    </w:p>
    <w:p w:rsidR="00AA3928" w:rsidRPr="00AA3928" w:rsidRDefault="00AA3928" w:rsidP="00AA3928">
      <w:pPr>
        <w:pStyle w:val="EndNoteBibliography"/>
        <w:spacing w:after="0"/>
      </w:pPr>
      <w:bookmarkStart w:id="23" w:name="_ENREF_23"/>
      <w:r w:rsidRPr="00AA3928">
        <w:t>Hansen, D.M., Kiesbüy, H.C., Jones, C.G., Müller, C.B., 2007. Positive indirect interactions between neighboring plant species via a lizard pollinator. The American Naturalist 169, 534-542.</w:t>
      </w:r>
      <w:bookmarkEnd w:id="23"/>
    </w:p>
    <w:p w:rsidR="00AA3928" w:rsidRPr="00AA3928" w:rsidRDefault="00AA3928" w:rsidP="00AA3928">
      <w:pPr>
        <w:pStyle w:val="EndNoteBibliography"/>
        <w:spacing w:after="0"/>
      </w:pPr>
      <w:bookmarkStart w:id="24" w:name="_ENREF_24"/>
      <w:r w:rsidRPr="00AA3928">
        <w:t>Holland, N.J., Fleming, T.H., 2002. Co-pollinators and specialization in the pollinating seed-consumer mutualism between senita cacti and senita moths. Oecologia 133, 534-540.</w:t>
      </w:r>
      <w:bookmarkEnd w:id="24"/>
    </w:p>
    <w:p w:rsidR="00AA3928" w:rsidRPr="00AA3928" w:rsidRDefault="00AA3928" w:rsidP="00AA3928">
      <w:pPr>
        <w:pStyle w:val="EndNoteBibliography"/>
        <w:spacing w:after="0"/>
      </w:pPr>
      <w:bookmarkStart w:id="25" w:name="_ENREF_25"/>
      <w:r w:rsidRPr="00AA3928">
        <w:t>Holzapfel, C., Mahall, B.E., 1999. Bidirectional facilitation and interference between shrubs and annuals in the Mojave Desert. Ecology 80, 1747-1761.</w:t>
      </w:r>
      <w:bookmarkEnd w:id="25"/>
    </w:p>
    <w:p w:rsidR="00AA3928" w:rsidRPr="00AA3928" w:rsidRDefault="00AA3928" w:rsidP="00AA3928">
      <w:pPr>
        <w:pStyle w:val="EndNoteBibliography"/>
        <w:spacing w:after="0"/>
      </w:pPr>
      <w:bookmarkStart w:id="26" w:name="_ENREF_26"/>
      <w:r w:rsidRPr="00AA3928">
        <w:t>Jennings, W.B., 2001. Comparative flowering phenology of plants in the western Mojave Desert. Madroño, 162-171.</w:t>
      </w:r>
      <w:bookmarkEnd w:id="26"/>
    </w:p>
    <w:p w:rsidR="00AA3928" w:rsidRPr="00AA3928" w:rsidRDefault="00AA3928" w:rsidP="00AA3928">
      <w:pPr>
        <w:pStyle w:val="EndNoteBibliography"/>
        <w:spacing w:after="0"/>
      </w:pPr>
      <w:bookmarkStart w:id="27" w:name="_ENREF_27"/>
      <w:r w:rsidRPr="00AA3928">
        <w:t>Laverty, T.M., 1992. Plant interactions for pollinator visits: a test of the magnet species effect. Oecologia 89, 502-508.</w:t>
      </w:r>
      <w:bookmarkEnd w:id="27"/>
    </w:p>
    <w:p w:rsidR="00AA3928" w:rsidRPr="00AA3928" w:rsidRDefault="00AA3928" w:rsidP="00AA3928">
      <w:pPr>
        <w:pStyle w:val="EndNoteBibliography"/>
        <w:spacing w:after="0"/>
      </w:pPr>
      <w:bookmarkStart w:id="28" w:name="_ENREF_28"/>
      <w:r w:rsidRPr="00AA3928">
        <w:t>Mahall, B.E., Callaway, R.M., 1991. Root communication among desert shrubs. Proceedings of the National Academy of Sciences 88, 874-876.</w:t>
      </w:r>
      <w:bookmarkEnd w:id="28"/>
    </w:p>
    <w:p w:rsidR="00AA3928" w:rsidRPr="00AA3928" w:rsidRDefault="00AA3928" w:rsidP="00AA3928">
      <w:pPr>
        <w:pStyle w:val="EndNoteBibliography"/>
        <w:spacing w:after="0"/>
      </w:pPr>
      <w:bookmarkStart w:id="29" w:name="_ENREF_29"/>
      <w:r w:rsidRPr="00AA3928">
        <w:t>Mahall, B.E., Callaway, R.M., 1992. Root communication mechanisms and intracommunity distributions of two Mojave Desert shrubs. Ecology 73, 2145-2151.</w:t>
      </w:r>
      <w:bookmarkEnd w:id="29"/>
    </w:p>
    <w:p w:rsidR="00AA3928" w:rsidRPr="00AA3928" w:rsidRDefault="00AA3928" w:rsidP="00AA3928">
      <w:pPr>
        <w:pStyle w:val="EndNoteBibliography"/>
        <w:spacing w:after="0"/>
      </w:pPr>
      <w:bookmarkStart w:id="30" w:name="_ENREF_30"/>
      <w:r w:rsidRPr="00AA3928">
        <w:t>McIntire, E.J., Fajardo, A., 2014. Facilitation as a ubiquitous driver of biodiversity. New Phytologist 201, 403-416.</w:t>
      </w:r>
      <w:bookmarkEnd w:id="30"/>
    </w:p>
    <w:p w:rsidR="00AA3928" w:rsidRPr="00AA3928" w:rsidRDefault="00AA3928" w:rsidP="00AA3928">
      <w:pPr>
        <w:pStyle w:val="EndNoteBibliography"/>
        <w:spacing w:after="0"/>
      </w:pPr>
      <w:bookmarkStart w:id="31" w:name="_ENREF_31"/>
      <w:r w:rsidRPr="00AA3928">
        <w:t>McKinney, A.M., Goodell, K., 2010. Shading by invasive shrub reduces seed production and pollinator services in a native herb. Biological Invasions 12, 2751-2763.</w:t>
      </w:r>
      <w:bookmarkEnd w:id="31"/>
    </w:p>
    <w:p w:rsidR="00AA3928" w:rsidRPr="00AA3928" w:rsidRDefault="00AA3928" w:rsidP="00AA3928">
      <w:pPr>
        <w:pStyle w:val="EndNoteBibliography"/>
        <w:spacing w:after="0"/>
      </w:pPr>
      <w:bookmarkStart w:id="32" w:name="_ENREF_32"/>
      <w:r w:rsidRPr="00AA3928">
        <w:t>McPeek, M.A., Peckarsky, B.L., 1998. Life histories and the strengths of species interactions: combining mortality, growth, and fecundity effects. Ecology 79, 867-879.</w:t>
      </w:r>
      <w:bookmarkEnd w:id="32"/>
    </w:p>
    <w:p w:rsidR="00AA3928" w:rsidRPr="00AA3928" w:rsidRDefault="00AA3928" w:rsidP="00AA3928">
      <w:pPr>
        <w:pStyle w:val="EndNoteBibliography"/>
        <w:spacing w:after="0"/>
      </w:pPr>
      <w:bookmarkStart w:id="33" w:name="_ENREF_33"/>
      <w:r w:rsidRPr="00AA3928">
        <w:t>Minckley, R.L., Cane, J.H., Kervin, L., Roulston, T., 1999. Spatial predictability and resource specialization of bees (Hymenoptera: Apoidea) at a superabundant, widespread resource. Biological Journal of the Linnean Society 67, 119-147.</w:t>
      </w:r>
      <w:bookmarkEnd w:id="33"/>
    </w:p>
    <w:p w:rsidR="00AA3928" w:rsidRPr="00AA3928" w:rsidRDefault="00AA3928" w:rsidP="00AA3928">
      <w:pPr>
        <w:pStyle w:val="EndNoteBibliography"/>
        <w:spacing w:after="0"/>
      </w:pPr>
      <w:bookmarkStart w:id="34" w:name="_ENREF_34"/>
      <w:r w:rsidRPr="00AA3928">
        <w:t>Pellmyr, O., 2003. Yuccas, yucca moths, and coevolution: a review. Annals of the Missouri Botanical Garden, 35-55.</w:t>
      </w:r>
      <w:bookmarkEnd w:id="34"/>
    </w:p>
    <w:p w:rsidR="00AA3928" w:rsidRPr="00AA3928" w:rsidRDefault="00AA3928" w:rsidP="00AA3928">
      <w:pPr>
        <w:pStyle w:val="EndNoteBibliography"/>
        <w:spacing w:after="0"/>
      </w:pPr>
      <w:bookmarkStart w:id="35" w:name="_ENREF_35"/>
      <w:r w:rsidRPr="00AA3928">
        <w:t>Proctor, E., Nol, E., Burke, D., Crins, W.J., 2012. Responses of insect pollinators and understory plants to silviculture in northern hardwood forests. Biodiversity and Conservation 21, 1703-1740.</w:t>
      </w:r>
      <w:bookmarkEnd w:id="35"/>
    </w:p>
    <w:p w:rsidR="00AA3928" w:rsidRPr="00AA3928" w:rsidRDefault="00AA3928" w:rsidP="00AA3928">
      <w:pPr>
        <w:pStyle w:val="EndNoteBibliography"/>
        <w:spacing w:after="0"/>
      </w:pPr>
      <w:bookmarkStart w:id="36" w:name="_ENREF_36"/>
      <w:r w:rsidRPr="00AA3928">
        <w:t>Pugnaire, F.I., Haase, P., Puigdefabregas, J., 1996. Facilitation between higher plant species in a semiarid environment. Ecology 77, 1420-1426.</w:t>
      </w:r>
      <w:bookmarkEnd w:id="36"/>
    </w:p>
    <w:p w:rsidR="00AA3928" w:rsidRPr="00AA3928" w:rsidRDefault="00AA3928" w:rsidP="00AA3928">
      <w:pPr>
        <w:pStyle w:val="EndNoteBibliography"/>
        <w:spacing w:after="0"/>
      </w:pPr>
      <w:bookmarkStart w:id="37" w:name="_ENREF_37"/>
      <w:r w:rsidRPr="00AA3928">
        <w:t>Pyke, G.H., 1984. Optimal foraging theory: a critical review. Annual review of ecology and systematics 15, 523-575.</w:t>
      </w:r>
      <w:bookmarkEnd w:id="37"/>
    </w:p>
    <w:p w:rsidR="00AA3928" w:rsidRPr="00AA3928" w:rsidRDefault="00AA3928" w:rsidP="00AA3928">
      <w:pPr>
        <w:pStyle w:val="EndNoteBibliography"/>
        <w:spacing w:after="0"/>
      </w:pPr>
      <w:bookmarkStart w:id="38" w:name="_ENREF_38"/>
      <w:r w:rsidRPr="00AA3928">
        <w:t>Pyke, G.H., Pulliam, H.R., Charnov, E.L., 1977. Optimal foraging: a selective review of theory and tests. The quarterly review of biology 52, 137-154.</w:t>
      </w:r>
      <w:bookmarkEnd w:id="38"/>
    </w:p>
    <w:p w:rsidR="00AA3928" w:rsidRPr="00AA3928" w:rsidRDefault="00AA3928" w:rsidP="00AA3928">
      <w:pPr>
        <w:pStyle w:val="EndNoteBibliography"/>
        <w:spacing w:after="0"/>
      </w:pPr>
      <w:bookmarkStart w:id="39" w:name="_ENREF_39"/>
      <w:r w:rsidRPr="00AA3928">
        <w:t>Reid, A.M., Lortie, C.J., 2012. Cushion plants are foundation species with positive effects extending to higher trophic levels. Ecosphere 3.</w:t>
      </w:r>
      <w:bookmarkEnd w:id="39"/>
    </w:p>
    <w:p w:rsidR="00AA3928" w:rsidRPr="00AA3928" w:rsidRDefault="00AA3928" w:rsidP="00AA3928">
      <w:pPr>
        <w:pStyle w:val="EndNoteBibliography"/>
        <w:spacing w:after="0"/>
      </w:pPr>
      <w:bookmarkStart w:id="40" w:name="_ENREF_40"/>
      <w:r w:rsidRPr="00AA3928">
        <w:lastRenderedPageBreak/>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40"/>
    </w:p>
    <w:p w:rsidR="00AA3928" w:rsidRPr="00AA3928" w:rsidRDefault="00AA3928" w:rsidP="00AA3928">
      <w:pPr>
        <w:pStyle w:val="EndNoteBibliography"/>
        <w:spacing w:after="0"/>
      </w:pPr>
      <w:bookmarkStart w:id="41" w:name="_ENREF_41"/>
      <w:r w:rsidRPr="00AA3928">
        <w:t>Rousset, O., Lepart, J., 2000. Positive and negative interactions at different life stages of a colonizing species (Quercus humilis). Journal of Ecology 88, 401-412.</w:t>
      </w:r>
      <w:bookmarkEnd w:id="41"/>
    </w:p>
    <w:p w:rsidR="00AA3928" w:rsidRPr="00AA3928" w:rsidRDefault="00AA3928" w:rsidP="00AA3928">
      <w:pPr>
        <w:pStyle w:val="EndNoteBibliography"/>
        <w:spacing w:after="0"/>
      </w:pPr>
      <w:bookmarkStart w:id="42" w:name="_ENREF_42"/>
      <w:r w:rsidRPr="00AA3928">
        <w:t>Rundel, P.W., Gibson, A.C., 2005. Ecological communities and processes in a Mojave Desert ecosystem. Cambridge University Press.</w:t>
      </w:r>
      <w:bookmarkEnd w:id="42"/>
    </w:p>
    <w:p w:rsidR="00AA3928" w:rsidRPr="00AA3928" w:rsidRDefault="00AA3928" w:rsidP="00AA3928">
      <w:pPr>
        <w:pStyle w:val="EndNoteBibliography"/>
        <w:spacing w:after="0"/>
      </w:pPr>
      <w:bookmarkStart w:id="43" w:name="_ENREF_43"/>
      <w:r w:rsidRPr="00AA3928">
        <w:t>Ruttan, A., Filazzola, A., Lortie, C.J., 2016. Shrub-annual facilitation complexes mediate insect community structure in arid environments. Journal of Arid Environments 134, 1-9.</w:t>
      </w:r>
      <w:bookmarkEnd w:id="43"/>
    </w:p>
    <w:p w:rsidR="00AA3928" w:rsidRPr="00AA3928" w:rsidRDefault="00AA3928" w:rsidP="00AA3928">
      <w:pPr>
        <w:pStyle w:val="EndNoteBibliography"/>
        <w:spacing w:after="0"/>
      </w:pPr>
      <w:bookmarkStart w:id="44" w:name="_ENREF_44"/>
      <w:r w:rsidRPr="00AA3928">
        <w:t>Saul-Gershenz, L., Millar, J., McElfresh, J., 2012. Mojave National Preserve. National Park Service U.S. Department of the Interior. , https://</w:t>
      </w:r>
      <w:hyperlink r:id="rId9" w:history="1">
        <w:r w:rsidRPr="00AA3928">
          <w:rPr>
            <w:rStyle w:val="Hyperlink"/>
          </w:rPr>
          <w:t>www.nps.gov/moja/learn/nature/upload/201204MOJAscience.pdf</w:t>
        </w:r>
      </w:hyperlink>
      <w:r w:rsidRPr="00AA3928">
        <w:t>.</w:t>
      </w:r>
      <w:bookmarkEnd w:id="44"/>
    </w:p>
    <w:p w:rsidR="00AA3928" w:rsidRPr="00AA3928" w:rsidRDefault="00AA3928" w:rsidP="00AA3928">
      <w:pPr>
        <w:pStyle w:val="EndNoteBibliography"/>
        <w:spacing w:after="0"/>
      </w:pPr>
      <w:bookmarkStart w:id="45" w:name="_ENREF_45"/>
      <w:r w:rsidRPr="00AA3928">
        <w:t>Schafer, J., Mudrak, E., Haines, C., Parag, H., Moloney, K., Holzapfel, C., 2012. The association of native and non-native annual plants with Larrea tridentata (creosote bush) in the Mojave and Sonoran Deserts. Journal of arid environments 87, 129-135.</w:t>
      </w:r>
      <w:bookmarkEnd w:id="45"/>
    </w:p>
    <w:p w:rsidR="00AA3928" w:rsidRPr="00AA3928" w:rsidRDefault="00AA3928" w:rsidP="00AA3928">
      <w:pPr>
        <w:pStyle w:val="EndNoteBibliography"/>
        <w:spacing w:after="0"/>
      </w:pPr>
      <w:bookmarkStart w:id="46" w:name="_ENREF_46"/>
      <w:r w:rsidRPr="00AA3928">
        <w:t>Schemske, D.W., 1981. Floral convergence and pollinator sharing in two bee‐pollinated tropical herbs. Ecology 62, 946-954.</w:t>
      </w:r>
      <w:bookmarkEnd w:id="46"/>
    </w:p>
    <w:p w:rsidR="00AA3928" w:rsidRPr="00AA3928" w:rsidRDefault="00AA3928" w:rsidP="00AA3928">
      <w:pPr>
        <w:pStyle w:val="EndNoteBibliography"/>
        <w:spacing w:after="0"/>
      </w:pPr>
      <w:bookmarkStart w:id="47" w:name="_ENREF_47"/>
      <w:r w:rsidRPr="00AA3928">
        <w:t>Simpson, B., Neff, J., Moldenke, A., 1977. Reproductive systems of Larrea. Mabry, T, J,, Hunziker, J, H,, DiFeo, D, R,, jr ed (s). Creosote bush: biology and chemistry of Larrea in the New World deserts. Stroudsburg, Dowden, Hutchinson &amp; Ross Inc, 92-114.</w:t>
      </w:r>
      <w:bookmarkEnd w:id="47"/>
    </w:p>
    <w:p w:rsidR="00AA3928" w:rsidRPr="00AA3928" w:rsidRDefault="00AA3928" w:rsidP="00AA3928">
      <w:pPr>
        <w:pStyle w:val="EndNoteBibliography"/>
        <w:spacing w:after="0"/>
      </w:pPr>
      <w:bookmarkStart w:id="48" w:name="_ENREF_48"/>
      <w:r w:rsidRPr="00AA3928">
        <w:t>Simpson, B.B., Neff, J.L., 1987. Pollination Ecology in the Southwest. Aliso: A Journal of Systematic and Evolutionary Botany 11, 417-440.</w:t>
      </w:r>
      <w:bookmarkEnd w:id="48"/>
    </w:p>
    <w:p w:rsidR="00AA3928" w:rsidRPr="00AA3928" w:rsidRDefault="00AA3928" w:rsidP="00AA3928">
      <w:pPr>
        <w:pStyle w:val="EndNoteBibliography"/>
        <w:spacing w:after="0"/>
      </w:pPr>
      <w:bookmarkStart w:id="49" w:name="_ENREF_49"/>
      <w:r w:rsidRPr="00AA3928">
        <w:t>Suzán, H., Nabhan, G.P., Patten, D.T., 1994. Nurse plant and floral biology of a rare night‐blooming cereus, Peniocereus striatus (Brandegee) F. Buxbaum. Conservation Biology 8, 461-470.</w:t>
      </w:r>
      <w:bookmarkEnd w:id="49"/>
    </w:p>
    <w:p w:rsidR="00AA3928" w:rsidRPr="00AA3928" w:rsidRDefault="00AA3928" w:rsidP="00AA3928">
      <w:pPr>
        <w:pStyle w:val="EndNoteBibliography"/>
        <w:spacing w:after="0"/>
      </w:pPr>
      <w:bookmarkStart w:id="50" w:name="_ENREF_50"/>
      <w:r w:rsidRPr="00AA3928">
        <w:t>Thomson, J.D., 1978. Effects of Stand Composition on Insect Visitation in Two-Species Mixtures of Hieracium. American Midland Naturalist 100, 431-440.</w:t>
      </w:r>
      <w:bookmarkEnd w:id="50"/>
    </w:p>
    <w:p w:rsidR="00AA3928" w:rsidRPr="00AA3928" w:rsidRDefault="00AA3928" w:rsidP="00AA3928">
      <w:pPr>
        <w:pStyle w:val="EndNoteBibliography"/>
        <w:spacing w:after="0"/>
      </w:pPr>
      <w:bookmarkStart w:id="51" w:name="_ENREF_51"/>
      <w:r w:rsidRPr="00AA3928">
        <w:t>Tielbörger, K., Kadmon, R., 2000. Temporal environmental variation tips the balance between facilitation and interference in desert plants. Ecology 81, 1544-1553.</w:t>
      </w:r>
      <w:bookmarkEnd w:id="51"/>
    </w:p>
    <w:p w:rsidR="00AA3928" w:rsidRPr="00AA3928" w:rsidRDefault="00AA3928" w:rsidP="00AA3928">
      <w:pPr>
        <w:pStyle w:val="EndNoteBibliography"/>
        <w:spacing w:after="0"/>
      </w:pPr>
      <w:bookmarkStart w:id="52" w:name="_ENREF_52"/>
      <w:r w:rsidRPr="00AA3928">
        <w:t>Valiente-Banuet, A., Bolongaro-Crevenna, A., Briones, O., Ezcurra, E., Rosas, M., Nuñez, H., Barnard, G., Vazquez, E., 1991. Spatial relationships between cacti and nurse shrubs in a semi‐arid environment in central Mexico. Journal of Vegetation Science 2, 15-20.</w:t>
      </w:r>
      <w:bookmarkEnd w:id="52"/>
    </w:p>
    <w:p w:rsidR="00AA3928" w:rsidRPr="00AA3928" w:rsidRDefault="00AA3928" w:rsidP="00AA3928">
      <w:pPr>
        <w:pStyle w:val="EndNoteBibliography"/>
        <w:spacing w:after="0"/>
      </w:pPr>
      <w:bookmarkStart w:id="53" w:name="_ENREF_53"/>
      <w:r w:rsidRPr="00AA3928">
        <w:t>Valiente‐Banuet, A., Verdú, M., 2007. Facilitation can increase the phylogenetic diversity of plant communities. Ecology letters 10, 1029-1036.</w:t>
      </w:r>
      <w:bookmarkEnd w:id="53"/>
    </w:p>
    <w:p w:rsidR="00AA3928" w:rsidRPr="00AA3928" w:rsidRDefault="00AA3928" w:rsidP="00AA3928">
      <w:pPr>
        <w:pStyle w:val="EndNoteBibliography"/>
        <w:spacing w:after="0"/>
      </w:pPr>
      <w:bookmarkStart w:id="54" w:name="_ENREF_54"/>
      <w:r w:rsidRPr="00AA3928">
        <w:t>Vasek, F.C., 1980. Creosote bush: long‐lived clones in the Mojave Desert. American Journal of Botany 67, 246-255.</w:t>
      </w:r>
      <w:bookmarkEnd w:id="54"/>
    </w:p>
    <w:p w:rsidR="00AA3928" w:rsidRPr="00AA3928" w:rsidRDefault="00AA3928" w:rsidP="00AA3928">
      <w:pPr>
        <w:pStyle w:val="EndNoteBibliography"/>
        <w:spacing w:after="0"/>
      </w:pPr>
      <w:bookmarkStart w:id="55" w:name="_ENREF_55"/>
      <w:r w:rsidRPr="00AA3928">
        <w:t>Walters, B.B., Stiles, E.W., 1996. Effect of canopy gaps and flower patch size on pollinator visitation of Impatiens capensis. Bulletin of the Torrey Botanical Club, 184-188.</w:t>
      </w:r>
      <w:bookmarkEnd w:id="55"/>
    </w:p>
    <w:p w:rsidR="00AA3928" w:rsidRPr="00AA3928" w:rsidRDefault="00AA3928" w:rsidP="00AA3928">
      <w:pPr>
        <w:pStyle w:val="EndNoteBibliography"/>
        <w:spacing w:after="0"/>
      </w:pPr>
      <w:bookmarkStart w:id="56" w:name="_ENREF_56"/>
      <w:r w:rsidRPr="00AA3928">
        <w:t>Wootton, J.T., 1994. The nature and consequences of indirect effects in ecological communities. Annual Review of Ecology and Systematics 25, 443-466.</w:t>
      </w:r>
      <w:bookmarkEnd w:id="56"/>
    </w:p>
    <w:p w:rsidR="00AA3928" w:rsidRPr="00AA3928" w:rsidRDefault="00AA3928" w:rsidP="00AA3928">
      <w:pPr>
        <w:pStyle w:val="EndNoteBibliography"/>
      </w:pPr>
      <w:bookmarkStart w:id="57" w:name="_ENREF_57"/>
      <w:r w:rsidRPr="00AA3928">
        <w:t>Yeaton, R.I., 1978. A cyclical relationship between Larrea tridentata and Opuntia leptocaulis in the northern Chihuahuan Desert. The Journal of Ecology, 651-656.</w:t>
      </w:r>
      <w:bookmarkEnd w:id="57"/>
    </w:p>
    <w:p w:rsidR="009C7F0B" w:rsidRDefault="00D7348A" w:rsidP="009C7F0B">
      <w:r>
        <w:fldChar w:fldCharType="end"/>
      </w:r>
    </w:p>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54E" w:rsidRDefault="00EC154E" w:rsidP="00E82973">
      <w:pPr>
        <w:spacing w:after="0" w:line="240" w:lineRule="auto"/>
      </w:pPr>
      <w:r>
        <w:separator/>
      </w:r>
    </w:p>
  </w:endnote>
  <w:endnote w:type="continuationSeparator" w:id="0">
    <w:p w:rsidR="00EC154E" w:rsidRDefault="00EC154E"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54E" w:rsidRDefault="00EC154E" w:rsidP="00E82973">
      <w:pPr>
        <w:spacing w:after="0" w:line="240" w:lineRule="auto"/>
      </w:pPr>
      <w:r>
        <w:separator/>
      </w:r>
    </w:p>
  </w:footnote>
  <w:footnote w:type="continuationSeparator" w:id="0">
    <w:p w:rsidR="00EC154E" w:rsidRDefault="00EC154E"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5&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2&lt;/item&gt;&lt;item&gt;33&lt;/item&gt;&lt;item&gt;34&lt;/item&gt;&lt;item&gt;41&lt;/item&gt;&lt;item&gt;42&lt;/item&gt;&lt;item&gt;43&lt;/item&gt;&lt;item&gt;58&lt;/item&gt;&lt;item&gt;72&lt;/item&gt;&lt;item&gt;95&lt;/item&gt;&lt;item&gt;108&lt;/item&gt;&lt;item&gt;129&lt;/item&gt;&lt;item&gt;131&lt;/item&gt;&lt;item&gt;132&lt;/item&gt;&lt;item&gt;143&lt;/item&gt;&lt;item&gt;146&lt;/item&gt;&lt;item&gt;173&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2F51"/>
    <w:rsid w:val="00036294"/>
    <w:rsid w:val="0004122F"/>
    <w:rsid w:val="00052F27"/>
    <w:rsid w:val="000538E5"/>
    <w:rsid w:val="00060278"/>
    <w:rsid w:val="000661F0"/>
    <w:rsid w:val="00066537"/>
    <w:rsid w:val="0007112A"/>
    <w:rsid w:val="0008110A"/>
    <w:rsid w:val="00086F3A"/>
    <w:rsid w:val="00092721"/>
    <w:rsid w:val="0009574D"/>
    <w:rsid w:val="00097D82"/>
    <w:rsid w:val="000A0F2F"/>
    <w:rsid w:val="000A41C5"/>
    <w:rsid w:val="000A42AE"/>
    <w:rsid w:val="000A445C"/>
    <w:rsid w:val="000B3F99"/>
    <w:rsid w:val="000B6B96"/>
    <w:rsid w:val="000B7824"/>
    <w:rsid w:val="000C14B2"/>
    <w:rsid w:val="000C15B1"/>
    <w:rsid w:val="000C18FD"/>
    <w:rsid w:val="000C32A3"/>
    <w:rsid w:val="000C4F48"/>
    <w:rsid w:val="000D1E96"/>
    <w:rsid w:val="000D2637"/>
    <w:rsid w:val="000D3971"/>
    <w:rsid w:val="000D4F99"/>
    <w:rsid w:val="000D5390"/>
    <w:rsid w:val="000E1331"/>
    <w:rsid w:val="000E26F1"/>
    <w:rsid w:val="000E29AB"/>
    <w:rsid w:val="000E36E5"/>
    <w:rsid w:val="000E687C"/>
    <w:rsid w:val="000F015E"/>
    <w:rsid w:val="000F0175"/>
    <w:rsid w:val="000F23E8"/>
    <w:rsid w:val="000F2B2E"/>
    <w:rsid w:val="000F33DC"/>
    <w:rsid w:val="000F3418"/>
    <w:rsid w:val="000F42F3"/>
    <w:rsid w:val="000F4F15"/>
    <w:rsid w:val="000F77F5"/>
    <w:rsid w:val="00100A55"/>
    <w:rsid w:val="00103941"/>
    <w:rsid w:val="001079BE"/>
    <w:rsid w:val="00113395"/>
    <w:rsid w:val="00116B2E"/>
    <w:rsid w:val="00117EC0"/>
    <w:rsid w:val="00120F70"/>
    <w:rsid w:val="001232CF"/>
    <w:rsid w:val="00123786"/>
    <w:rsid w:val="00132C0B"/>
    <w:rsid w:val="001332DA"/>
    <w:rsid w:val="001339B7"/>
    <w:rsid w:val="00133EC6"/>
    <w:rsid w:val="0013664C"/>
    <w:rsid w:val="00136B4C"/>
    <w:rsid w:val="00141686"/>
    <w:rsid w:val="00141A12"/>
    <w:rsid w:val="00141DFA"/>
    <w:rsid w:val="001432EE"/>
    <w:rsid w:val="00143451"/>
    <w:rsid w:val="00144206"/>
    <w:rsid w:val="0014622A"/>
    <w:rsid w:val="001526C6"/>
    <w:rsid w:val="00155A6C"/>
    <w:rsid w:val="00162017"/>
    <w:rsid w:val="00165702"/>
    <w:rsid w:val="00166E77"/>
    <w:rsid w:val="00170E95"/>
    <w:rsid w:val="0017450D"/>
    <w:rsid w:val="001756B8"/>
    <w:rsid w:val="00175E68"/>
    <w:rsid w:val="0017664E"/>
    <w:rsid w:val="001777A8"/>
    <w:rsid w:val="00177D88"/>
    <w:rsid w:val="00182387"/>
    <w:rsid w:val="0018395C"/>
    <w:rsid w:val="00187C0E"/>
    <w:rsid w:val="0019001B"/>
    <w:rsid w:val="00191148"/>
    <w:rsid w:val="00191474"/>
    <w:rsid w:val="00195F74"/>
    <w:rsid w:val="001A1BB6"/>
    <w:rsid w:val="001A3BED"/>
    <w:rsid w:val="001A4317"/>
    <w:rsid w:val="001A79D1"/>
    <w:rsid w:val="001B4908"/>
    <w:rsid w:val="001B755B"/>
    <w:rsid w:val="001C0D9F"/>
    <w:rsid w:val="001C1891"/>
    <w:rsid w:val="001C2200"/>
    <w:rsid w:val="001C368F"/>
    <w:rsid w:val="001D1603"/>
    <w:rsid w:val="001D1EBB"/>
    <w:rsid w:val="001D4163"/>
    <w:rsid w:val="001D47AD"/>
    <w:rsid w:val="001D47FA"/>
    <w:rsid w:val="001D77C9"/>
    <w:rsid w:val="001F125D"/>
    <w:rsid w:val="001F56B0"/>
    <w:rsid w:val="001F703F"/>
    <w:rsid w:val="00200D6D"/>
    <w:rsid w:val="00202548"/>
    <w:rsid w:val="002032F8"/>
    <w:rsid w:val="00203C44"/>
    <w:rsid w:val="00205FB0"/>
    <w:rsid w:val="0020615C"/>
    <w:rsid w:val="00206724"/>
    <w:rsid w:val="002067A9"/>
    <w:rsid w:val="0020791B"/>
    <w:rsid w:val="00213078"/>
    <w:rsid w:val="002154B4"/>
    <w:rsid w:val="00215FBC"/>
    <w:rsid w:val="00216CE9"/>
    <w:rsid w:val="00220CE8"/>
    <w:rsid w:val="002223A5"/>
    <w:rsid w:val="0022314A"/>
    <w:rsid w:val="002234E8"/>
    <w:rsid w:val="00233425"/>
    <w:rsid w:val="00237BBD"/>
    <w:rsid w:val="002420E0"/>
    <w:rsid w:val="00242BA2"/>
    <w:rsid w:val="002535CD"/>
    <w:rsid w:val="0025390F"/>
    <w:rsid w:val="00253A49"/>
    <w:rsid w:val="002545EC"/>
    <w:rsid w:val="00257C13"/>
    <w:rsid w:val="002619A8"/>
    <w:rsid w:val="00261ADE"/>
    <w:rsid w:val="00264AD5"/>
    <w:rsid w:val="002708B2"/>
    <w:rsid w:val="002715FB"/>
    <w:rsid w:val="002738CC"/>
    <w:rsid w:val="002743B5"/>
    <w:rsid w:val="00274B48"/>
    <w:rsid w:val="002802F3"/>
    <w:rsid w:val="00281375"/>
    <w:rsid w:val="00285C9B"/>
    <w:rsid w:val="002861D4"/>
    <w:rsid w:val="00287BED"/>
    <w:rsid w:val="00290046"/>
    <w:rsid w:val="0029008E"/>
    <w:rsid w:val="002905EA"/>
    <w:rsid w:val="002918EF"/>
    <w:rsid w:val="002930AB"/>
    <w:rsid w:val="00293314"/>
    <w:rsid w:val="00294B2F"/>
    <w:rsid w:val="00295346"/>
    <w:rsid w:val="002A0025"/>
    <w:rsid w:val="002A2432"/>
    <w:rsid w:val="002A3E17"/>
    <w:rsid w:val="002A5E81"/>
    <w:rsid w:val="002A6C3D"/>
    <w:rsid w:val="002B09EE"/>
    <w:rsid w:val="002B36A1"/>
    <w:rsid w:val="002B43C8"/>
    <w:rsid w:val="002C048A"/>
    <w:rsid w:val="002D2F30"/>
    <w:rsid w:val="002D2FA3"/>
    <w:rsid w:val="002D48C8"/>
    <w:rsid w:val="002D5FDB"/>
    <w:rsid w:val="002D6D44"/>
    <w:rsid w:val="002E1596"/>
    <w:rsid w:val="002E1C51"/>
    <w:rsid w:val="002E3387"/>
    <w:rsid w:val="002E4BF3"/>
    <w:rsid w:val="002E61F9"/>
    <w:rsid w:val="002E7858"/>
    <w:rsid w:val="002F5481"/>
    <w:rsid w:val="002F63CD"/>
    <w:rsid w:val="002F7980"/>
    <w:rsid w:val="0031331D"/>
    <w:rsid w:val="00314984"/>
    <w:rsid w:val="00314C86"/>
    <w:rsid w:val="003158EA"/>
    <w:rsid w:val="00315F3A"/>
    <w:rsid w:val="00315F5C"/>
    <w:rsid w:val="00321CD3"/>
    <w:rsid w:val="00322193"/>
    <w:rsid w:val="00323AE9"/>
    <w:rsid w:val="00325924"/>
    <w:rsid w:val="0032632B"/>
    <w:rsid w:val="00330A8F"/>
    <w:rsid w:val="00332060"/>
    <w:rsid w:val="003324BC"/>
    <w:rsid w:val="00332596"/>
    <w:rsid w:val="003333D9"/>
    <w:rsid w:val="0034237C"/>
    <w:rsid w:val="0035192F"/>
    <w:rsid w:val="00353035"/>
    <w:rsid w:val="00356BDB"/>
    <w:rsid w:val="00356F0E"/>
    <w:rsid w:val="00357E6C"/>
    <w:rsid w:val="00361D56"/>
    <w:rsid w:val="003625DA"/>
    <w:rsid w:val="0036272C"/>
    <w:rsid w:val="003674E7"/>
    <w:rsid w:val="00372608"/>
    <w:rsid w:val="0037341F"/>
    <w:rsid w:val="003761D6"/>
    <w:rsid w:val="00382C7C"/>
    <w:rsid w:val="00383159"/>
    <w:rsid w:val="00396E3D"/>
    <w:rsid w:val="003A062B"/>
    <w:rsid w:val="003A239E"/>
    <w:rsid w:val="003A3F0D"/>
    <w:rsid w:val="003A44D0"/>
    <w:rsid w:val="003B1744"/>
    <w:rsid w:val="003B184A"/>
    <w:rsid w:val="003B37FB"/>
    <w:rsid w:val="003B6FAC"/>
    <w:rsid w:val="003B7688"/>
    <w:rsid w:val="003C08A3"/>
    <w:rsid w:val="003C0E16"/>
    <w:rsid w:val="003C31A0"/>
    <w:rsid w:val="003C7005"/>
    <w:rsid w:val="003D178A"/>
    <w:rsid w:val="003D576D"/>
    <w:rsid w:val="003D67FB"/>
    <w:rsid w:val="003D6EAB"/>
    <w:rsid w:val="003E099F"/>
    <w:rsid w:val="003E0D81"/>
    <w:rsid w:val="003E1E61"/>
    <w:rsid w:val="003E4152"/>
    <w:rsid w:val="003E48AD"/>
    <w:rsid w:val="003F074A"/>
    <w:rsid w:val="003F1979"/>
    <w:rsid w:val="003F3BC9"/>
    <w:rsid w:val="003F467B"/>
    <w:rsid w:val="00400D11"/>
    <w:rsid w:val="004143CC"/>
    <w:rsid w:val="0041560D"/>
    <w:rsid w:val="00417A15"/>
    <w:rsid w:val="00420319"/>
    <w:rsid w:val="00421423"/>
    <w:rsid w:val="004268A8"/>
    <w:rsid w:val="0042771C"/>
    <w:rsid w:val="00427CBB"/>
    <w:rsid w:val="00434127"/>
    <w:rsid w:val="004412BC"/>
    <w:rsid w:val="00443C1E"/>
    <w:rsid w:val="004458E5"/>
    <w:rsid w:val="00445F94"/>
    <w:rsid w:val="00446089"/>
    <w:rsid w:val="00446485"/>
    <w:rsid w:val="004471FF"/>
    <w:rsid w:val="0045062A"/>
    <w:rsid w:val="00450D79"/>
    <w:rsid w:val="00452809"/>
    <w:rsid w:val="004545C7"/>
    <w:rsid w:val="0045549B"/>
    <w:rsid w:val="0045649C"/>
    <w:rsid w:val="00456B56"/>
    <w:rsid w:val="00463F3E"/>
    <w:rsid w:val="00464B88"/>
    <w:rsid w:val="004669A4"/>
    <w:rsid w:val="00474223"/>
    <w:rsid w:val="004760E2"/>
    <w:rsid w:val="00484208"/>
    <w:rsid w:val="00484D8B"/>
    <w:rsid w:val="00486660"/>
    <w:rsid w:val="00487B61"/>
    <w:rsid w:val="004907D9"/>
    <w:rsid w:val="00490C64"/>
    <w:rsid w:val="00492406"/>
    <w:rsid w:val="00494431"/>
    <w:rsid w:val="00497DCE"/>
    <w:rsid w:val="004A0473"/>
    <w:rsid w:val="004A0DC6"/>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E43A7"/>
    <w:rsid w:val="004E5844"/>
    <w:rsid w:val="004E76B2"/>
    <w:rsid w:val="004F0679"/>
    <w:rsid w:val="004F1A07"/>
    <w:rsid w:val="004F2E0D"/>
    <w:rsid w:val="004F588D"/>
    <w:rsid w:val="004F660B"/>
    <w:rsid w:val="004F6798"/>
    <w:rsid w:val="0050114E"/>
    <w:rsid w:val="00502C85"/>
    <w:rsid w:val="00506418"/>
    <w:rsid w:val="00507A52"/>
    <w:rsid w:val="00510574"/>
    <w:rsid w:val="00510EFE"/>
    <w:rsid w:val="00511673"/>
    <w:rsid w:val="00517A20"/>
    <w:rsid w:val="00523122"/>
    <w:rsid w:val="00523861"/>
    <w:rsid w:val="00524CDB"/>
    <w:rsid w:val="00524D12"/>
    <w:rsid w:val="00524E27"/>
    <w:rsid w:val="005308E5"/>
    <w:rsid w:val="00530ED9"/>
    <w:rsid w:val="005425B8"/>
    <w:rsid w:val="0054375F"/>
    <w:rsid w:val="005454A6"/>
    <w:rsid w:val="0055316F"/>
    <w:rsid w:val="00554FC4"/>
    <w:rsid w:val="00555C52"/>
    <w:rsid w:val="005600FB"/>
    <w:rsid w:val="0056306C"/>
    <w:rsid w:val="00563FE2"/>
    <w:rsid w:val="0056436E"/>
    <w:rsid w:val="00566963"/>
    <w:rsid w:val="00566FC5"/>
    <w:rsid w:val="00572CB3"/>
    <w:rsid w:val="005738EF"/>
    <w:rsid w:val="00573E0F"/>
    <w:rsid w:val="00576C94"/>
    <w:rsid w:val="00576D0F"/>
    <w:rsid w:val="0058207C"/>
    <w:rsid w:val="0058333A"/>
    <w:rsid w:val="00583993"/>
    <w:rsid w:val="00584114"/>
    <w:rsid w:val="0058452F"/>
    <w:rsid w:val="0058717E"/>
    <w:rsid w:val="005A0088"/>
    <w:rsid w:val="005A19FE"/>
    <w:rsid w:val="005A3B82"/>
    <w:rsid w:val="005A3F10"/>
    <w:rsid w:val="005A4667"/>
    <w:rsid w:val="005B0BE8"/>
    <w:rsid w:val="005B32C5"/>
    <w:rsid w:val="005B5D06"/>
    <w:rsid w:val="005D29E7"/>
    <w:rsid w:val="005D32A0"/>
    <w:rsid w:val="005D5F73"/>
    <w:rsid w:val="005E01B7"/>
    <w:rsid w:val="005E1F51"/>
    <w:rsid w:val="005E23FD"/>
    <w:rsid w:val="005E3967"/>
    <w:rsid w:val="005E6218"/>
    <w:rsid w:val="005E7AAA"/>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76DB"/>
    <w:rsid w:val="0066022C"/>
    <w:rsid w:val="00661853"/>
    <w:rsid w:val="006658CA"/>
    <w:rsid w:val="00666C14"/>
    <w:rsid w:val="0067289D"/>
    <w:rsid w:val="00676FC2"/>
    <w:rsid w:val="00677A8A"/>
    <w:rsid w:val="00681703"/>
    <w:rsid w:val="0068265E"/>
    <w:rsid w:val="00682F5C"/>
    <w:rsid w:val="00684D1D"/>
    <w:rsid w:val="00685D90"/>
    <w:rsid w:val="006861EF"/>
    <w:rsid w:val="00693EB7"/>
    <w:rsid w:val="00696D62"/>
    <w:rsid w:val="00697B93"/>
    <w:rsid w:val="006A05E4"/>
    <w:rsid w:val="006A47D7"/>
    <w:rsid w:val="006A4A92"/>
    <w:rsid w:val="006A73AD"/>
    <w:rsid w:val="006C6B4A"/>
    <w:rsid w:val="006D6E14"/>
    <w:rsid w:val="006D794E"/>
    <w:rsid w:val="006E4F5E"/>
    <w:rsid w:val="006E5B6B"/>
    <w:rsid w:val="006E5FB8"/>
    <w:rsid w:val="006E63E9"/>
    <w:rsid w:val="006E7326"/>
    <w:rsid w:val="006F37E5"/>
    <w:rsid w:val="006F39CE"/>
    <w:rsid w:val="006F5AE7"/>
    <w:rsid w:val="006F6C8F"/>
    <w:rsid w:val="007009F1"/>
    <w:rsid w:val="007028F5"/>
    <w:rsid w:val="00702B5D"/>
    <w:rsid w:val="00706E5F"/>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856"/>
    <w:rsid w:val="007638E6"/>
    <w:rsid w:val="00767ADD"/>
    <w:rsid w:val="00770017"/>
    <w:rsid w:val="007734BF"/>
    <w:rsid w:val="00776A53"/>
    <w:rsid w:val="00781365"/>
    <w:rsid w:val="007862B9"/>
    <w:rsid w:val="00793AA4"/>
    <w:rsid w:val="00793E14"/>
    <w:rsid w:val="007A3489"/>
    <w:rsid w:val="007A50BC"/>
    <w:rsid w:val="007B2119"/>
    <w:rsid w:val="007B2E1D"/>
    <w:rsid w:val="007B3050"/>
    <w:rsid w:val="007B51BC"/>
    <w:rsid w:val="007B644F"/>
    <w:rsid w:val="007B6A01"/>
    <w:rsid w:val="007B7FEC"/>
    <w:rsid w:val="007C2AA1"/>
    <w:rsid w:val="007C32D0"/>
    <w:rsid w:val="007C4585"/>
    <w:rsid w:val="007C6188"/>
    <w:rsid w:val="007C7338"/>
    <w:rsid w:val="007D3BB8"/>
    <w:rsid w:val="007D5C50"/>
    <w:rsid w:val="007D7E44"/>
    <w:rsid w:val="007E20DF"/>
    <w:rsid w:val="007F05D1"/>
    <w:rsid w:val="007F106C"/>
    <w:rsid w:val="007F133C"/>
    <w:rsid w:val="007F1A9F"/>
    <w:rsid w:val="007F1C73"/>
    <w:rsid w:val="007F28D8"/>
    <w:rsid w:val="007F3741"/>
    <w:rsid w:val="007F64F6"/>
    <w:rsid w:val="007F7498"/>
    <w:rsid w:val="0080394C"/>
    <w:rsid w:val="00805752"/>
    <w:rsid w:val="00811889"/>
    <w:rsid w:val="00811EBB"/>
    <w:rsid w:val="00813388"/>
    <w:rsid w:val="00814B43"/>
    <w:rsid w:val="00820FFD"/>
    <w:rsid w:val="00830812"/>
    <w:rsid w:val="008319B5"/>
    <w:rsid w:val="00831E03"/>
    <w:rsid w:val="008362A1"/>
    <w:rsid w:val="00840A9B"/>
    <w:rsid w:val="008421D2"/>
    <w:rsid w:val="008431BC"/>
    <w:rsid w:val="00844B3D"/>
    <w:rsid w:val="008465D4"/>
    <w:rsid w:val="008502F2"/>
    <w:rsid w:val="0085052A"/>
    <w:rsid w:val="0085305F"/>
    <w:rsid w:val="00854283"/>
    <w:rsid w:val="00854894"/>
    <w:rsid w:val="00855923"/>
    <w:rsid w:val="00857B29"/>
    <w:rsid w:val="00862413"/>
    <w:rsid w:val="008628BC"/>
    <w:rsid w:val="00863905"/>
    <w:rsid w:val="00863C54"/>
    <w:rsid w:val="008757B5"/>
    <w:rsid w:val="00883748"/>
    <w:rsid w:val="008906A8"/>
    <w:rsid w:val="00890B0D"/>
    <w:rsid w:val="00890E72"/>
    <w:rsid w:val="008928D2"/>
    <w:rsid w:val="0089305F"/>
    <w:rsid w:val="00893996"/>
    <w:rsid w:val="00897A78"/>
    <w:rsid w:val="008A2F1D"/>
    <w:rsid w:val="008A3031"/>
    <w:rsid w:val="008A7BDF"/>
    <w:rsid w:val="008B3334"/>
    <w:rsid w:val="008B5642"/>
    <w:rsid w:val="008C48D4"/>
    <w:rsid w:val="008C52D8"/>
    <w:rsid w:val="008D167B"/>
    <w:rsid w:val="008E0F20"/>
    <w:rsid w:val="008E484D"/>
    <w:rsid w:val="008E4AF0"/>
    <w:rsid w:val="008F4F7B"/>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5494"/>
    <w:rsid w:val="009502E9"/>
    <w:rsid w:val="00954B2A"/>
    <w:rsid w:val="0095619A"/>
    <w:rsid w:val="00960541"/>
    <w:rsid w:val="00960BEF"/>
    <w:rsid w:val="00961A99"/>
    <w:rsid w:val="0096263B"/>
    <w:rsid w:val="00966C92"/>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654E"/>
    <w:rsid w:val="009C79E1"/>
    <w:rsid w:val="009C7F0B"/>
    <w:rsid w:val="009D139D"/>
    <w:rsid w:val="009D2353"/>
    <w:rsid w:val="009D294B"/>
    <w:rsid w:val="009D372C"/>
    <w:rsid w:val="009D38E9"/>
    <w:rsid w:val="009D4984"/>
    <w:rsid w:val="009D5841"/>
    <w:rsid w:val="009E1E49"/>
    <w:rsid w:val="009E3250"/>
    <w:rsid w:val="009E6870"/>
    <w:rsid w:val="009E7102"/>
    <w:rsid w:val="009E7343"/>
    <w:rsid w:val="009F0816"/>
    <w:rsid w:val="009F2D63"/>
    <w:rsid w:val="009F59F6"/>
    <w:rsid w:val="00A02089"/>
    <w:rsid w:val="00A0209F"/>
    <w:rsid w:val="00A03BD2"/>
    <w:rsid w:val="00A04F3A"/>
    <w:rsid w:val="00A1048B"/>
    <w:rsid w:val="00A22B92"/>
    <w:rsid w:val="00A26687"/>
    <w:rsid w:val="00A27789"/>
    <w:rsid w:val="00A30978"/>
    <w:rsid w:val="00A31529"/>
    <w:rsid w:val="00A323BF"/>
    <w:rsid w:val="00A35A10"/>
    <w:rsid w:val="00A3642F"/>
    <w:rsid w:val="00A41804"/>
    <w:rsid w:val="00A4263F"/>
    <w:rsid w:val="00A43EEF"/>
    <w:rsid w:val="00A440C6"/>
    <w:rsid w:val="00A4543D"/>
    <w:rsid w:val="00A4680D"/>
    <w:rsid w:val="00A46C99"/>
    <w:rsid w:val="00A57371"/>
    <w:rsid w:val="00A57E00"/>
    <w:rsid w:val="00A602F9"/>
    <w:rsid w:val="00A60E2F"/>
    <w:rsid w:val="00A64AC2"/>
    <w:rsid w:val="00A658D8"/>
    <w:rsid w:val="00A67B5A"/>
    <w:rsid w:val="00A709B4"/>
    <w:rsid w:val="00A70C6C"/>
    <w:rsid w:val="00A7382C"/>
    <w:rsid w:val="00A73C1F"/>
    <w:rsid w:val="00A73E9D"/>
    <w:rsid w:val="00A7413F"/>
    <w:rsid w:val="00A7666E"/>
    <w:rsid w:val="00A83AFE"/>
    <w:rsid w:val="00A84B2A"/>
    <w:rsid w:val="00A84D31"/>
    <w:rsid w:val="00A85C93"/>
    <w:rsid w:val="00A872DA"/>
    <w:rsid w:val="00A9165B"/>
    <w:rsid w:val="00A92A44"/>
    <w:rsid w:val="00AA033E"/>
    <w:rsid w:val="00AA08FB"/>
    <w:rsid w:val="00AA1239"/>
    <w:rsid w:val="00AA3928"/>
    <w:rsid w:val="00AA68D6"/>
    <w:rsid w:val="00AB5355"/>
    <w:rsid w:val="00AB7897"/>
    <w:rsid w:val="00AC0786"/>
    <w:rsid w:val="00AC1C47"/>
    <w:rsid w:val="00AC2E2E"/>
    <w:rsid w:val="00AC7D0B"/>
    <w:rsid w:val="00AC7E44"/>
    <w:rsid w:val="00AD184E"/>
    <w:rsid w:val="00AD2AB2"/>
    <w:rsid w:val="00AD673C"/>
    <w:rsid w:val="00AD778C"/>
    <w:rsid w:val="00AE0CF4"/>
    <w:rsid w:val="00AE0DA7"/>
    <w:rsid w:val="00AE2B73"/>
    <w:rsid w:val="00AE2C97"/>
    <w:rsid w:val="00AE3D2D"/>
    <w:rsid w:val="00AE4800"/>
    <w:rsid w:val="00AE4FBB"/>
    <w:rsid w:val="00AE7363"/>
    <w:rsid w:val="00AF1310"/>
    <w:rsid w:val="00AF2663"/>
    <w:rsid w:val="00AF5EFC"/>
    <w:rsid w:val="00AF6AA7"/>
    <w:rsid w:val="00B012F2"/>
    <w:rsid w:val="00B02895"/>
    <w:rsid w:val="00B03F58"/>
    <w:rsid w:val="00B06231"/>
    <w:rsid w:val="00B06EF1"/>
    <w:rsid w:val="00B074F1"/>
    <w:rsid w:val="00B11EC9"/>
    <w:rsid w:val="00B11F98"/>
    <w:rsid w:val="00B15237"/>
    <w:rsid w:val="00B157A8"/>
    <w:rsid w:val="00B21612"/>
    <w:rsid w:val="00B23237"/>
    <w:rsid w:val="00B24BED"/>
    <w:rsid w:val="00B26370"/>
    <w:rsid w:val="00B3009C"/>
    <w:rsid w:val="00B337C7"/>
    <w:rsid w:val="00B442FF"/>
    <w:rsid w:val="00B4473E"/>
    <w:rsid w:val="00B44DA7"/>
    <w:rsid w:val="00B53707"/>
    <w:rsid w:val="00B5381F"/>
    <w:rsid w:val="00B5465F"/>
    <w:rsid w:val="00B56180"/>
    <w:rsid w:val="00B60B95"/>
    <w:rsid w:val="00B64046"/>
    <w:rsid w:val="00B647FA"/>
    <w:rsid w:val="00B64F61"/>
    <w:rsid w:val="00B6701E"/>
    <w:rsid w:val="00B72444"/>
    <w:rsid w:val="00B7274D"/>
    <w:rsid w:val="00B73292"/>
    <w:rsid w:val="00B74B05"/>
    <w:rsid w:val="00B82A1E"/>
    <w:rsid w:val="00B83C73"/>
    <w:rsid w:val="00B84F32"/>
    <w:rsid w:val="00B87FCA"/>
    <w:rsid w:val="00B90697"/>
    <w:rsid w:val="00B94DFB"/>
    <w:rsid w:val="00B95C88"/>
    <w:rsid w:val="00BA7B1C"/>
    <w:rsid w:val="00BB5BDF"/>
    <w:rsid w:val="00BB7F37"/>
    <w:rsid w:val="00BC3132"/>
    <w:rsid w:val="00BC7C76"/>
    <w:rsid w:val="00BC7CCF"/>
    <w:rsid w:val="00BD0BDE"/>
    <w:rsid w:val="00BD1516"/>
    <w:rsid w:val="00BD3EE0"/>
    <w:rsid w:val="00BE0DE2"/>
    <w:rsid w:val="00BE36F8"/>
    <w:rsid w:val="00BE67B9"/>
    <w:rsid w:val="00BF10C4"/>
    <w:rsid w:val="00BF177E"/>
    <w:rsid w:val="00BF5C6A"/>
    <w:rsid w:val="00BF6D97"/>
    <w:rsid w:val="00BF7120"/>
    <w:rsid w:val="00C04BF1"/>
    <w:rsid w:val="00C115B4"/>
    <w:rsid w:val="00C16FF5"/>
    <w:rsid w:val="00C205E9"/>
    <w:rsid w:val="00C210D3"/>
    <w:rsid w:val="00C231BE"/>
    <w:rsid w:val="00C2745C"/>
    <w:rsid w:val="00C27B69"/>
    <w:rsid w:val="00C31C5F"/>
    <w:rsid w:val="00C341CA"/>
    <w:rsid w:val="00C34FE0"/>
    <w:rsid w:val="00C35BCC"/>
    <w:rsid w:val="00C41A21"/>
    <w:rsid w:val="00C42525"/>
    <w:rsid w:val="00C43D3C"/>
    <w:rsid w:val="00C462C7"/>
    <w:rsid w:val="00C47DCD"/>
    <w:rsid w:val="00C53E2A"/>
    <w:rsid w:val="00C62BBE"/>
    <w:rsid w:val="00C71081"/>
    <w:rsid w:val="00C75751"/>
    <w:rsid w:val="00C842C6"/>
    <w:rsid w:val="00C85807"/>
    <w:rsid w:val="00C85D5D"/>
    <w:rsid w:val="00C86BC5"/>
    <w:rsid w:val="00C8731B"/>
    <w:rsid w:val="00C9051D"/>
    <w:rsid w:val="00C908A6"/>
    <w:rsid w:val="00C90F26"/>
    <w:rsid w:val="00CA405C"/>
    <w:rsid w:val="00CA7FC6"/>
    <w:rsid w:val="00CB1F6C"/>
    <w:rsid w:val="00CB4121"/>
    <w:rsid w:val="00CB665C"/>
    <w:rsid w:val="00CC0591"/>
    <w:rsid w:val="00CC0F91"/>
    <w:rsid w:val="00CC26BA"/>
    <w:rsid w:val="00CC611D"/>
    <w:rsid w:val="00CC717B"/>
    <w:rsid w:val="00CD1821"/>
    <w:rsid w:val="00CD1B1C"/>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306E"/>
    <w:rsid w:val="00D0505F"/>
    <w:rsid w:val="00D0670D"/>
    <w:rsid w:val="00D070CE"/>
    <w:rsid w:val="00D13E32"/>
    <w:rsid w:val="00D14DCE"/>
    <w:rsid w:val="00D16DAF"/>
    <w:rsid w:val="00D1726E"/>
    <w:rsid w:val="00D22651"/>
    <w:rsid w:val="00D237B0"/>
    <w:rsid w:val="00D2466A"/>
    <w:rsid w:val="00D25D79"/>
    <w:rsid w:val="00D26FE7"/>
    <w:rsid w:val="00D27D99"/>
    <w:rsid w:val="00D27E74"/>
    <w:rsid w:val="00D32967"/>
    <w:rsid w:val="00D3394D"/>
    <w:rsid w:val="00D37B20"/>
    <w:rsid w:val="00D40381"/>
    <w:rsid w:val="00D4745C"/>
    <w:rsid w:val="00D516EB"/>
    <w:rsid w:val="00D55D2E"/>
    <w:rsid w:val="00D63F7C"/>
    <w:rsid w:val="00D649B9"/>
    <w:rsid w:val="00D7348A"/>
    <w:rsid w:val="00D757D8"/>
    <w:rsid w:val="00D80339"/>
    <w:rsid w:val="00D8087E"/>
    <w:rsid w:val="00D83F24"/>
    <w:rsid w:val="00D84709"/>
    <w:rsid w:val="00D86917"/>
    <w:rsid w:val="00D87350"/>
    <w:rsid w:val="00D9086D"/>
    <w:rsid w:val="00D923CA"/>
    <w:rsid w:val="00D945BD"/>
    <w:rsid w:val="00D9460D"/>
    <w:rsid w:val="00DA321A"/>
    <w:rsid w:val="00DA3280"/>
    <w:rsid w:val="00DB0B02"/>
    <w:rsid w:val="00DB59BA"/>
    <w:rsid w:val="00DB6135"/>
    <w:rsid w:val="00DB72E3"/>
    <w:rsid w:val="00DC2086"/>
    <w:rsid w:val="00DC7D41"/>
    <w:rsid w:val="00DD0851"/>
    <w:rsid w:val="00DD3DBA"/>
    <w:rsid w:val="00DD4481"/>
    <w:rsid w:val="00DD7896"/>
    <w:rsid w:val="00DE356D"/>
    <w:rsid w:val="00DE358C"/>
    <w:rsid w:val="00DE4F7F"/>
    <w:rsid w:val="00DE6AA7"/>
    <w:rsid w:val="00E11AC6"/>
    <w:rsid w:val="00E159A9"/>
    <w:rsid w:val="00E162DE"/>
    <w:rsid w:val="00E164F4"/>
    <w:rsid w:val="00E17763"/>
    <w:rsid w:val="00E20414"/>
    <w:rsid w:val="00E20E21"/>
    <w:rsid w:val="00E21B3D"/>
    <w:rsid w:val="00E22B9E"/>
    <w:rsid w:val="00E3586A"/>
    <w:rsid w:val="00E35A55"/>
    <w:rsid w:val="00E35D14"/>
    <w:rsid w:val="00E35D78"/>
    <w:rsid w:val="00E44E27"/>
    <w:rsid w:val="00E51A53"/>
    <w:rsid w:val="00E57C4D"/>
    <w:rsid w:val="00E57C91"/>
    <w:rsid w:val="00E62F97"/>
    <w:rsid w:val="00E63738"/>
    <w:rsid w:val="00E669A4"/>
    <w:rsid w:val="00E70869"/>
    <w:rsid w:val="00E73496"/>
    <w:rsid w:val="00E75F95"/>
    <w:rsid w:val="00E81241"/>
    <w:rsid w:val="00E82973"/>
    <w:rsid w:val="00E83756"/>
    <w:rsid w:val="00E8548A"/>
    <w:rsid w:val="00E95D33"/>
    <w:rsid w:val="00EA0303"/>
    <w:rsid w:val="00EA0EEE"/>
    <w:rsid w:val="00EA32DC"/>
    <w:rsid w:val="00EA56AA"/>
    <w:rsid w:val="00EB0988"/>
    <w:rsid w:val="00EB1713"/>
    <w:rsid w:val="00EB4170"/>
    <w:rsid w:val="00EC154E"/>
    <w:rsid w:val="00EC4D44"/>
    <w:rsid w:val="00EE0390"/>
    <w:rsid w:val="00EE18A4"/>
    <w:rsid w:val="00EE7F16"/>
    <w:rsid w:val="00EF0734"/>
    <w:rsid w:val="00EF6005"/>
    <w:rsid w:val="00EF6759"/>
    <w:rsid w:val="00F03599"/>
    <w:rsid w:val="00F06855"/>
    <w:rsid w:val="00F11A38"/>
    <w:rsid w:val="00F1517E"/>
    <w:rsid w:val="00F1652F"/>
    <w:rsid w:val="00F1763E"/>
    <w:rsid w:val="00F22098"/>
    <w:rsid w:val="00F265D2"/>
    <w:rsid w:val="00F32D70"/>
    <w:rsid w:val="00F340C4"/>
    <w:rsid w:val="00F3485C"/>
    <w:rsid w:val="00F354F3"/>
    <w:rsid w:val="00F35F6E"/>
    <w:rsid w:val="00F40F5F"/>
    <w:rsid w:val="00F44B57"/>
    <w:rsid w:val="00F465EA"/>
    <w:rsid w:val="00F46A5A"/>
    <w:rsid w:val="00F47087"/>
    <w:rsid w:val="00F50036"/>
    <w:rsid w:val="00F51DB7"/>
    <w:rsid w:val="00F52DB0"/>
    <w:rsid w:val="00F56355"/>
    <w:rsid w:val="00F60018"/>
    <w:rsid w:val="00F60221"/>
    <w:rsid w:val="00F61385"/>
    <w:rsid w:val="00F627D9"/>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462A"/>
    <w:rsid w:val="00FB5F10"/>
    <w:rsid w:val="00FC08A1"/>
    <w:rsid w:val="00FC0E1C"/>
    <w:rsid w:val="00FC45CF"/>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84F7"/>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cc.dri.edu/ucn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ps.gov/moja/learn/nature/upload/201204MOJAsci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DF9C-9A78-43AF-A6A8-8A381B7C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6802</TotalTime>
  <Pages>17</Pages>
  <Words>13777</Words>
  <Characters>78530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951</cp:revision>
  <dcterms:created xsi:type="dcterms:W3CDTF">2018-02-28T22:36:00Z</dcterms:created>
  <dcterms:modified xsi:type="dcterms:W3CDTF">2018-08-08T00:18:00Z</dcterms:modified>
</cp:coreProperties>
</file>