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9E" w:rsidRDefault="00FE799E" w:rsidP="00FE799E">
      <w:r>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(Ellison, 2005).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w:t>
      </w:r>
      <w:r w:rsidR="004E5844">
        <w:t>es (Filazzola and Lortie, 2014).</w:t>
      </w:r>
      <w:r w:rsidR="00FE799E">
        <w:t xml:space="preserve"> </w:t>
      </w:r>
      <w:r w:rsidR="008E0F20">
        <w:t>These include</w:t>
      </w:r>
      <w:r w:rsidR="00446089">
        <w:t xml:space="preserve"> stress amelioration (McIntire and Fajardo, 2013),</w:t>
      </w:r>
      <w:r w:rsidR="00FE799E">
        <w:t xml:space="preserve"> improved water and nutrient availability (Whitford et al, 1994) and seed tra</w:t>
      </w:r>
      <w:r w:rsidR="00BA7B1C">
        <w:t>pping (Flores and Jurado, 2003)</w:t>
      </w:r>
      <w:r w:rsidR="00FE799E">
        <w:t xml:space="preserve">. </w:t>
      </w:r>
      <w:r w:rsidR="001C368F">
        <w:t xml:space="preserve">Direct interactions between shrubs and annuals may be simultaneously facilitative and competitive (Callway 1994, </w:t>
      </w:r>
      <w:r w:rsidR="00B5465F">
        <w:t xml:space="preserve">Callaway 1997, </w:t>
      </w:r>
      <w:r w:rsidR="00446089">
        <w:t>Hozla</w:t>
      </w:r>
      <w:r w:rsidR="001C368F">
        <w:t>pfel</w:t>
      </w:r>
      <w:r w:rsidR="00446089">
        <w:t>, 1999</w:t>
      </w:r>
      <w:r w:rsidR="001C368F">
        <w:t xml:space="preserve">) and it is posited that their relative importance varies with abiotic stress (Bertness and </w:t>
      </w:r>
      <w:r w:rsidR="00C86BC5">
        <w:t>Callaway, Schafer et al, 2012</w:t>
      </w:r>
      <w:r w:rsidR="00361D56">
        <w:t>, Tielborger, 2000</w:t>
      </w:r>
      <w:r w:rsidR="00C86BC5">
        <w:t xml:space="preserve">). </w:t>
      </w:r>
      <w:r w:rsidR="001D1603">
        <w:t xml:space="preserve">These </w:t>
      </w:r>
      <w:r w:rsidR="00361D56">
        <w:t xml:space="preserve">complex sets of </w:t>
      </w:r>
      <w:r w:rsidR="001D1603">
        <w:t xml:space="preserve">interactions lead to </w:t>
      </w:r>
      <w:r w:rsidR="00361D56">
        <w:t xml:space="preserve">patterns in species coexistence and structure plant communities (Brooker et al, 2007, Valiente-Banuet, 2007). </w:t>
      </w:r>
      <w:r w:rsidR="00830812">
        <w:t>The facilitative effects of desert shrubs can lead to conc</w:t>
      </w:r>
      <w:r w:rsidR="00F60221">
        <w:t>entrations of annual plants beneath the</w:t>
      </w:r>
      <w:r w:rsidR="00830812">
        <w:t xml:space="preserve"> shrub canopy (</w:t>
      </w:r>
      <w:r w:rsidR="004C3AD7">
        <w:t>Emmerson &amp; Facelli 1996, Facelli 2002). 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(Wootton, 1994, Callaway and Pennings 2000, Callaway and Walker, 2007). </w:t>
      </w:r>
      <w:r w:rsidR="0061512A">
        <w:t>If the associa</w:t>
      </w:r>
      <w:r w:rsidR="00F60221">
        <w:t>ted annual is a flowering plant</w:t>
      </w:r>
      <w:r w:rsidR="0061512A">
        <w:t xml:space="preserve">, then there is the possibility for the plants to interact </w:t>
      </w:r>
      <w:r w:rsidR="00FB5F10">
        <w:t xml:space="preserve">indirectly </w:t>
      </w:r>
      <w:r w:rsidR="0061512A">
        <w:t>via pollinators.</w:t>
      </w:r>
    </w:p>
    <w:p w:rsidR="00155A6C" w:rsidRDefault="0055316F" w:rsidP="001332DA">
      <w:r>
        <w:t xml:space="preserve">The </w:t>
      </w:r>
      <w:r w:rsidR="002420E0">
        <w:t xml:space="preserve">study of </w:t>
      </w:r>
      <w:r w:rsidR="0063198A">
        <w:t xml:space="preserve">the underlying </w:t>
      </w:r>
      <w:r w:rsidR="002420E0">
        <w:t>mechanisms</w:t>
      </w:r>
      <w:r w:rsidR="0063198A">
        <w:t xml:space="preserve"> of</w:t>
      </w:r>
      <w:r w:rsidR="002420E0">
        <w:t xml:space="preserve"> </w:t>
      </w:r>
      <w:r>
        <w:t xml:space="preserve">pollinator </w:t>
      </w:r>
      <w:r w:rsidR="0063198A">
        <w:t>mediated interactions is dominated by pathways requiring co-blooming. These are</w:t>
      </w:r>
      <w:r>
        <w:t xml:space="preserve"> </w:t>
      </w:r>
      <w:r w:rsidR="0063198A">
        <w:t>extensions to</w:t>
      </w:r>
      <w:r w:rsidR="00155A6C">
        <w:t xml:space="preserve"> optimal foraging theory </w:t>
      </w:r>
      <w:r w:rsidR="002420E0">
        <w:t xml:space="preserve">(Pyke 1977, Pyke 1984)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benefit from combining floral displays to be larger (Shemske), or more diverse (Ghazoul 2006).</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FF6D5F">
        <w:t>(</w:t>
      </w:r>
      <w:r w:rsidR="00530ED9">
        <w:t>Thomson, 1978, Laverty 1992). The</w:t>
      </w:r>
      <w:r w:rsidR="00FF6D5F">
        <w:t xml:space="preserve"> </w:t>
      </w:r>
      <w:r w:rsidR="00530ED9">
        <w:t>comparatively large size of</w:t>
      </w:r>
      <w:r w:rsidR="00FF6D5F">
        <w:t xml:space="preserve"> shrubs</w:t>
      </w:r>
      <w:r w:rsidR="00530ED9">
        <w:t xml:space="preserve"> to annuals</w:t>
      </w:r>
      <w:r w:rsidR="00FF6D5F">
        <w:t xml:space="preserve"> </w:t>
      </w:r>
      <w:r w:rsidR="002D48C8">
        <w:t>makes them salient features</w:t>
      </w:r>
      <w:r w:rsidR="00530ED9">
        <w:t xml:space="preserve"> of desert scrub ecosystems. This, combined with their </w:t>
      </w:r>
      <w:r w:rsidR="002D48C8">
        <w:t xml:space="preserve">structural complexity </w:t>
      </w:r>
      <w:r w:rsidR="00BD0BDE">
        <w:t>mean</w:t>
      </w:r>
      <w:r w:rsidR="00530ED9">
        <w:t>s</w:t>
      </w:r>
      <w:r w:rsidR="002D48C8">
        <w:t xml:space="preserve"> that </w:t>
      </w:r>
      <w:r w:rsidR="00BD0BDE">
        <w:t xml:space="preserve">the </w:t>
      </w:r>
      <w:r w:rsidR="002D48C8">
        <w:t>non-co-blooming pathways of interactions are likely prominent in this system.</w:t>
      </w:r>
      <w:r w:rsidR="00F914AA">
        <w:t xml:space="preserve"> </w:t>
      </w:r>
      <w:r w:rsidR="00BD0BDE">
        <w:t>For example, a non-blooming shrub could facilitate its understory if it offers</w:t>
      </w:r>
      <w:r w:rsidR="001332DA">
        <w:t xml:space="preserve"> she</w:t>
      </w:r>
      <w:r w:rsidR="00BD0BDE">
        <w:t>lter or habitat for pollinators</w:t>
      </w:r>
      <w:r w:rsidR="00285C9B">
        <w:t xml:space="preserve"> (Hansen, 2007)</w:t>
      </w:r>
      <w:r w:rsidR="00BD0BDE">
        <w:t>.</w:t>
      </w:r>
      <w:r w:rsidR="00285C9B">
        <w:t xml:space="preserve"> </w:t>
      </w:r>
      <w:r w:rsidR="00BD0BDE">
        <w:t>Conversely, s</w:t>
      </w:r>
      <w:r w:rsidR="00F914AA">
        <w:t xml:space="preserve">hrubs may </w:t>
      </w:r>
      <w:r w:rsidR="00285C9B">
        <w:t>interfere with the pollination of their understory.</w:t>
      </w:r>
      <w:r w:rsidR="00F914AA">
        <w:t xml:space="preserve"> </w:t>
      </w:r>
      <w:r w:rsidR="00285C9B">
        <w:t xml:space="preserve">Shading by the shrub </w:t>
      </w:r>
      <w:r w:rsidR="00285C9B" w:rsidRPr="00285C9B">
        <w:rPr>
          <w:i/>
        </w:rPr>
        <w:t>Lonicera</w:t>
      </w:r>
      <w:r w:rsidR="00285C9B">
        <w:t xml:space="preserve"> decreased visitation and pollen deposition to annuals g</w:t>
      </w:r>
      <w:r w:rsidR="003D6EAB">
        <w:t>rowing beneath (McKinney, 2011).</w:t>
      </w:r>
      <w:r w:rsidR="000220DA">
        <w:t xml:space="preserve"> </w:t>
      </w:r>
      <w:r w:rsidR="003D6EAB">
        <w:t>In forests, p</w:t>
      </w:r>
      <w:r w:rsidR="00C04BF1">
        <w:t>ollination rates tend to be higher under canopy gaps (Walters and Stiles, 1996</w:t>
      </w:r>
      <w:r w:rsidR="00566963">
        <w:t>, Proctor et al, 2012, abundances</w:t>
      </w:r>
      <w:r w:rsidR="00C04BF1">
        <w:t>).</w:t>
      </w:r>
      <w:r w:rsidR="000F2B2E">
        <w:t xml:space="preserve"> Alternatively, annuals growing under shrubs could be obscured from foraging pollinators. </w:t>
      </w:r>
      <w:r w:rsidR="00F914AA">
        <w:t>Therefore, there is the potential for these indirect interactions to be simultaneously positive and negative.</w:t>
      </w:r>
    </w:p>
    <w:p w:rsidR="00C462C7" w:rsidRDefault="00AD184E" w:rsidP="008D167B">
      <w:r>
        <w:t>The Mojave Desert is a</w:t>
      </w:r>
      <w:r w:rsidR="00A04F3A">
        <w:t xml:space="preserve"> </w:t>
      </w:r>
      <w:r>
        <w:t xml:space="preserve">biodiversity hotspot supporting 659 species of bees (Saul-Gershenz et al, 2012) and 1680 species of vascular plants (Rundel and Gibson, 2005). </w:t>
      </w:r>
      <w:r w:rsidR="00A04F3A">
        <w:t>Despite the celebrated plant-pollinator biodiversity of South Western deserts</w:t>
      </w:r>
      <w:r w:rsidR="0020791B">
        <w:t>,</w:t>
      </w:r>
      <w:r w:rsidR="00A04F3A">
        <w:t xml:space="preserve"> pollinator-mediated interactions in this region</w:t>
      </w:r>
      <w:r w:rsidR="00DB72E3">
        <w:t xml:space="preserve"> are understudied</w:t>
      </w:r>
      <w:r w:rsidR="00A04F3A">
        <w:t xml:space="preserve">. </w:t>
      </w:r>
      <w:r w:rsidR="00F92356">
        <w:t>Intraspecific density has been shown to be positive for desert mustard (Roll et al, 1997) and i</w:t>
      </w:r>
      <w:r w:rsidR="00A04F3A">
        <w:t xml:space="preserve">nterspecific studies have primarily focused on competition within cacti </w:t>
      </w:r>
      <w:r w:rsidR="00A04F3A">
        <w:lastRenderedPageBreak/>
        <w:t xml:space="preserve">systems in the Sonoran </w:t>
      </w:r>
      <w:r w:rsidR="0020791B">
        <w:t>Desert (Fleming 2001)</w:t>
      </w:r>
      <w:r w:rsidR="00923743">
        <w:t>, neither comparing mechanistic interaction pathways.</w:t>
      </w:r>
      <w:r w:rsidR="0020791B">
        <w:t xml:space="preserve"> </w:t>
      </w:r>
      <w:r w:rsidR="003761D6">
        <w:t xml:space="preserve">Plant-pollinator systems in southwest deserts are often considered highly specialized </w:t>
      </w:r>
      <w:r w:rsidR="00923743">
        <w:t>and home to rare obligate mutualisms such as Yucca brevifolia (Pellmyr 2003), and senita cactus (Fleming 1998). The degree of specialization of plant-pollinator networks within desert ecosystems is a subject of ongoing debate and</w:t>
      </w:r>
      <w:r w:rsidR="003761D6">
        <w:t xml:space="preserve"> very few one-to-one relationships have been found with solitary</w:t>
      </w:r>
      <w:r w:rsidR="00923743">
        <w:t xml:space="preserve"> bees (Simpson and Neff, 1977), and bees still visit even Senita cactus (Holland and Fleming, 2002). </w:t>
      </w:r>
      <w:r w:rsidR="00901050">
        <w:t xml:space="preserve">Desert organisms are hypothesized to </w:t>
      </w:r>
      <w:r w:rsidR="003761D6">
        <w:t>adapt to high environmental variability</w:t>
      </w:r>
      <w:r w:rsidR="00901050">
        <w:t xml:space="preserve"> by generalizing resource use (</w:t>
      </w:r>
      <w:r w:rsidR="00A64AC2">
        <w:t>Chesson, 2004</w:t>
      </w:r>
      <w:r w:rsidR="00901050">
        <w:t>)</w:t>
      </w:r>
      <w:r w:rsidR="008D167B">
        <w:t xml:space="preserve">, and has some </w:t>
      </w:r>
      <w:r w:rsidR="00901050">
        <w:t xml:space="preserve">recent empirical support in </w:t>
      </w:r>
      <w:r w:rsidR="008D167B">
        <w:t xml:space="preserve">pollination </w:t>
      </w:r>
      <w:r w:rsidR="00901050">
        <w:t>networks (Chacoff et al, 2011).</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7630B0">
        <w:t xml:space="preserve">species. </w:t>
      </w:r>
    </w:p>
    <w:p w:rsidR="00615593" w:rsidRDefault="00920325" w:rsidP="00FE799E">
      <w:r w:rsidRPr="00DD0851">
        <w:rPr>
          <w:i/>
        </w:rPr>
        <w:t>Larrea tridentata</w:t>
      </w:r>
      <w:r>
        <w:t xml:space="preserve"> (Zygophyllaceae) </w:t>
      </w:r>
      <w:r w:rsidR="00A85C93">
        <w:t xml:space="preserve">or creosote bush, </w:t>
      </w:r>
      <w:r>
        <w:t>has been a dominant flowering shrub of the southwest</w:t>
      </w:r>
      <w:r w:rsidR="00A85C93">
        <w:t>ern United States</w:t>
      </w:r>
      <w:r>
        <w:t xml:space="preserve"> for 25 000 years (Batancourt 1990</w:t>
      </w:r>
      <w:r w:rsidR="00191474">
        <w:t>). It</w:t>
      </w:r>
      <w:r w:rsidR="00010ACB">
        <w:t xml:space="preserve"> is highly tolerant to temperature extremes (Barbour, 2007), it’s evergreen habit allows for photosynthesis year round, it can maintain photosynthesis even under high temperatures and low water potentials. (Barbour, 2007). These adaptations mean it provides a canopy year round. </w:t>
      </w:r>
      <w:r w:rsidR="007516B8">
        <w:t>It primarily reproduces clonally</w:t>
      </w:r>
      <w:r w:rsidR="00010ACB">
        <w:t xml:space="preserve">, therefore individuals </w:t>
      </w:r>
      <w:r w:rsidR="00A85C93">
        <w:t>c</w:t>
      </w:r>
      <w:r w:rsidR="007516B8">
        <w:t>an be exceptionally long lived, clones can reach</w:t>
      </w:r>
      <w:r>
        <w:t xml:space="preserve"> </w:t>
      </w:r>
      <w:r w:rsidR="007516B8">
        <w:t>over one</w:t>
      </w:r>
      <w:r>
        <w:t xml:space="preserve"> thousand years old have been documented (Vasek, 1980). L. tridentata is a generalis</w:t>
      </w:r>
      <w:r w:rsidR="000B7824">
        <w:t xml:space="preserve">t shrub whole </w:t>
      </w:r>
      <w:r>
        <w:t xml:space="preserve">full pollinator guild contains 22 specialist pollinators and more than 80 generalists (Minkley et al, 1999). The associated pollinator guilds are highly variable over space and most shrubs </w:t>
      </w:r>
      <w:r w:rsidR="000B7824">
        <w:t xml:space="preserve">will </w:t>
      </w:r>
      <w:r>
        <w:t xml:space="preserve">only interact with 20% of </w:t>
      </w:r>
      <w:r w:rsidR="000B7824">
        <w:t>their full</w:t>
      </w:r>
      <w:r>
        <w:t xml:space="preserve"> guild, but there is a stable</w:t>
      </w:r>
      <w:r w:rsidR="00010ACB">
        <w:t xml:space="preserve"> core guild (Cane and Minkley). L. tridentata is one of the most reliable flowerer’s in the Mojave</w:t>
      </w:r>
      <w:r w:rsidR="00A602F9">
        <w:t xml:space="preserve"> as it has one of t</w:t>
      </w:r>
      <w:r w:rsidR="00926CA1">
        <w:t>he lowest rainfall thresholds (</w:t>
      </w:r>
      <w:r w:rsidR="00A602F9">
        <w:t>12mm</w:t>
      </w:r>
      <w:r w:rsidR="00926CA1">
        <w:t xml:space="preserve"> minimum in an event</w:t>
      </w:r>
      <w:r w:rsidR="00A602F9">
        <w:t>) (Bowers and Dimmet, 1994)</w:t>
      </w:r>
      <w:r w:rsidR="00F73E0E">
        <w:t xml:space="preserve"> </w:t>
      </w:r>
      <w:r w:rsidR="00010ACB">
        <w:t>and therefore may provide critical resources to pollinators in drought years.</w:t>
      </w:r>
      <w:r w:rsidR="00615593">
        <w:t xml:space="preserve"> </w:t>
      </w:r>
      <w:r>
        <w:t>L. tridentata acts as a nurse shr</w:t>
      </w:r>
      <w:r w:rsidR="00F73E0E">
        <w:t>ub for other desert perennials such as Opuntia leptocaulis, (Yeaton, 1978), Peniocereus striatus (Suzan et al, 1994)</w:t>
      </w:r>
      <w:r w:rsidR="00615593">
        <w:t>, as well as facilitating annuals (Schafer, 2012 – inconsistent)</w:t>
      </w:r>
      <w:r>
        <w:t xml:space="preserve">. </w:t>
      </w:r>
      <w:r w:rsidR="00615593">
        <w:t>Conversely, i</w:t>
      </w:r>
      <w:r>
        <w:t>t also competes with some species through allelopathy (Mahill and Callaway</w:t>
      </w:r>
      <w:r w:rsidR="00615593">
        <w:t>).</w:t>
      </w:r>
      <w:r w:rsidR="005A4667">
        <w:t xml:space="preserve"> </w:t>
      </w:r>
      <w:r w:rsidR="00C31C5F">
        <w:t xml:space="preserve">It produces copious nectar and pollen rich flowers (Simpson, 1977). </w:t>
      </w:r>
    </w:p>
    <w:p w:rsidR="007F64F6" w:rsidRDefault="007F64F6" w:rsidP="001D4163">
      <w:r>
        <w:t xml:space="preserve">The shift from vegetative growth to reproductive is a major event. A plant’s life stage can alter the balance of facilitative and competitive interactions (Valiente‐Banuet </w:t>
      </w:r>
      <w:r>
        <w:rPr>
          <w:i/>
          <w:iCs/>
        </w:rPr>
        <w:t>et al</w:t>
      </w:r>
      <w:r>
        <w:t xml:space="preserve">. 1991, Pugnaire </w:t>
      </w:r>
      <w:r>
        <w:rPr>
          <w:i/>
          <w:iCs/>
        </w:rPr>
        <w:t>et al.</w:t>
      </w:r>
      <w:r>
        <w:t xml:space="preserve"> 1996c, Callaway, 1997, Bruno 2003, Rousset &amp; Lepart 2000). The majority of research on plant-plant interactions focusses at one life stage (Tielbörger &amp; Kadmon 2000; Goldberg </w:t>
      </w:r>
      <w:r>
        <w:rPr>
          <w:i/>
          <w:iCs/>
        </w:rPr>
        <w:t>et al</w:t>
      </w:r>
      <w:r>
        <w:t xml:space="preserve">. 2001), which is inadequate for making conclusions about fitness levels within populations (McPeek &amp; Peckarsky 1998). For example, within some nurse plant systems young plants are facilitated during establishment by nurse plants, but later compete with them for resources (Yeaton, ). Foundation plants have benefits that can scale to trophic levels beyond their surrounding plant community (Reid, 2012, Ruttan, 2016), however if these benefits change with reproductive shifts is not known. Spring time flowering is often triggered by rainfall in the winter (Beatley, 1974). </w:t>
      </w:r>
      <w:r w:rsidR="001D4163">
        <w:t>Despite the importance of water availiblity, interactions are still really important for structuring desert communities (Chesson, 2004). Here the differences in pathways both looks at shifts in life stages but also offer insight into adaptations to environment and neighbours?</w:t>
      </w:r>
    </w:p>
    <w:p w:rsidR="0041560D" w:rsidRPr="00DD7896" w:rsidRDefault="00EB0988" w:rsidP="007862B9">
      <w:r>
        <w:lastRenderedPageBreak/>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510EFE">
        <w:t xml:space="preserve">. </w:t>
      </w:r>
      <w:r w:rsidR="005454A6">
        <w:t xml:space="preserve">The bloom periods of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56306C">
        <w:t>overlap at beginning and ends of their phenology</w:t>
      </w:r>
      <w:r w:rsidR="0034237C">
        <w:t xml:space="preserve"> (Jennings, 2001</w:t>
      </w:r>
      <w:r w:rsidR="00A22B92">
        <w:t>)</w:t>
      </w:r>
      <w:r w:rsidR="00643D97">
        <w:t>, making</w:t>
      </w:r>
      <w:r w:rsidR="0056306C">
        <w:t xml:space="preserve"> it an interesting system to test for changes in interactions for pollinators</w:t>
      </w:r>
      <w:r w:rsidR="004B603E">
        <w:t xml:space="preserve"> over a season</w:t>
      </w:r>
      <w:r w:rsidR="0056306C">
        <w:t xml:space="preserve">. </w:t>
      </w:r>
      <w:r w:rsidR="00643D97">
        <w:t xml:space="preserve">I hypothesize that </w:t>
      </w:r>
      <w:r w:rsidR="00643D97" w:rsidRPr="00DE358C">
        <w:rPr>
          <w:i/>
        </w:rPr>
        <w:t>L. tridentata</w:t>
      </w:r>
      <w:r w:rsidR="00643D97">
        <w:t xml:space="preserve"> interferes with the pollination of </w:t>
      </w:r>
      <w:r w:rsidR="00643D97" w:rsidRPr="004B603E">
        <w:rPr>
          <w:i/>
        </w:rPr>
        <w:t>M. glabrata</w:t>
      </w:r>
      <w:r w:rsidR="004B603E">
        <w:t xml:space="preserve"> before blooming</w:t>
      </w:r>
      <w:r w:rsidR="00643D97">
        <w:t xml:space="preserve"> because it obscures them from pollinators, but after blooming acts as a magnet </w:t>
      </w:r>
      <w:r w:rsidR="004B603E">
        <w:t xml:space="preserve">species </w:t>
      </w:r>
      <w:r w:rsidR="00643D97">
        <w:t xml:space="preserve">because it acts as a concentration of floral resources. </w:t>
      </w:r>
      <w:r w:rsidR="004B603E">
        <w:t xml:space="preserve">Visitation rates are commonly used as a proxy for pollination success, and measure the behavioural response of pollinators. The prediction is that M. glabrata will receive more visits in open areas, prior to L. tridentata entering a full bloom. After L. tridentata enters full bloom, M. glabrata will receive more visits in the shrub microsite benefitting from facilitation. </w:t>
      </w:r>
      <w:r w:rsidR="0058452F">
        <w:t xml:space="preserve">The secondary goal is to </w:t>
      </w:r>
      <w:r w:rsidR="004B603E">
        <w:t>determine</w:t>
      </w:r>
      <w:r w:rsidR="009044AD">
        <w:t xml:space="preserve"> if </w:t>
      </w:r>
      <w:r w:rsidR="009044AD" w:rsidRPr="0058452F">
        <w:rPr>
          <w:i/>
        </w:rPr>
        <w:t>L. tridentata</w:t>
      </w:r>
      <w:r w:rsidR="009044AD">
        <w:t xml:space="preserve"> is acting as a foundation plant within this ecosystem. </w:t>
      </w:r>
      <w:r w:rsidR="0058452F">
        <w:t xml:space="preserve">I </w:t>
      </w:r>
      <w:r w:rsidR="004B603E">
        <w:t>assessed this</w:t>
      </w:r>
      <w:r w:rsidR="0058452F">
        <w:t xml:space="preserve"> this by </w:t>
      </w:r>
      <w:r w:rsidR="009044AD">
        <w:t>looking for positive effects that extend to plants and arthropod communities, and if L. tridentata is capable of stabilizing climate using its canopy.</w:t>
      </w:r>
      <w:r w:rsidR="007862B9">
        <w:t xml:space="preserve"> If they facilitate their understory, then they may be able to buffer their associates from a pollinator decline. But if they outcompete them, then their associates may be extra vulnerable, and the longterm success of these communities may be at risk. Understanding interactions for pollination at a community level is critical for understanding potential impacts of any decline.</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7C2AA1">
        <w:t>part of</w:t>
      </w:r>
      <w:r>
        <w:t xml:space="preserve"> the UCNRS reserve 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 Phacelia tanacetifolia, Malacothrix glabrata</w:t>
      </w:r>
      <w:r>
        <w:t xml:space="preserve"> and </w:t>
      </w:r>
      <w:r w:rsidRPr="003E0D81">
        <w:rPr>
          <w:i/>
        </w:rPr>
        <w:t>Chaenactis fremontii</w:t>
      </w:r>
      <w:r w:rsidR="003E0D81">
        <w:t xml:space="preserve">. </w:t>
      </w:r>
    </w:p>
    <w:p w:rsidR="00CE0A81" w:rsidRDefault="00427CBB">
      <w:r>
        <w:rPr>
          <w:u w:val="single"/>
        </w:rPr>
        <w:t>Phytometer species</w:t>
      </w:r>
    </w:p>
    <w:p w:rsidR="00357E6C" w:rsidRPr="00427CBB" w:rsidRDefault="00E70869" w:rsidP="009044AD">
      <w:r>
        <w:t xml:space="preserve">Phytometers are individual plants used in </w:t>
      </w:r>
      <w:r w:rsidR="008E4AF0">
        <w:t xml:space="preserve">a </w:t>
      </w:r>
      <w:r>
        <w:t>controlled way as an environmental indicator</w:t>
      </w:r>
      <w:r w:rsidR="000B6B96">
        <w:t xml:space="preserve"> (Clements and Goldsmith, 1924)</w:t>
      </w:r>
      <w:r w:rsidR="008E4AF0">
        <w:t>. W</w:t>
      </w:r>
      <w:r>
        <w:t xml:space="preserve">e used the </w:t>
      </w:r>
      <w:r w:rsidR="008E4AF0" w:rsidRPr="00F3485C">
        <w:rPr>
          <w:i/>
        </w:rPr>
        <w:t>Malacothrix glabrata</w:t>
      </w:r>
      <w:r w:rsidR="008E4AF0">
        <w:rPr>
          <w:i/>
        </w:rPr>
        <w:t xml:space="preserve"> </w:t>
      </w:r>
      <w:r w:rsidR="008E4AF0">
        <w:t xml:space="preserve">(Asteracae), desert dandelion a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L. tridentata. </w:t>
      </w:r>
      <w:r w:rsidR="00C75751">
        <w:t>The flowerheads are dense with yellow corollas (Morhardt, book, California desert flowers), and grow up to 40 cm tall.</w:t>
      </w:r>
      <w:r w:rsidR="007B2E1D">
        <w:t xml:space="preserve"> M. glabrata is insect-pollinated, including bees in the genus Nomadopsis (Rutowski) and Anthidium (Wainwright), as well as short-winged flower beetles (Cline, 2010). Some of the 24 species of </w:t>
      </w:r>
      <w:r w:rsidR="007B2E1D" w:rsidRPr="00A1048B">
        <w:rPr>
          <w:i/>
        </w:rPr>
        <w:t>Malacothrix</w:t>
      </w:r>
      <w:r w:rsidR="007B2E1D">
        <w:t xml:space="preserve"> are self-compatible (Davis 1986), however these studies have not be</w:t>
      </w:r>
      <w:r w:rsidR="00A1048B">
        <w:t>en</w:t>
      </w:r>
      <w:r w:rsidR="007B2E1D">
        <w:t xml:space="preserve"> done for </w:t>
      </w:r>
      <w:r w:rsidR="007B2E1D" w:rsidRPr="00A1048B">
        <w:rPr>
          <w:i/>
        </w:rPr>
        <w:t>M. glabrata</w:t>
      </w:r>
      <w:r w:rsidR="007B2E1D">
        <w:t xml:space="preserve">. </w:t>
      </w:r>
    </w:p>
    <w:p w:rsidR="00356BDB" w:rsidRPr="00945494" w:rsidRDefault="00727557" w:rsidP="00AE2B73">
      <w:pPr>
        <w:rPr>
          <w:u w:val="single"/>
        </w:rPr>
      </w:pPr>
      <w:r>
        <w:rPr>
          <w:u w:val="single"/>
        </w:rPr>
        <w:t>Study design</w:t>
      </w:r>
    </w:p>
    <w:p w:rsidR="004F1A07" w:rsidRDefault="00E51A53" w:rsidP="00AE2B73">
      <w:r w:rsidRPr="00E51A53">
        <w:lastRenderedPageBreak/>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To separate co-blooming and non co-blooming interaction pathways, shrubs were tested prior to blooming, and the same shrubs re-tested after entering into full bloom. Shrubs with fewer than five open blooms were considered non-blooming (“pre-blooming”). The average number of blooms for ‘blooming’ treatment was 300.2 ± 176.72SD (min: 102, max: 1080). In two cases, a focal shrub did not bloom within the study period and was replaced by a different blooming shrub. These two cases were excluded from later RII calculations. The</w:t>
      </w:r>
      <w:r w:rsidR="001F56B0">
        <w:t xml:space="preserve"> repeated measures study design was chosen to </w:t>
      </w:r>
      <w:r w:rsidR="004F1A07">
        <w:t xml:space="preserve">measure relative changes in interaction with </w:t>
      </w:r>
      <w:r w:rsidR="006F5AE7">
        <w:t xml:space="preserve">natural </w:t>
      </w:r>
      <w:r w:rsidR="004F1A07">
        <w:t>shrub phenology and to reduce between shrub variability.</w:t>
      </w:r>
    </w:p>
    <w:p w:rsidR="00356BDB" w:rsidRPr="001C1891" w:rsidRDefault="00356BDB" w:rsidP="002F7980">
      <w:pPr>
        <w:rPr>
          <w:u w:val="single"/>
        </w:rPr>
      </w:pPr>
      <w:r w:rsidRPr="001C1891">
        <w:rPr>
          <w:u w:val="single"/>
        </w:rPr>
        <w:t xml:space="preserve">Visitation to </w:t>
      </w:r>
      <w:r w:rsidR="00AA033E" w:rsidRPr="001C1891">
        <w:rPr>
          <w:u w:val="single"/>
        </w:rPr>
        <w:t>Malacothrix glabrata</w:t>
      </w:r>
    </w:p>
    <w:p w:rsidR="00356BDB" w:rsidRDefault="00287BED" w:rsidP="002F7980">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(Bosch and Waser). </w:t>
      </w:r>
      <w:r w:rsidR="00CD495C">
        <w:t>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C0F91" w:rsidRPr="00FA369A">
        <w:rPr>
          <w:i/>
        </w:rPr>
        <w:t>Malacothrix</w:t>
      </w:r>
      <w:r w:rsidR="00CC0F91">
        <w:t xml:space="preserve"> </w:t>
      </w:r>
      <w:r w:rsidR="009309CC">
        <w:t xml:space="preserve">were trimmed </w:t>
      </w:r>
      <w:r w:rsidR="00CC0F91">
        <w:t xml:space="preserve">to </w:t>
      </w:r>
      <w:r>
        <w:t>equal numbers</w:t>
      </w:r>
      <w:r w:rsidR="00CC0F91">
        <w:t xml:space="preserve"> between </w:t>
      </w:r>
      <w:r>
        <w:t>paired microsite</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3E099F">
        <w:t>, average length: 1:19 h:min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855923">
        <w:t>between April 21 and May 5.</w:t>
      </w:r>
      <w:r w:rsidR="004B6CF1">
        <w:t xml:space="preserve"> </w:t>
      </w:r>
    </w:p>
    <w:p w:rsidR="004D3DEB" w:rsidRDefault="00706E5F">
      <w:r>
        <w:t>To test for the p</w:t>
      </w:r>
      <w:r w:rsidR="003E099F">
        <w:t>otential influence of naturally</w:t>
      </w:r>
      <w:r>
        <w:t xml:space="preserve"> co-occurring annuals and blooming shrubs, h</w:t>
      </w:r>
      <w:r w:rsidR="00E3586A">
        <w:t xml:space="preserve">eterospecific annual floral density and annual </w:t>
      </w:r>
      <w:r w:rsidR="00CD7187">
        <w:t>species richness were measur</w:t>
      </w:r>
      <w:r w:rsidR="002F7980">
        <w:t>ed within a 0.</w:t>
      </w:r>
      <w:r w:rsidR="000E1331">
        <w:t>2</w:t>
      </w:r>
      <w:r w:rsidR="002F7980">
        <w:t>5 m</w:t>
      </w:r>
      <w:r w:rsidR="002F7980">
        <w:rPr>
          <w:vertAlign w:val="superscript"/>
        </w:rPr>
        <w:t>2</w:t>
      </w:r>
      <w:r w:rsidR="002F7980">
        <w:t xml:space="preserve"> quadr</w:t>
      </w:r>
      <w:r w:rsidR="00117EC0">
        <w:t xml:space="preserve">at in each </w:t>
      </w:r>
      <w:r>
        <w:t>microsite and t</w:t>
      </w:r>
      <w:r w:rsidR="00CF233D">
        <w:t xml:space="preserve">he number </w:t>
      </w:r>
      <w:r w:rsidR="00E3586A">
        <w:t xml:space="preserve">of </w:t>
      </w:r>
      <w:r w:rsidR="00CF233D">
        <w:t xml:space="preserve">heterospecific shrubs and cacti </w:t>
      </w:r>
      <w:r w:rsidR="00E3586A">
        <w:t>in bloom were</w:t>
      </w:r>
      <w:r w:rsidR="00CF233D">
        <w:t xml:space="preserve"> counted within a 2 m radius of </w:t>
      </w:r>
      <w:r w:rsidR="00E3586A">
        <w:t xml:space="preserve">each </w:t>
      </w:r>
      <w:r w:rsidR="00CF233D">
        <w:t>microsite.</w:t>
      </w:r>
      <w:r w:rsidR="004D3DEB">
        <w:t xml:space="preserve"> The</w:t>
      </w:r>
      <w:r w:rsidR="003E099F">
        <w:t xml:space="preserve"> number of blooms of each L. tridentata</w:t>
      </w:r>
      <w:r w:rsidR="00464B88">
        <w:t xml:space="preserve"> were counted, and the</w:t>
      </w:r>
      <w:r w:rsidR="004D3DEB">
        <w:t xml:space="preserve"> dimensions were measured </w:t>
      </w:r>
      <w:r>
        <w:t>along</w:t>
      </w:r>
      <w:r w:rsidR="00464B88">
        <w:t xml:space="preserve"> the</w:t>
      </w:r>
      <w:r>
        <w:t xml:space="preserve"> widest axis</w:t>
      </w:r>
      <w:r w:rsidR="00464B88">
        <w:t>, the perpendicular axis and the</w:t>
      </w:r>
      <w:r>
        <w:t xml:space="preserve"> height.</w:t>
      </w:r>
    </w:p>
    <w:p w:rsidR="00117EC0" w:rsidRDefault="00CD7187" w:rsidP="004D3DEB">
      <w:r>
        <w:t>Video footage was reviewed in lab.</w:t>
      </w:r>
      <w:r w:rsidR="002154B4">
        <w:t xml:space="preserve"> </w:t>
      </w:r>
      <w:r w:rsidR="004D3DEB">
        <w:t>All arthropod visitation to M. glabrata was recorded, however a “pollinator visit” was defined as when an insect visitor flew on and touched</w:t>
      </w:r>
      <w:r w:rsidR="00854283">
        <w:t xml:space="preserve"> the open side of the flower. A foraging bout</w:t>
      </w:r>
      <w:r w:rsidR="00696D62">
        <w:t xml:space="preserve"> wa</w:t>
      </w:r>
      <w:r w:rsidR="004D3DEB">
        <w:t xml:space="preserve">s </w:t>
      </w:r>
      <w:r w:rsidR="00854283">
        <w:t>defined as a single plant visit and multiple flowers could be visited during one foraging bout. “T</w:t>
      </w:r>
      <w:r w:rsidR="004D3DEB">
        <w:t>otal flowers” are the total number of flowers visited per replica</w:t>
      </w:r>
      <w:r w:rsidR="00854283">
        <w:t>te</w:t>
      </w:r>
      <w:r w:rsidR="004D3DEB">
        <w:t>. Visit duration refers to the length of the foraging bout,</w:t>
      </w:r>
      <w:r w:rsidR="00696D62">
        <w:t xml:space="preserve"> which began</w:t>
      </w:r>
      <w:r w:rsidR="00854283">
        <w:t xml:space="preserve"> when a flying visitors touche</w:t>
      </w:r>
      <w:r w:rsidR="00696D62">
        <w:t>d</w:t>
      </w:r>
      <w:r w:rsidR="00854283">
        <w:t xml:space="preserve"> a flower and ends when the visitor le</w:t>
      </w:r>
      <w:r w:rsidR="00696D62">
        <w:t>ft</w:t>
      </w:r>
      <w:r w:rsidR="00854283">
        <w:t xml:space="preserve"> the final flower, therefore including inter-flower travel time.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w:t>
      </w:r>
      <w:r w:rsidR="00906E7A">
        <w:lastRenderedPageBreak/>
        <w:t xml:space="preserve">identified to </w:t>
      </w:r>
      <w:r w:rsidR="00854283">
        <w:t xml:space="preserve">recognizable taxonomic units (RTU): </w:t>
      </w:r>
      <w:r w:rsidR="00906E7A">
        <w:t xml:space="preserve">honeybees, solitary bees, lepidoptera, syrphid flies, bombylid flies and other,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pPr>
        <w:rPr>
          <w:u w:val="single"/>
        </w:rPr>
      </w:pPr>
      <w:r w:rsidRPr="009F59F6">
        <w:rPr>
          <w:u w:val="single"/>
        </w:rPr>
        <w:t>Arthropod community sampling</w:t>
      </w:r>
    </w:p>
    <w:p w:rsidR="009F59F6" w:rsidRDefault="00D9460D" w:rsidP="00170E95">
      <w:pPr>
        <w:tabs>
          <w:tab w:val="left" w:pos="6195"/>
        </w:tabs>
      </w:pPr>
      <w:r>
        <w:t>Fo</w:t>
      </w:r>
      <w:r w:rsidR="00883748">
        <w:t>undation specie</w:t>
      </w:r>
      <w:r w:rsidR="009273DE">
        <w:t>s</w:t>
      </w:r>
      <w:r w:rsidR="001079BE">
        <w:t xml:space="preserve"> have positive effects</w:t>
      </w:r>
      <w:r>
        <w:t xml:space="preserve"> that scale to trophic level</w:t>
      </w:r>
      <w:r w:rsidR="001079BE">
        <w:t>s</w:t>
      </w:r>
      <w:r>
        <w:t xml:space="preserve"> beyond plants (Reid</w:t>
      </w:r>
      <w:r w:rsidR="001079BE">
        <w:t xml:space="preserve"> 2012</w:t>
      </w:r>
      <w:r>
        <w:t>, Ruttan</w:t>
      </w:r>
      <w:r w:rsidR="001079BE">
        <w:t>, 2016</w:t>
      </w:r>
      <w:r>
        <w:t xml:space="preserve">). </w:t>
      </w:r>
      <w:r w:rsidR="00F74C2B">
        <w:t xml:space="preserve">The </w:t>
      </w:r>
      <w:r w:rsidR="009273DE">
        <w:t>arthropod communities</w:t>
      </w:r>
      <w:r w:rsidR="00F74C2B">
        <w:t xml:space="preserve"> were sampled</w:t>
      </w:r>
      <w:r w:rsidR="009273DE">
        <w:t xml:space="preserve"> to address </w:t>
      </w:r>
      <w:r w:rsidR="00F74C2B">
        <w:t>two</w:t>
      </w:r>
      <w:r w:rsidR="009273DE">
        <w:t xml:space="preserve"> major goals: 1) </w:t>
      </w:r>
      <w:r w:rsidR="00F74C2B">
        <w:t>To test for differences in pollinator populations between microsites and changes blooming 2</w:t>
      </w:r>
      <w:r w:rsidR="00883748">
        <w:t xml:space="preserve">) </w:t>
      </w:r>
      <w:r w:rsidR="00F74C2B">
        <w:t xml:space="preserve">To assess if </w:t>
      </w:r>
      <w:r w:rsidR="00F74C2B" w:rsidRPr="002918EF">
        <w:rPr>
          <w:i/>
        </w:rPr>
        <w:t>L. tridentata</w:t>
      </w:r>
      <w:r w:rsidR="00F74C2B">
        <w:t xml:space="preserve"> is a foundation species within this system. </w:t>
      </w:r>
      <w:r w:rsidR="00170E95">
        <w:t xml:space="preserve">Yellow, white and blue coloured, six-inch diameter plastic bowls were used as pan traps. At each microsite, arrays of three pan traps were deployed in a triangular shape, slightly embedded in the ground to prevent blowing away. The pan traps were filled with water with a few drops of Dawn </w:t>
      </w:r>
      <w:r w:rsidR="00170E95" w:rsidRPr="00AE3D2D">
        <w:t>original dish detergent</w:t>
      </w:r>
      <w:r w:rsidR="00170E95">
        <w:t xml:space="preserve"> added, and set out for the time between 10 am and 5:30pm on sunny days only. </w:t>
      </w:r>
      <w:r w:rsidR="001C0D9F">
        <w:t xml:space="preserve">As a proxy for </w:t>
      </w:r>
      <w:r w:rsidR="0017450D">
        <w:t xml:space="preserve">annual </w:t>
      </w:r>
      <w:r w:rsidR="001C0D9F">
        <w:t xml:space="preserve">biomass, total percent </w:t>
      </w:r>
      <w:r w:rsidR="00177D88">
        <w:t>vegetation cover was</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 xml:space="preserve">. </w:t>
      </w:r>
      <w:r w:rsidR="00883748">
        <w:t>Focal shrubs were pan trapped w</w:t>
      </w:r>
      <w:r w:rsidR="00016005">
        <w:t>ithin two days of the video test, but never on the same day to avoid influencing visitation</w:t>
      </w:r>
      <w:r w:rsidR="00883748">
        <w:t>.</w:t>
      </w:r>
      <w:r w:rsidR="00170E95">
        <w:t xml:space="preserve"> Nine days (54 shrub/open pairs) </w:t>
      </w:r>
      <w:r w:rsidR="00016005">
        <w:t>of</w:t>
      </w:r>
      <w:r w:rsidR="00170E95">
        <w:t xml:space="preserve"> sampling was done before blooming, and 10 days (60 shrub/open pairs) during full bloom.</w:t>
      </w:r>
    </w:p>
    <w:p w:rsidR="00E57C91" w:rsidRDefault="000C14B2">
      <w:r>
        <w:t xml:space="preserve">Bees </w:t>
      </w:r>
      <w:r w:rsidR="00372608">
        <w:t xml:space="preserve">and syrphid flies </w:t>
      </w:r>
      <w:r>
        <w:t>were identifi</w:t>
      </w:r>
      <w:r w:rsidR="0068265E">
        <w:t xml:space="preserve">ed to </w:t>
      </w:r>
      <w:r w:rsidR="00372608">
        <w:t xml:space="preserve">species or genus (Ascher and Pickering, 2018, Michener et al, 1994, Michener 2000, Miranda et al, 2013, Packer). </w:t>
      </w:r>
      <w:r w:rsidR="00066537">
        <w:t>The</w:t>
      </w:r>
      <w:r w:rsidR="0068265E">
        <w:t xml:space="preserve"> </w:t>
      </w:r>
      <w:r w:rsidR="00372608">
        <w:t>majority of the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066537">
        <w:t xml:space="preserve">(Borror and Delong, Marshall, 2017, Grissell and Chauf 1990, McAlpine et al, 1993) </w:t>
      </w:r>
      <w:r w:rsidR="0068265E">
        <w:t xml:space="preserve">except </w:t>
      </w:r>
      <w:r w:rsidR="0020615C">
        <w:t xml:space="preserve">Thysanoptera, Orthoptera and </w:t>
      </w:r>
      <w:r w:rsidR="00066537">
        <w:t>Arachnida which were left to order</w:t>
      </w:r>
      <w:r w:rsidR="0068265E">
        <w:t>.</w:t>
      </w:r>
      <w:r w:rsidR="00510574">
        <w:t xml:space="preserve"> </w:t>
      </w:r>
      <w:r w:rsidR="00372608">
        <w:t xml:space="preserve">RTU </w:t>
      </w:r>
      <w:r w:rsidR="00CC26BA">
        <w:t>is a suitable proxy for diversity analyses</w:t>
      </w:r>
      <w:r w:rsidR="00066537">
        <w:t xml:space="preserve"> (cite, cite)</w:t>
      </w:r>
      <w:r w:rsidR="00CC26BA">
        <w:t>.</w:t>
      </w:r>
      <w:r w:rsidR="000B3F99">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C341CA">
        <w:t xml:space="preserve">For example, </w:t>
      </w:r>
      <w:r w:rsidR="000B3F99">
        <w:t xml:space="preserve">wasps in the genus Miscophus </w:t>
      </w:r>
      <w:r w:rsidR="00C341CA">
        <w:t xml:space="preserve">and subfamily Pemephrinae </w:t>
      </w:r>
      <w:r w:rsidR="000B3F99">
        <w:t>are</w:t>
      </w:r>
      <w:r w:rsidR="00C341CA">
        <w:t xml:space="preserve"> both with</w:t>
      </w:r>
      <w:r w:rsidR="00643122">
        <w:t>in the family Crabronidae.</w:t>
      </w:r>
      <w:r w:rsidR="000B3F99">
        <w:t xml:space="preserve"> </w:t>
      </w:r>
      <w:r w:rsidR="00C341CA">
        <w:t xml:space="preserve">These </w:t>
      </w:r>
      <w:r w:rsidR="00643122">
        <w:t xml:space="preserve">three groups </w:t>
      </w:r>
      <w:r w:rsidR="00C341CA">
        <w:t xml:space="preserve">were </w:t>
      </w:r>
      <w:r w:rsidR="00643122">
        <w:t>considered distinct, exclusive RTU</w:t>
      </w:r>
      <w:r w:rsidR="00D237B0">
        <w:t>s</w:t>
      </w:r>
      <w:r w:rsidR="00C115B4">
        <w:t xml:space="preserve"> for diversity analyses and</w:t>
      </w:r>
      <w:r w:rsidR="00C341CA">
        <w:t xml:space="preserve"> no individuals were double counted. </w:t>
      </w:r>
      <w:r w:rsidR="00066537">
        <w:t>A full list of</w:t>
      </w:r>
      <w:r w:rsidR="00D237B0">
        <w:t xml:space="preserve"> the 122</w:t>
      </w:r>
      <w:r w:rsidR="00066537">
        <w:t xml:space="preserve"> RTU are </w:t>
      </w:r>
      <w:r w:rsidR="00D237B0">
        <w:t>provided in Appendix</w:t>
      </w:r>
      <w:r w:rsidR="0045649C">
        <w:t xml:space="preserve"> </w:t>
      </w:r>
      <w:r w:rsidR="00D237B0">
        <w:t xml:space="preserve">B </w:t>
      </w:r>
      <w:r w:rsidR="0045649C">
        <w:t xml:space="preserve">and the associated dataset has been published openly to KNB (Braun, 2018). </w:t>
      </w:r>
      <w:r w:rsidR="00D87350">
        <w:t xml:space="preserve">All </w:t>
      </w:r>
      <w:r w:rsidR="00C115B4">
        <w:t>specimens are located within the</w:t>
      </w:r>
      <w:r w:rsidR="00D87350">
        <w:t xml:space="preserve"> collection in Lortie Lab at York University.</w:t>
      </w:r>
      <w:r w:rsidR="00A4543D">
        <w:t xml:space="preserve"> </w:t>
      </w:r>
      <w:r w:rsidR="00066537">
        <w:t xml:space="preserve">Mites (Acari) and springtails (Collembola) were excluded from </w:t>
      </w:r>
      <w:r w:rsidR="00A4543D">
        <w:t xml:space="preserve">all </w:t>
      </w:r>
      <w:r w:rsidR="00066537">
        <w:t>analyses</w:t>
      </w:r>
      <w:r w:rsidR="00321CD3">
        <w:t xml:space="preserve"> due to biases in collection methods</w:t>
      </w:r>
      <w:r w:rsidR="00066537">
        <w:t xml:space="preserve">. </w:t>
      </w:r>
      <w:r w:rsidR="00FC0E1C">
        <w:t xml:space="preserve">Nymphs were included in </w:t>
      </w:r>
      <w:r w:rsidR="00D87350">
        <w:t xml:space="preserve">abundance </w:t>
      </w:r>
      <w:r w:rsidR="00FC0E1C">
        <w:t>analyses prov</w:t>
      </w:r>
      <w:r w:rsidR="00643122">
        <w:t>ided they could be identified at least</w:t>
      </w:r>
      <w:r w:rsidR="00FC0E1C">
        <w:t xml:space="preserve"> order.</w:t>
      </w:r>
      <w:r w:rsidR="00066537">
        <w:t xml:space="preserve"> </w:t>
      </w:r>
      <w:r w:rsidR="00E21B3D">
        <w:t>Hemipte</w:t>
      </w:r>
      <w:r w:rsidR="00643122">
        <w:t xml:space="preserve">ran nymphs that could not be identified to family were lumped together for diversity analyses, otherwise all nymphs were assigned to family. </w:t>
      </w:r>
    </w:p>
    <w:p w:rsidR="00576D0F" w:rsidRPr="00E57C91" w:rsidRDefault="00E57C91">
      <w:pPr>
        <w:rPr>
          <w:u w:val="single"/>
        </w:rPr>
      </w:pPr>
      <w:r w:rsidRPr="00E57C91">
        <w:rPr>
          <w:u w:val="single"/>
        </w:rPr>
        <w:t>Arthropod visitation to Larrea tridentata</w:t>
      </w:r>
    </w:p>
    <w:p w:rsidR="00032F51" w:rsidRDefault="00D9086D">
      <w:r>
        <w:t>Pan traps are</w:t>
      </w:r>
      <w:r w:rsidR="00E57C91">
        <w:t xml:space="preserve"> insufficient to quantify</w:t>
      </w:r>
      <w:r w:rsidR="001F703F">
        <w:t xml:space="preserve"> the pollinator guild of L. tridentata</w:t>
      </w:r>
      <w:r w:rsidR="00BF177E">
        <w:t xml:space="preserve"> (Cane et al, 2000)</w:t>
      </w:r>
      <w:r w:rsidR="00E57C91">
        <w:t xml:space="preserve">. </w:t>
      </w:r>
      <w:r>
        <w:t xml:space="preserve">To determine what pollinators visited L. tridentata during the study period, and how arthropod use changed with blooming, visitation to </w:t>
      </w:r>
      <w:r w:rsidR="00CB4121" w:rsidRPr="00E57C91">
        <w:rPr>
          <w:i/>
        </w:rPr>
        <w:t>L. tridentata</w:t>
      </w:r>
      <w:r w:rsidR="00CB4121">
        <w:t xml:space="preserve"> was observed in 15-minute time periods. Four individuals were observed per day, 10 days pre-blooming </w:t>
      </w:r>
      <w:r w:rsidR="00517A20">
        <w:t xml:space="preserve">(10 hours) </w:t>
      </w:r>
      <w:r w:rsidR="00CB4121">
        <w:t>and</w:t>
      </w:r>
      <w:r w:rsidR="00E57C91">
        <w:t xml:space="preserve"> 6 individuals per day for</w:t>
      </w:r>
      <w:r w:rsidR="00CB4121">
        <w:t xml:space="preserve"> 10 days blooming</w:t>
      </w:r>
      <w:r w:rsidR="00517A20">
        <w:t xml:space="preserve"> (15 hours)</w:t>
      </w:r>
      <w:r w:rsidR="00CB4121">
        <w:t xml:space="preserve">. </w:t>
      </w:r>
      <w:r>
        <w:t xml:space="preserve">Observations were done on </w:t>
      </w:r>
      <w:r w:rsidR="00E57C91">
        <w:t xml:space="preserve">same focal shrubs, but on different </w:t>
      </w:r>
      <w:r w:rsidR="00E57C91">
        <w:lastRenderedPageBreak/>
        <w:t xml:space="preserve">days than pan traps or video trials. </w:t>
      </w:r>
      <w:r w:rsidR="00FA067B">
        <w:t xml:space="preserve">Due to the large size of the shrubs, it was not possible to accurate track flower visits per foraging bout, therefore only the frequency of visits was recorded. </w:t>
      </w:r>
      <w:r w:rsidR="00097D82">
        <w:t>The</w:t>
      </w:r>
      <w:r w:rsidR="00576D0F">
        <w:t xml:space="preserve"> identity of </w:t>
      </w:r>
      <w:r w:rsidR="009156E1">
        <w:t xml:space="preserve">the visitors </w:t>
      </w:r>
      <w:r w:rsidR="00097D82">
        <w:t>was</w:t>
      </w:r>
      <w:r w:rsidR="00CB4121">
        <w:t xml:space="preserve"> recorded and v</w:t>
      </w:r>
      <w:r w:rsidR="00576D0F">
        <w:t xml:space="preserve">isitors were collected </w:t>
      </w:r>
      <w:r w:rsidR="009156E1">
        <w:t xml:space="preserve">when possible </w:t>
      </w:r>
      <w:r w:rsidR="00576D0F">
        <w:t xml:space="preserve">to aid identification. </w:t>
      </w:r>
      <w:r w:rsidR="00032F51">
        <w:t xml:space="preserve">The part of the plant that was </w:t>
      </w:r>
      <w:r w:rsidR="009156E1">
        <w:t>visited</w:t>
      </w:r>
      <w:r w:rsidR="00032F51">
        <w:t xml:space="preserve"> was reco</w:t>
      </w:r>
      <w:r w:rsidR="00B21612">
        <w:t>rded (branch, flower, understor</w:t>
      </w:r>
      <w:r w:rsidR="00032F51">
        <w:t>y – which includes the ground itself and plants growing under the shrub), and the general behaviour of the visitor – landin</w:t>
      </w:r>
      <w:r w:rsidR="009156E1">
        <w:t>g, touchdown (land then fly</w:t>
      </w:r>
      <w:r w:rsidR="00032F51">
        <w:t xml:space="preserve"> away), hover</w:t>
      </w:r>
      <w:r w:rsidR="009156E1">
        <w:t>ing</w:t>
      </w:r>
      <w:r w:rsidR="00032F51">
        <w:t xml:space="preserve">/inspecting, crawling (understory only). </w:t>
      </w:r>
    </w:p>
    <w:p w:rsidR="00BF177E" w:rsidRPr="00BF177E" w:rsidRDefault="00BF177E">
      <w:r>
        <w:rPr>
          <w:u w:val="single"/>
        </w:rPr>
        <w:t>Microclimates</w:t>
      </w:r>
    </w:p>
    <w:p w:rsidR="00745FD2" w:rsidRDefault="00DA3280">
      <w:r>
        <w:t xml:space="preserve">To </w:t>
      </w:r>
      <w:r w:rsidR="00CD541B">
        <w:t>determine if L. tridentata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micro-environmental conditions. Temperature (F) and light availability (?)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DD3DBA">
        <w:t xml:space="preserve"> (16 total)</w:t>
      </w:r>
      <w:r w:rsidR="00745FD2">
        <w:t>. Daytime (9am to 9pm) and nighttime (9pm to 9am) averages, daily minimums and daily maximums were calculated.</w:t>
      </w:r>
    </w:p>
    <w:p w:rsidR="002535CD" w:rsidRPr="00BF177E" w:rsidRDefault="002535CD">
      <w:pPr>
        <w:rPr>
          <w:u w:val="single"/>
        </w:rPr>
      </w:pPr>
      <w:r w:rsidRPr="00BF177E">
        <w:rPr>
          <w:u w:val="single"/>
        </w:rPr>
        <w:t>Weather data</w:t>
      </w:r>
    </w:p>
    <w:p w:rsidR="002535CD" w:rsidRDefault="002535CD">
      <w:r>
        <w:t xml:space="preserve">A </w:t>
      </w:r>
      <w:r w:rsidR="00195F74">
        <w:t xml:space="preserve">Campbell </w:t>
      </w:r>
      <w:r>
        <w:t>weather station (</w:t>
      </w:r>
      <w:hyperlink r:id="rId8" w:tgtFrame="_blank" w:history="1">
        <w:r w:rsidR="00195F74">
          <w:rPr>
            <w:rStyle w:val="Hyperlink"/>
          </w:rPr>
          <w:t>www.wrcc.dri.edu/ucnrs</w:t>
        </w:r>
      </w:hyperlink>
      <w:r>
        <w:t xml:space="preserve">) </w:t>
      </w:r>
      <w:r w:rsidR="00B56180">
        <w:t xml:space="preserve">in the adjacent Granite Cove </w:t>
      </w:r>
      <w:r>
        <w:t>provided</w:t>
      </w:r>
      <w:r w:rsidR="00B56180">
        <w:t xml:space="preserve"> hourly</w:t>
      </w:r>
      <w:r>
        <w:t xml:space="preserve"> </w:t>
      </w:r>
      <w:r w:rsidR="003B1744">
        <w:t xml:space="preserve">site-level </w:t>
      </w:r>
      <w:r>
        <w:t>environment</w:t>
      </w:r>
      <w:r w:rsidR="00314C86">
        <w:t xml:space="preserve">al data. Data </w:t>
      </w:r>
      <w:r w:rsidR="00FA7075">
        <w:t xml:space="preserve">logged </w:t>
      </w:r>
      <w:r w:rsidR="00314C86">
        <w:t xml:space="preserve">between 10 </w:t>
      </w:r>
      <w:r w:rsidR="00FA7075">
        <w:t xml:space="preserve">am </w:t>
      </w:r>
      <w:r w:rsidR="00314C86">
        <w:t>and 5:0</w:t>
      </w:r>
      <w:r>
        <w:t xml:space="preserve">0 </w:t>
      </w:r>
      <w:r w:rsidR="00FA7075">
        <w:t>pm were</w:t>
      </w:r>
      <w:r>
        <w:t xml:space="preserve"> used to correspond with study timings. The mean of hourly wind speed</w:t>
      </w:r>
      <w:r w:rsidR="00013ED2">
        <w:t xml:space="preserve"> (m/s), mean temperature (</w:t>
      </w:r>
      <w:r w:rsidR="00811EBB">
        <w:t>º</w:t>
      </w:r>
      <w:r w:rsidR="00013ED2">
        <w:t>C) and mean</w:t>
      </w:r>
      <w:r>
        <w:t xml:space="preserve"> solar radiation </w:t>
      </w:r>
      <w:r w:rsidR="00013ED2">
        <w:t>were calculated for that time period daily</w:t>
      </w:r>
      <w:r>
        <w:t>.</w:t>
      </w:r>
    </w:p>
    <w:p w:rsidR="009934EB" w:rsidRPr="00E20414" w:rsidRDefault="009934EB" w:rsidP="009934EB">
      <w:pPr>
        <w:rPr>
          <w:u w:val="single"/>
        </w:rPr>
      </w:pPr>
      <w:r w:rsidRPr="00E20414">
        <w:rPr>
          <w:u w:val="single"/>
        </w:rPr>
        <w:t xml:space="preserve">Pollen deposition </w:t>
      </w:r>
    </w:p>
    <w:p w:rsidR="009934EB" w:rsidRDefault="009934EB" w:rsidP="009934EB">
      <w:r>
        <w:t>To quantify how pollen deposition changes with proximity of L. tridentata, I collected stigma from M. glabrata at a nearby site (3 km) with a naturally occurring population of Malacothrix and L. tridentata. It was not possible to do this at my main study site because I could not ensure that the Malacothrix had not been pollinated prior to moving them to my site. I collected three stigma from each of three flowers from one Malacothrix (nine stigmas per plant) growing each of under the dripline and in a nearby open area, 298 in total. Only 13 pairs were tested because a heatwave followed by a wind storm killed the Malacothrix. The distances and to the nearest L. tridentata. The number of Malacothrix flowers per pl</w:t>
      </w:r>
      <w:r w:rsidR="002905EA">
        <w:t xml:space="preserve">ant were counted and the distance to the three closest Malacothrix neighbours were measured as a measures on conspecific density. </w:t>
      </w:r>
      <w:r>
        <w:t>The stigmas were stored individually in micro centrifuge tubes</w:t>
      </w:r>
      <w:r w:rsidR="00920C7D">
        <w:t xml:space="preserve"> filled with denatured alcohol. </w:t>
      </w:r>
      <w:r>
        <w:t>The tubes were spun down in a centrifuge at 4200 rpm for 4.5 minutes and the pellet pipetted onto the slide. This along with the stigma were mounted i</w:t>
      </w:r>
      <w:r w:rsidR="00920C7D">
        <w:t xml:space="preserve">n fuchsin jelly (Kearns book). </w:t>
      </w:r>
      <w:r>
        <w:t xml:space="preserve">At 100 x magnification, 10 longitudinal transects (18 mm by x mm) of pollen were counted per slide. Heterospecific pollen grains were imaged using a Canon 60D SLR with 60mm macro lens into microscope afocally. </w:t>
      </w:r>
    </w:p>
    <w:p w:rsidR="0019001B" w:rsidRPr="0018395C" w:rsidRDefault="0018395C" w:rsidP="00AC2E2E">
      <w:pPr>
        <w:tabs>
          <w:tab w:val="left" w:pos="1335"/>
        </w:tabs>
        <w:rPr>
          <w:u w:val="single"/>
        </w:rPr>
      </w:pPr>
      <w:r>
        <w:rPr>
          <w:u w:val="single"/>
        </w:rPr>
        <w:t>Statistical Analysis</w:t>
      </w:r>
    </w:p>
    <w:p w:rsidR="00400D11" w:rsidRDefault="00CF11EB" w:rsidP="00400D11">
      <w:pPr>
        <w:tabs>
          <w:tab w:val="left" w:pos="1335"/>
        </w:tabs>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767ADD">
        <w:t xml:space="preserve">. </w:t>
      </w:r>
      <w:r w:rsidR="00685D90">
        <w:t>I used the number of foraging bouts (visits to plant) and the total number of flower</w:t>
      </w:r>
      <w:r w:rsidR="009C1DE1">
        <w:t>s visited as response variables.</w:t>
      </w:r>
      <w:r w:rsidR="00685D90">
        <w:t xml:space="preserve"> </w:t>
      </w:r>
      <w:r w:rsidR="00FF79E0">
        <w:t xml:space="preserve">To test for </w:t>
      </w:r>
      <w:r w:rsidR="00FF79E0">
        <w:lastRenderedPageBreak/>
        <w:t>the influence of conspecific</w:t>
      </w:r>
      <w:r w:rsidR="009502E9">
        <w:t xml:space="preserve"> floral</w:t>
      </w:r>
      <w:r w:rsidR="00FF79E0">
        <w:t xml:space="preserve"> density, the number of </w:t>
      </w:r>
      <w:r w:rsidR="00FF79E0" w:rsidRPr="00FF79E0">
        <w:rPr>
          <w:i/>
        </w:rPr>
        <w:t>M. glabrata</w:t>
      </w:r>
      <w:r w:rsidR="00FF79E0">
        <w:t xml:space="preserve"> blooms were included in </w:t>
      </w:r>
      <w:r w:rsidR="009C1DE1">
        <w:t>as a predictor (flowers.pot)</w:t>
      </w:r>
      <w:r w:rsidR="00FF79E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pollinators respond linearly to the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 </w:t>
      </w:r>
      <w:r w:rsidR="007567B4">
        <w:t>Interactive, additive and null models</w:t>
      </w:r>
      <w:r w:rsidR="00202548">
        <w:t xml:space="preserve"> were compared used max-</w:t>
      </w:r>
      <w:r w:rsidR="004B2F48">
        <w:t>likelihood</w:t>
      </w:r>
      <w:r w:rsidR="00202548">
        <w:t xml:space="preserve"> </w:t>
      </w:r>
      <w:r>
        <w:t xml:space="preserve">(Wald test) </w:t>
      </w:r>
      <w:r w:rsidR="00202548">
        <w:t>and AIC</w:t>
      </w:r>
      <w:r w:rsidR="007567B4">
        <w:t xml:space="preserve"> (Appendix C)</w:t>
      </w:r>
      <w:r w:rsidR="00E44E27">
        <w:t>.</w:t>
      </w:r>
      <w:r w:rsidR="00E57C4D">
        <w:t xml:space="preserve"> </w:t>
      </w:r>
      <w:r w:rsidR="00400D11">
        <w:t xml:space="preserve">To test for influence of potentially interacting blooming annuals or shrubs, I added each covariate to </w:t>
      </w:r>
      <w:r w:rsidR="00025219">
        <w:t xml:space="preserve">each </w:t>
      </w:r>
      <w:r w:rsidR="00400D11">
        <w:t>base model (microsite + blooming + flowers.pot), one at a time, and tested if adding the variable significantly improved model fit by likelihood anova.</w:t>
      </w:r>
    </w:p>
    <w:p w:rsidR="00E44E27" w:rsidRDefault="00E44E27" w:rsidP="00AC2E2E">
      <w:pPr>
        <w:tabs>
          <w:tab w:val="left" w:pos="1335"/>
        </w:tabs>
      </w:pPr>
      <w:r>
        <w:t xml:space="preserve">To </w:t>
      </w:r>
      <w:r w:rsidR="00524D12">
        <w:t>explore</w:t>
      </w:r>
      <w:r>
        <w:t xml:space="preserve"> which visi</w:t>
      </w:r>
      <w:r w:rsidR="00DB0B02">
        <w:t xml:space="preserve">tors were driving the observed </w:t>
      </w:r>
      <w:r w:rsidR="00524D12">
        <w:t xml:space="preserve">visitation </w:t>
      </w:r>
      <w:r w:rsidR="00DB0B02">
        <w:t>patterns</w:t>
      </w:r>
      <w:r>
        <w:t>,</w:t>
      </w:r>
      <w:r w:rsidR="00524D12">
        <w:t xml:space="preserve"> I fit quasipoisson GLMM (MASS, glmmPQL) to account for dispersion in the data</w:t>
      </w:r>
      <w:r w:rsidR="00025219">
        <w:t xml:space="preserve"> using the number of flowers visited as a response</w:t>
      </w:r>
      <w:r w:rsidR="002A2432">
        <w:t>, and the repID as a random effect</w:t>
      </w:r>
      <w:r w:rsidR="00524D12">
        <w:t xml:space="preserve">. </w:t>
      </w:r>
      <w:r>
        <w:t>Least-squares post hoc tests</w:t>
      </w:r>
      <w:r w:rsidR="00524D12">
        <w:t xml:space="preserve"> (lsmeans)</w:t>
      </w:r>
      <w:r>
        <w:t xml:space="preserve"> were used </w:t>
      </w:r>
      <w:r w:rsidR="00524D12">
        <w:t>on any significant interactions.</w:t>
      </w:r>
    </w:p>
    <w:p w:rsidR="004268A8" w:rsidRDefault="004268A8" w:rsidP="00AC2E2E">
      <w:pPr>
        <w:tabs>
          <w:tab w:val="left" w:pos="1335"/>
        </w:tabs>
      </w:pPr>
      <w:r>
        <w:t xml:space="preserve">To </w:t>
      </w:r>
      <w:r w:rsidR="009D2353">
        <w:t>determine if L. tridentata influences pollinator behaviour, I fit</w:t>
      </w:r>
      <w:r>
        <w:t xml:space="preserve"> gamma GLMM </w:t>
      </w:r>
      <w:r w:rsidR="009D2353">
        <w:t>models</w:t>
      </w:r>
      <w:r w:rsidR="009E7102">
        <w:t xml:space="preserve"> (lme4)</w:t>
      </w:r>
      <w:r w:rsidR="009D2353">
        <w:t xml:space="preserve"> with </w:t>
      </w:r>
      <w:r w:rsidR="008B5642">
        <w:t>visit duration and</w:t>
      </w:r>
      <w:r w:rsidR="00767ADD">
        <w:t xml:space="preserve"> proportion of flowers visited per visit</w:t>
      </w:r>
      <w:r w:rsidR="009D2353">
        <w:t xml:space="preserve"> as response variables</w:t>
      </w:r>
      <w:r w:rsidR="005F7698">
        <w:t>. As a post-hoc exploration, fit linear mixed models using log-transformed visit duration as the response with subsets of solitary bees and other.</w:t>
      </w:r>
      <w:r w:rsidR="00767ADD">
        <w:t xml:space="preserve"> </w:t>
      </w:r>
      <w:r w:rsidR="00D4745C">
        <w:t xml:space="preserve">Least-squares post hoc tests (lsmeans) were used on any significant interactions. </w:t>
      </w:r>
      <w:r w:rsidR="004C2C45">
        <w:t xml:space="preserve">To </w:t>
      </w:r>
      <w:r w:rsidR="00D4745C">
        <w:t>explore any</w:t>
      </w:r>
      <w:r w:rsidR="004C2C45">
        <w:t xml:space="preserve"> </w:t>
      </w:r>
      <w:r w:rsidR="00D4745C">
        <w:t>RTU-specific proportion response</w:t>
      </w:r>
      <w:r w:rsidR="004C2C45">
        <w:t xml:space="preserve">, I </w:t>
      </w:r>
      <w:r w:rsidR="00D4745C">
        <w:t>add</w:t>
      </w:r>
      <w:r w:rsidR="004C2C45">
        <w:t xml:space="preserve"> RTU*microsite, and RTU*blooming</w:t>
      </w:r>
      <w:r w:rsidR="00D4745C">
        <w:t xml:space="preserve"> to the models as</w:t>
      </w:r>
      <w:r w:rsidR="002E1596">
        <w:t xml:space="preserve"> </w:t>
      </w:r>
      <w:r w:rsidR="00D4745C">
        <w:t>processing a t</w:t>
      </w:r>
      <w:r w:rsidR="002E1596">
        <w:t xml:space="preserve">hree-way </w:t>
      </w:r>
      <w:r w:rsidR="00D4745C">
        <w:t xml:space="preserve">interaction </w:t>
      </w:r>
      <w:r w:rsidR="002E1596">
        <w:t>was not tractable.</w:t>
      </w:r>
    </w:p>
    <w:p w:rsidR="002E1596" w:rsidRPr="003D576D" w:rsidRDefault="009D294B" w:rsidP="00AC2E2E">
      <w:pPr>
        <w:tabs>
          <w:tab w:val="left" w:pos="1335"/>
        </w:tabs>
        <w:rPr>
          <w:u w:val="single"/>
        </w:rPr>
      </w:pPr>
      <w:r w:rsidRPr="003D576D">
        <w:rPr>
          <w:u w:val="single"/>
        </w:rPr>
        <w:t>Positive influences on other communities</w:t>
      </w:r>
    </w:p>
    <w:p w:rsidR="009E7102" w:rsidRDefault="002E1596" w:rsidP="009D294B">
      <w:pPr>
        <w:tabs>
          <w:tab w:val="left" w:pos="1335"/>
        </w:tabs>
      </w:pPr>
      <w:r>
        <w:t xml:space="preserve">To quantify if shrubs influence arthropod communities, </w:t>
      </w:r>
      <w:r w:rsidR="009E7102">
        <w:t>I fit negative binomial</w:t>
      </w:r>
      <w:r w:rsidR="00B647FA">
        <w:t xml:space="preserve"> GLMM (</w:t>
      </w:r>
      <w:r w:rsidR="009E7102">
        <w:t xml:space="preserve">lme4, glmer.nb) </w:t>
      </w:r>
      <w:r w:rsidR="00B647FA">
        <w:t>with rep ID as a random effect</w:t>
      </w:r>
      <w:r w:rsidR="009E7102">
        <w:t xml:space="preserve"> with abundance and species richness as response</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9E7102">
        <w:t>to avoid bias. A poisson GLMM (lme4) was used to determine differences in bee abundance between the treatments.</w:t>
      </w:r>
    </w:p>
    <w:p w:rsidR="006A4A92" w:rsidRPr="00133EC6" w:rsidRDefault="009D294B" w:rsidP="009D294B">
      <w:pPr>
        <w:tabs>
          <w:tab w:val="left" w:pos="1335"/>
        </w:tabs>
      </w:pPr>
      <w:r>
        <w:t xml:space="preserve">To test if L. tridentata has a positive influence on associated annual communities, I fit </w:t>
      </w:r>
      <w:r w:rsidR="009E7102">
        <w:t xml:space="preserve">negative binomial </w:t>
      </w:r>
      <w:r>
        <w:t>GLMM</w:t>
      </w:r>
      <w:r w:rsidR="009E7102">
        <w:t xml:space="preserve"> </w:t>
      </w:r>
      <w:r>
        <w:t xml:space="preserve">for percent </w:t>
      </w:r>
      <w:r w:rsidR="009E7102">
        <w:t xml:space="preserve">annual </w:t>
      </w:r>
      <w:r>
        <w:t>cover, annual species</w:t>
      </w:r>
      <w:r w:rsidR="009E7102">
        <w:t xml:space="preserve"> richness and annual bloom density.</w:t>
      </w:r>
    </w:p>
    <w:p w:rsidR="00443C1E" w:rsidRDefault="00443C1E">
      <w:pPr>
        <w:rPr>
          <w:u w:val="single"/>
        </w:rPr>
      </w:pPr>
      <w:r w:rsidRPr="0018395C">
        <w:rPr>
          <w:u w:val="single"/>
        </w:rPr>
        <w:t>Pollen</w:t>
      </w:r>
    </w:p>
    <w:p w:rsidR="00FD0761" w:rsidRDefault="009E7102">
      <w:r>
        <w:t>I fit quasipoisson</w:t>
      </w:r>
      <w:r w:rsidR="007C32D0">
        <w:t xml:space="preserve"> models</w:t>
      </w:r>
      <w:r>
        <w:t xml:space="preserve"> (</w:t>
      </w:r>
      <w:r w:rsidR="007C32D0">
        <w:t>MASS, glmmPQL) with conspecific and heterospecific pollen counts as response variables, and the sample nested in the flower nest in the plant as a random effect. I used the distance to L. tridentata, distance to the nearest conspecific neighbour and the number of M. glabrata flowers as predictors.</w:t>
      </w:r>
    </w:p>
    <w:p w:rsidR="00F40F5F" w:rsidRDefault="00F40F5F">
      <w:r>
        <w:t>Visits to Larrea</w:t>
      </w:r>
    </w:p>
    <w:p w:rsidR="00F40F5F" w:rsidRPr="00FD0761" w:rsidRDefault="00F40F5F">
      <w:r>
        <w:lastRenderedPageBreak/>
        <w:t>I used a quasipoisson GLM (glm) with visitation rates as response, and height and flower number as predictors.</w:t>
      </w:r>
    </w:p>
    <w:p w:rsidR="00F861C6" w:rsidRPr="007C7338" w:rsidRDefault="00F861C6">
      <w:pPr>
        <w:rPr>
          <w:u w:val="single"/>
        </w:rPr>
      </w:pPr>
      <w:r w:rsidRPr="007C7338">
        <w:rPr>
          <w:u w:val="single"/>
        </w:rPr>
        <w:t>RII</w:t>
      </w:r>
    </w:p>
    <w:p w:rsidR="00202548" w:rsidRDefault="00052F27" w:rsidP="00202548">
      <w:r>
        <w:t xml:space="preserve">The relative intensity of interaction (Rii) effect size was calculated to enable contrasts between blooming and not blooming, and compare the relative responses of indirect and direct interactions, and to estimate the biological importance of the statistically significant differences. </w:t>
      </w:r>
      <w:r w:rsidR="00FA333B">
        <w:t>It allows for the comparing the relative magnitude of the effects on the different communities.</w:t>
      </w:r>
    </w:p>
    <w:p w:rsidR="00202548" w:rsidRDefault="00202548" w:rsidP="00202548">
      <w:r>
        <w:t>Equation for metric:</w:t>
      </w:r>
    </w:p>
    <w:p w:rsidR="00052F27" w:rsidRPr="00052F27" w:rsidRDefault="00202548" w:rsidP="00202548">
      <w:r w:rsidRPr="00202548">
        <w:t>This metric is symmetric around 0, ranges from −1 to +1, and negative values denote relative</w:t>
      </w:r>
      <w:r w:rsidRPr="00F861C6">
        <w:rPr>
          <w:i/>
        </w:rPr>
        <w:t xml:space="preserve"> </w:t>
      </w:r>
      <w:r w:rsidRPr="00202548">
        <w:t>competition whilst positives denote facilitation</w:t>
      </w:r>
      <w:r>
        <w:t xml:space="preserve"> (cite)</w:t>
      </w:r>
      <w:r w:rsidRPr="00202548">
        <w:t>.</w:t>
      </w:r>
      <w:r>
        <w:t xml:space="preserve"> This metric was calculated where shrub microsites are the treatment and open areas are the control.</w:t>
      </w:r>
      <w:r w:rsidR="00B6701E">
        <w:t xml:space="preserve"> These were then compared to bootstrapped confidence intervals to determine if each one is different than zero. The shrub/open microsites were paired and had the same number of flowers. Visitation was standardized by video length.</w:t>
      </w:r>
      <w:r w:rsidR="00AD2AB2">
        <w:t xml:space="preserve"> I calculated RII for total flower visits, bee visits, syrphid visits, percent cover, annual richness, arthropod abundance</w:t>
      </w:r>
      <w:r w:rsidR="002D6D44">
        <w:t xml:space="preserve"> (3 measures), species richness.</w:t>
      </w:r>
    </w:p>
    <w:p w:rsidR="007638E6" w:rsidRPr="00AE7363" w:rsidRDefault="007638E6">
      <w:pPr>
        <w:rPr>
          <w:b/>
        </w:rPr>
      </w:pPr>
      <w:r w:rsidRPr="00AE7363">
        <w:rPr>
          <w:b/>
        </w:rPr>
        <w:t>Results</w:t>
      </w:r>
    </w:p>
    <w:p w:rsidR="0001769C" w:rsidRDefault="0009574D" w:rsidP="0001769C">
      <w:r>
        <w:rPr>
          <w:u w:val="single"/>
        </w:rPr>
        <w:t>Pollinator visitation</w:t>
      </w:r>
    </w:p>
    <w:p w:rsidR="009D5841" w:rsidRDefault="00E669A4" w:rsidP="00805752">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6214B5" w:rsidRDefault="00BE67B9" w:rsidP="00805752">
      <w:r w:rsidRPr="009377C8">
        <w:t xml:space="preserve">There was no significant influence </w:t>
      </w:r>
      <w:r w:rsidR="005F5B8B">
        <w:t xml:space="preserve">of heterospecific shrub blooming density on foraging bout frequency or total flowers visited. The was a significant effect of heterospecific floral density on foraging bouts, but not flowers visited. </w:t>
      </w:r>
      <w:r w:rsidR="000E36E5">
        <w:t>(Table 2)</w:t>
      </w:r>
      <w:r w:rsidR="00523861" w:rsidRPr="009377C8">
        <w:t>.</w:t>
      </w:r>
      <w:r w:rsidRPr="009377C8">
        <w:t xml:space="preserve"> </w:t>
      </w:r>
    </w:p>
    <w:p w:rsidR="00BF5C6A" w:rsidRDefault="005A0088" w:rsidP="00805752">
      <w:r w:rsidRPr="009377C8">
        <w:t>There was a significant correlation between flowers visited per hour betwe</w:t>
      </w:r>
      <w:r w:rsidR="000E36E5">
        <w:t xml:space="preserve">en paired shrub/open microsites </w:t>
      </w:r>
      <w:r w:rsidR="005F5B8B">
        <w:t xml:space="preserve">(0.262, </w:t>
      </w:r>
      <w:r w:rsidR="005F5B8B" w:rsidRPr="005F5B8B">
        <w:t>t = 2.8708, df = 112, p-value = 0.004898</w:t>
      </w:r>
      <w:r w:rsidR="005F5B8B">
        <w:t>).</w:t>
      </w:r>
    </w:p>
    <w:p w:rsidR="00BE67B9" w:rsidRDefault="00BE67B9" w:rsidP="00805752">
      <w:r>
        <w:t>There was no significant difference between RTU visiting the microsites</w:t>
      </w:r>
      <w:r w:rsidR="00B87FCA">
        <w:t xml:space="preserve"> (Figure 1, Table </w:t>
      </w:r>
      <w:r w:rsidR="00763856">
        <w:t>B1</w:t>
      </w:r>
      <w:r w:rsidR="00677A8A">
        <w:t>)</w:t>
      </w:r>
      <w:r w:rsidR="00DE4F7F">
        <w:t xml:space="preserve">, nor were there significant interactions between RTU, microsite and </w:t>
      </w:r>
      <w:r w:rsidR="00AC1C47">
        <w:t>blooming (</w:t>
      </w:r>
      <w:r w:rsidR="00B87FCA">
        <w:t xml:space="preserve">Table </w:t>
      </w:r>
      <w:r w:rsidR="00763856">
        <w:t>B1</w:t>
      </w:r>
      <w:r w:rsidR="00B87FCA">
        <w:t>)</w:t>
      </w:r>
      <w:r w:rsidR="00621E5A">
        <w:t xml:space="preserve"> on the total flowers visited</w:t>
      </w:r>
      <w:r>
        <w:t>. The frequency of flower visits by Sy</w:t>
      </w:r>
      <w:r w:rsidR="00677A8A">
        <w:t>r</w:t>
      </w:r>
      <w:r>
        <w:t>p</w:t>
      </w:r>
      <w:r w:rsidR="00677A8A">
        <w:t>h</w:t>
      </w:r>
      <w:r>
        <w:t>ids and solitary bees declined significantly with blooming (</w:t>
      </w:r>
      <w:r w:rsidR="00AC1C47">
        <w:t>Figure 1, Table</w:t>
      </w:r>
      <w:r>
        <w:t xml:space="preserve"> 3). </w:t>
      </w:r>
    </w:p>
    <w:p w:rsidR="00502C85" w:rsidRDefault="00805752" w:rsidP="0001769C">
      <w:r w:rsidRPr="00805752">
        <w:t>There was also a negative effect of L. tridentata blooming on M. glabrata visit duration, but no microsite effect (Table 1, Figure 3).</w:t>
      </w:r>
      <w:r w:rsidR="00274B48">
        <w:t xml:space="preserve"> </w:t>
      </w:r>
      <w:r w:rsidR="00502C85">
        <w:t>This was driven by visitors in the ‘other’ category, no difference in solitary bee visit duration.</w:t>
      </w:r>
    </w:p>
    <w:p w:rsidR="00F9411F" w:rsidRDefault="00502C85" w:rsidP="0001769C">
      <w:r>
        <w:lastRenderedPageBreak/>
        <w:t xml:space="preserve">The proportion of flowers visited per visit decreased significantly with blooming at the shrub microsite only (Table x, Figure 4), but there was no significant interaction between RTU and blooming or RTU and microsite. </w:t>
      </w:r>
    </w:p>
    <w:p w:rsidR="0091494C" w:rsidRPr="007B2119" w:rsidRDefault="0091494C" w:rsidP="0091494C">
      <w:pPr>
        <w:rPr>
          <w:u w:val="single"/>
        </w:rPr>
      </w:pPr>
      <w:r>
        <w:rPr>
          <w:u w:val="single"/>
        </w:rPr>
        <w:t>Effects on arthropod communities</w:t>
      </w:r>
    </w:p>
    <w:p w:rsidR="00C47DCD" w:rsidRDefault="005D32A0" w:rsidP="0091494C">
      <w:r>
        <w:t>3400 arthropods spanning 1</w:t>
      </w:r>
      <w:r w:rsidR="007F133C">
        <w:t>22</w:t>
      </w:r>
      <w:r>
        <w:t xml:space="preserve"> taxonomic groups were caught in 19 days of pan trapping.</w:t>
      </w:r>
      <w:r w:rsidR="00261ADE">
        <w:t xml:space="preserve"> </w:t>
      </w:r>
      <w:r w:rsidR="00D63F7C">
        <w:t>1217</w:t>
      </w:r>
      <w:r w:rsidR="00CC611D">
        <w:t xml:space="preserve"> of the arthropods were Melyridae beetles in the subfamily Dastyinae. </w:t>
      </w:r>
      <w:r w:rsidR="00C47DCD">
        <w:t>There was a positive effect of shrub microsite on arthropod abundance (Melyridae excluded), and a negative effect of blooming (Table 4).</w:t>
      </w:r>
      <w:r w:rsidR="002715FB">
        <w:t xml:space="preserve"> </w:t>
      </w:r>
      <w:r w:rsidR="00C47DCD">
        <w:t xml:space="preserve">There was a negative effect of shrub microsite on </w:t>
      </w:r>
      <w:r w:rsidR="00CC611D">
        <w:t xml:space="preserve">Melyridae </w:t>
      </w:r>
      <w:r w:rsidR="002715FB">
        <w:t xml:space="preserve">abundance, which didn’t change with blooming. Arthropod species richness were higher in the shrub microsites, and decreased at both microsite with blooming (Table ). </w:t>
      </w:r>
    </w:p>
    <w:p w:rsidR="00506418" w:rsidRDefault="00A7666E" w:rsidP="0091494C">
      <w:r>
        <w:t xml:space="preserve">Eupuodes volucris was an indicator species for the pre treatment (p &lt; 0.001). </w:t>
      </w:r>
      <w:r w:rsidR="00506418">
        <w:t>There was no significant difference in bee abundance caught in pan traps between any of the treatments (all p &gt; 0.68</w:t>
      </w:r>
      <w:r w:rsidR="002715FB">
        <w:t>, Table x</w:t>
      </w:r>
      <w:r w:rsidR="00506418">
        <w:t xml:space="preserve">). </w:t>
      </w:r>
    </w:p>
    <w:p w:rsidR="0091494C" w:rsidRDefault="0091494C" w:rsidP="0091494C">
      <w:r>
        <w:t xml:space="preserve">There is a significant correlation of insect abundance </w:t>
      </w:r>
      <w:r w:rsidR="003B37FB">
        <w:t xml:space="preserve">(Melyridae excluded) </w:t>
      </w:r>
      <w:r>
        <w:t xml:space="preserve">between </w:t>
      </w:r>
      <w:r w:rsidR="00CC611D">
        <w:t xml:space="preserve">the paired </w:t>
      </w:r>
      <w:r>
        <w:t xml:space="preserve">shrub/open microsites (p = </w:t>
      </w:r>
      <w:r w:rsidRPr="0004122F">
        <w:t>4.41e-07</w:t>
      </w:r>
      <w:r>
        <w:t xml:space="preserve">, </w:t>
      </w:r>
      <w:r w:rsidRPr="0004122F">
        <w:t>0.4576805</w:t>
      </w:r>
      <w:r>
        <w:t>).</w:t>
      </w:r>
      <w:r w:rsidR="00DC2086">
        <w:t xml:space="preserve"> </w:t>
      </w:r>
    </w:p>
    <w:p w:rsidR="0091494C" w:rsidRDefault="0091494C">
      <w:pPr>
        <w:rPr>
          <w:u w:val="single"/>
        </w:rPr>
      </w:pPr>
      <w:r w:rsidRPr="0091494C">
        <w:rPr>
          <w:u w:val="single"/>
        </w:rPr>
        <w:t>Plant-plant facilitation</w:t>
      </w:r>
    </w:p>
    <w:p w:rsidR="0091494C" w:rsidRDefault="0091494C" w:rsidP="0091494C">
      <w:r>
        <w:t>Percent cover of ground vegetation was significantly greater in shrub microsit</w:t>
      </w:r>
      <w:r w:rsidR="00274B48">
        <w:t>es before and after blooming, decrease in cover in open areas but not under shrubs (Table 2).</w:t>
      </w:r>
      <w:r w:rsidR="00863C54">
        <w:t xml:space="preserve"> </w:t>
      </w:r>
      <w:r>
        <w:t xml:space="preserve">Prior to blooming, no significant different in annual floral density or plant species richness. Significant decrease in annual floral density with blooming. </w:t>
      </w:r>
    </w:p>
    <w:p w:rsidR="00913C25" w:rsidRPr="006861EF" w:rsidRDefault="00913C25">
      <w:pPr>
        <w:rPr>
          <w:u w:val="single"/>
        </w:rPr>
      </w:pPr>
      <w:r w:rsidRPr="006861EF">
        <w:rPr>
          <w:u w:val="single"/>
        </w:rPr>
        <w:t>Visitation</w:t>
      </w:r>
      <w:r w:rsidR="006861EF">
        <w:rPr>
          <w:u w:val="single"/>
        </w:rPr>
        <w:t xml:space="preserve"> to larrea</w:t>
      </w:r>
    </w:p>
    <w:p w:rsidR="003A239E" w:rsidRDefault="003A239E">
      <w:r>
        <w:t xml:space="preserve">Prior to blooming, 138 insect uses on and under larrea occurred over 10 hours. During blooming, 401 uses in 15 hours, 13.8/hr vs. 26.7/hr. 197 of these were flower visits. </w:t>
      </w:r>
      <w:r w:rsidR="00CD1B1C">
        <w:t>94</w:t>
      </w:r>
      <w:r>
        <w:t>% of these floral visits were by bees</w:t>
      </w:r>
      <w:r w:rsidR="00CD1B1C">
        <w:t xml:space="preserve"> (169 / 179)</w:t>
      </w:r>
      <w:r>
        <w:t>. The most frequent floral visitors to L.tridentata were bees (115): Apis mellifera (54 visits), Centris rhodapus (35), Hesperapis larrea (30), Megandrena enceliae. (11) and other solitary bees (39) including Hoplitis and Megachile.</w:t>
      </w:r>
      <w:r w:rsidR="00205FB0">
        <w:t xml:space="preserve"> The remaining visitors were primarily flies, hemipterans and lepidopterans.</w:t>
      </w:r>
      <w:r w:rsidR="004D4AA9">
        <w:t xml:space="preserve"> Floral number had a significant, positive effect on visitation frequency. </w:t>
      </w:r>
      <w:r w:rsidR="0014622A">
        <w:t xml:space="preserve">The number of flowers and the height of the shrub (Pearson’s, 0.3185, p = </w:t>
      </w:r>
      <w:r w:rsidR="0014622A" w:rsidRPr="0014622A">
        <w:t>0.03511</w:t>
      </w:r>
      <w:r w:rsidR="004D4AA9">
        <w:t xml:space="preserve">) were correlated. </w:t>
      </w:r>
    </w:p>
    <w:p w:rsidR="00AA68D6" w:rsidRDefault="00AA68D6" w:rsidP="00CE06CC">
      <w:pPr>
        <w:rPr>
          <w:u w:val="single"/>
        </w:rPr>
      </w:pPr>
      <w:r w:rsidRPr="00AA68D6">
        <w:rPr>
          <w:u w:val="single"/>
        </w:rPr>
        <w:t>Pollen Deposition</w:t>
      </w:r>
    </w:p>
    <w:p w:rsidR="005F32CC" w:rsidRDefault="00AA68D6">
      <w:r w:rsidRPr="00AA68D6">
        <w:t>At the nearby site, there was no difference in conspecific pollen deposition to M. glabrata with proximity to L. tridentata</w:t>
      </w:r>
      <w:r w:rsidR="005F32CC">
        <w:t>, but there was a marginally significant effect of distance to nearest conspecific neighbour, and flower number didn’t matter</w:t>
      </w:r>
      <w:r w:rsidRPr="00AA68D6">
        <w:t>. However, heterospecific pollen deposition increased with distance away from L. tridentata.</w:t>
      </w:r>
      <w:r w:rsidR="006E5FB8">
        <w:t xml:space="preserve"> Conspecific and heterospecific pollen deposition were significantly correlated (0.15, p = 0.01).</w:t>
      </w:r>
      <w:r w:rsidR="0032632B">
        <w:t xml:space="preserve"> </w:t>
      </w:r>
      <w:r w:rsidR="005F32CC">
        <w:t>Mean distance to shrub was 1.83 m, mean distance to nearest conspecific neighbour was 0.79 m and mean number of flowers of M. glabrata was 7.</w:t>
      </w:r>
    </w:p>
    <w:p w:rsidR="00576C94" w:rsidRDefault="00576C94" w:rsidP="0004122F">
      <w:pPr>
        <w:rPr>
          <w:u w:val="single"/>
        </w:rPr>
      </w:pPr>
      <w:r w:rsidRPr="00576C94">
        <w:rPr>
          <w:u w:val="single"/>
        </w:rPr>
        <w:lastRenderedPageBreak/>
        <w:t>Climate amelioration</w:t>
      </w:r>
    </w:p>
    <w:p w:rsidR="00576C94" w:rsidRDefault="002D5FDB" w:rsidP="0004122F">
      <w:r>
        <w:t xml:space="preserve">Mean </w:t>
      </w:r>
      <w:r w:rsidR="00632618">
        <w:t xml:space="preserve">daytime temperatures were </w:t>
      </w:r>
      <w:r>
        <w:t xml:space="preserve">significantly </w:t>
      </w:r>
      <w:r w:rsidR="00632618">
        <w:t xml:space="preserve">lower, and </w:t>
      </w:r>
      <w:r>
        <w:t xml:space="preserve">mean </w:t>
      </w:r>
      <w:r w:rsidR="00632618">
        <w:t xml:space="preserve">nighttime temperatures </w:t>
      </w:r>
      <w:r>
        <w:t xml:space="preserve">were significantly </w:t>
      </w:r>
      <w:r w:rsidR="00632618">
        <w:t>higher un</w:t>
      </w:r>
      <w:r w:rsidR="00971D1F">
        <w:t>der the shrub canopy</w:t>
      </w:r>
      <w:r w:rsidR="00AE0DA7">
        <w:t xml:space="preserve">. </w:t>
      </w:r>
      <w:r w:rsidR="00D37B20">
        <w:t>Overall temperature variation was</w:t>
      </w:r>
      <w:r>
        <w:t xml:space="preserve"> significantly</w:t>
      </w:r>
      <w:r w:rsidR="00D37B20">
        <w:t xml:space="preserve"> lower in the shrub microsites</w:t>
      </w:r>
      <w:r w:rsidR="00D16DAF">
        <w:t xml:space="preserve"> (Figure 6, Table infinity)</w:t>
      </w:r>
      <w:r w:rsidR="00D37B20">
        <w:t>.</w:t>
      </w:r>
    </w:p>
    <w:p w:rsidR="00576C94" w:rsidRPr="00AF1310" w:rsidRDefault="00D649B9" w:rsidP="0004122F">
      <w:pPr>
        <w:rPr>
          <w:u w:val="single"/>
        </w:rPr>
      </w:pPr>
      <w:r w:rsidRPr="00D649B9">
        <w:rPr>
          <w:u w:val="single"/>
        </w:rPr>
        <w:t>Relative effects</w:t>
      </w:r>
    </w:p>
    <w:p w:rsidR="00C85D5D" w:rsidRPr="00C85D5D" w:rsidRDefault="00C85D5D" w:rsidP="0004122F">
      <w:r w:rsidRPr="00C85D5D">
        <w:t>RII</w:t>
      </w:r>
      <w:r w:rsidR="00187C0E">
        <w:t xml:space="preserve"> (Figure 5)</w:t>
      </w:r>
    </w:p>
    <w:p w:rsidR="005A3B82" w:rsidRPr="00563FE2" w:rsidRDefault="005A3B82" w:rsidP="0004122F">
      <w:pPr>
        <w:rPr>
          <w:b/>
        </w:rPr>
      </w:pPr>
      <w:r w:rsidRPr="00563FE2">
        <w:rPr>
          <w:b/>
        </w:rPr>
        <w:t xml:space="preserve">Discussion </w:t>
      </w:r>
    </w:p>
    <w:p w:rsidR="00B26370" w:rsidRDefault="00563FE2" w:rsidP="00B26370">
      <w:r w:rsidRPr="00753EBF">
        <w:rPr>
          <w:i/>
        </w:rPr>
        <w:t>Larrea tridentata</w:t>
      </w:r>
      <w:r>
        <w:t xml:space="preserve"> </w:t>
      </w:r>
      <w:r w:rsidR="00F9076F">
        <w:t xml:space="preserve">engages in simultaneous positive and negative interactions with the surrounding plant and arthropod communities. </w:t>
      </w:r>
      <w:r w:rsidR="00997FB7">
        <w:t>While</w:t>
      </w:r>
      <w:r w:rsidR="004B7910">
        <w:t xml:space="preserve"> facilitating annual biomass beneath its canopy</w:t>
      </w:r>
      <w:r w:rsidR="00997FB7">
        <w:t>, and buffering them against increasingly harsh weather</w:t>
      </w:r>
      <w:r w:rsidR="004B7910">
        <w:t>, it indirectly compete</w:t>
      </w:r>
      <w:r w:rsidR="00086F3A">
        <w:t>d</w:t>
      </w:r>
      <w:r w:rsidR="004B7910">
        <w:t xml:space="preserve"> for pollinators.</w:t>
      </w:r>
      <w:r w:rsidR="00997FB7">
        <w:t xml:space="preserve">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appears to interfere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242BA2">
        <w:t xml:space="preserve">Magnet species refers to highly attractive species (Laverty, Molina-Montenegro), however the traits that lead a plant being attractive, such as </w:t>
      </w:r>
      <w:r w:rsidR="00242BA2" w:rsidRPr="00242BA2">
        <w:t>flower n</w:t>
      </w:r>
      <w:r w:rsidR="00242BA2">
        <w:t>umber (Bosch and Waser, 2001),</w:t>
      </w:r>
      <w:r w:rsidR="00242BA2" w:rsidRPr="00242BA2">
        <w:t xml:space="preserve"> height (Lortie and Aarssen, 1999)</w:t>
      </w:r>
      <w:r w:rsidR="00242BA2">
        <w:t xml:space="preserve">, abundant rewards or “showiness”, </w:t>
      </w:r>
      <w:r w:rsidR="006F39CE">
        <w:t xml:space="preserve">are the same traits that make a plant capable of being a good competitor. </w:t>
      </w:r>
      <w:r w:rsidR="00E11AC6">
        <w:t>Therefore, in many cases,</w:t>
      </w:r>
      <w:r w:rsidR="00B26370">
        <w:t xml:space="preserve"> “context” is </w:t>
      </w:r>
      <w:r w:rsidR="00E11AC6">
        <w:t>what leads to differences in responses, rather than something intrinsic to the plant.</w:t>
      </w:r>
      <w:r w:rsidR="009869CF">
        <w:t xml:space="preserve"> </w:t>
      </w:r>
      <w:r w:rsidR="00B26370">
        <w:t>I propose that the context leading to competition in this system is the identity, phenology and behaviour of the associated pollinator communities.</w:t>
      </w:r>
    </w:p>
    <w:p w:rsidR="009C79E1" w:rsidRDefault="009729A5" w:rsidP="000F23E8">
      <w:r>
        <w:t xml:space="preserve">The </w:t>
      </w:r>
      <w:r w:rsidR="00F52DB0">
        <w:t>decrease in visitation during co-blooming was driven by syrphid flies and solitary bees.</w:t>
      </w:r>
      <w:r w:rsidR="005E3967">
        <w:t xml:space="preserve"> </w:t>
      </w:r>
      <w:r>
        <w:t xml:space="preserve">The </w:t>
      </w:r>
      <w:r w:rsidR="00F52DB0">
        <w:t>most frequent</w:t>
      </w:r>
      <w:r>
        <w:t xml:space="preserve"> </w:t>
      </w:r>
      <w:r w:rsidR="00F52DB0">
        <w:t xml:space="preserve">floral </w:t>
      </w:r>
      <w:r>
        <w:t xml:space="preserve">visitor to M. glabrata was </w:t>
      </w:r>
      <w:r w:rsidR="00584114" w:rsidRPr="001526C6">
        <w:rPr>
          <w:i/>
        </w:rPr>
        <w:t>Eupeodes volucris</w:t>
      </w:r>
      <w:r w:rsidR="001526C6">
        <w:t xml:space="preserve"> (Diptera: Syrphidae)</w:t>
      </w:r>
      <w:r w:rsidR="00584114">
        <w:t>, the bird hoverfly.</w:t>
      </w:r>
      <w:r>
        <w:t xml:space="preserve"> </w:t>
      </w:r>
      <w:r w:rsidR="005E3967">
        <w:t xml:space="preserve">This </w:t>
      </w:r>
      <w:r w:rsidR="00EB1713">
        <w:t>species is known to visit L. tridentata</w:t>
      </w:r>
      <w:r w:rsidR="005E3967">
        <w:t xml:space="preserve"> (Hurd and Linsely, 1975</w:t>
      </w:r>
      <w:r w:rsidR="00EB1713">
        <w:t>), however o</w:t>
      </w:r>
      <w:r w:rsidR="005E3967">
        <w:t>nly a single syrphid floral visit to L. tridentata was recorded. Pre-blooming, it would “inspect” larrea buds</w:t>
      </w:r>
      <w:r w:rsidR="007E20DF">
        <w:t>, but this may be more related to mate finding than pollination</w:t>
      </w:r>
      <w:r w:rsidR="005E3967">
        <w:t xml:space="preserve">. </w:t>
      </w:r>
      <w:r w:rsidR="00EB1713">
        <w:t>This change in visitation could</w:t>
      </w:r>
      <w:r w:rsidR="00100A55">
        <w:t xml:space="preserve"> be due seasonal changes in Syrphid abundance.</w:t>
      </w:r>
      <w:r w:rsidR="005E3967">
        <w:t>Within season</w:t>
      </w:r>
      <w:r w:rsidR="00EB1713">
        <w:t>,</w:t>
      </w:r>
      <w:r w:rsidR="005E3967">
        <w:t xml:space="preserve"> s</w:t>
      </w:r>
      <w:r w:rsidR="00EB1713">
        <w:t xml:space="preserve">pring flowering phenologies </w:t>
      </w:r>
      <w:r w:rsidR="005E3967">
        <w:t xml:space="preserve">in the </w:t>
      </w:r>
      <w:r w:rsidR="00EB1713">
        <w:t>Mojave Desert</w:t>
      </w:r>
      <w:r w:rsidR="005E3967">
        <w:t xml:space="preserve"> a</w:t>
      </w:r>
      <w:r w:rsidR="000F23E8">
        <w:t>re predictable (Jennings, 2001), and s</w:t>
      </w:r>
      <w:r w:rsidR="005E3967">
        <w:t>olitary bees are also fairly predictable.</w:t>
      </w:r>
      <w:r w:rsidR="000F23E8">
        <w:t xml:space="preserve"> However, phenology of E. volucris is not studied. Syrphid flies are multivoltine…</w:t>
      </w:r>
      <w:r w:rsidR="00C16FF5">
        <w:t xml:space="preserve"> </w:t>
      </w:r>
      <w:r w:rsidR="00EB1713">
        <w:t>Syrphid</w:t>
      </w:r>
      <w:r w:rsidR="00C16FF5">
        <w:t xml:space="preserve"> flies are generalists. </w:t>
      </w:r>
      <w:r w:rsidR="007E20DF">
        <w:t xml:space="preserve">The larvae of E. volucris eat aphids, if it is eating aphids from larrea than pollination understory really interesting mutualism. </w:t>
      </w:r>
      <w:r w:rsidR="001777A8">
        <w:t xml:space="preserve">Despite being important… In Utah, Eupeodes populations peaked in late spring (Terry and Nelson, 2018). The only study looking at hoverfly abundances in USA, the authors think that syrphid flies coincide with cooler periods in spring and September. </w:t>
      </w:r>
      <w:r w:rsidR="00863905">
        <w:t>The genus Eupeuodes requires specific larval resources (Henderson)</w:t>
      </w:r>
      <w:r w:rsidR="0096263B">
        <w:t>. They found some individuals throughout the season. In a Rocky Mountain alpine community, early snowmelt triggered flowering, but not syrphid fly emergence suggesting their phenology not closely ties to weather (Iler et al 2013).</w:t>
      </w:r>
      <w:r w:rsidR="006576DB">
        <w:t xml:space="preserve"> </w:t>
      </w:r>
      <w:r w:rsidR="009C79E1">
        <w:t xml:space="preserve">In an ag study, they were rarely found but the flies correspond to aphid densities (Noma and Brewer, 2008). </w:t>
      </w:r>
    </w:p>
    <w:p w:rsidR="00EB1713" w:rsidRDefault="006576DB" w:rsidP="000F23E8">
      <w:r>
        <w:lastRenderedPageBreak/>
        <w:t xml:space="preserve">Floral constancy may be high in Syrphids as well (Ssymank, 2003). Competition between syrphids and other pollinators in fairly unstudied (Inouye, 2015), but there’s a bit of work with bees. </w:t>
      </w:r>
    </w:p>
    <w:p w:rsidR="00012C4C" w:rsidRDefault="00C16FF5" w:rsidP="000F23E8">
      <w:r>
        <w:t xml:space="preserve">Alternatively, bees may be competitively excluding </w:t>
      </w:r>
      <w:r w:rsidR="00EB1713">
        <w:t>Syrphids</w:t>
      </w:r>
      <w:r>
        <w:t xml:space="preserve"> </w:t>
      </w:r>
      <w:r w:rsidR="00EB1713">
        <w:t>altogether</w:t>
      </w:r>
      <w:r>
        <w:t>.</w:t>
      </w:r>
      <w:r w:rsidR="00012C4C">
        <w:t xml:space="preserve"> If Larrea is influencing nearby… could be</w:t>
      </w:r>
    </w:p>
    <w:p w:rsidR="00C16FF5" w:rsidRDefault="002A6C3D" w:rsidP="000F23E8">
      <w:r>
        <w:t xml:space="preserve"> However, if there is a partitioning of pollinators between shrubs and annuals we might see patterns we saw. There was also a significant decrease in the number of annual blooms after blooming and shrubs more after blooming, suggesting a general phenology change consistent with that observed by Jennings (2001). There was an effect of facilitation of annual heterospecific blooms on number of foraging bouts made, but not flower visits. </w:t>
      </w:r>
    </w:p>
    <w:p w:rsidR="001A79D1" w:rsidRDefault="007B7FEC" w:rsidP="00B7274D">
      <w:r>
        <w:t xml:space="preserve">The most frequent floral visitors to L. tridentata were feral honeybees, </w:t>
      </w:r>
      <w:r w:rsidRPr="000E29AB">
        <w:rPr>
          <w:i/>
        </w:rPr>
        <w:t>Apis mellifera</w:t>
      </w:r>
      <w:r>
        <w:t xml:space="preserve">. </w:t>
      </w:r>
      <w:r w:rsidR="000E29AB">
        <w:t xml:space="preserve">They visited M. glabrata pre-blooming, suggesting they switched to the superior resource. </w:t>
      </w:r>
      <w:r w:rsidR="0029008E">
        <w:t>Floral constancy is a common feature of social bees, where even individuals from the same colony will specialize on different flower species at difference times (Waser, lots). Floral constancy differs from oligolecty in that preferences are facultative.</w:t>
      </w:r>
      <w:r w:rsidR="009D4984">
        <w:t xml:space="preserve"> Honeybees have been shown to preferentially forage on particularly abundant flowers. Furthermore, because honeybees communicate the location of good food sources, arriving bees from the same colony may be looking for Larrea, not openly foraging. </w:t>
      </w:r>
      <w:r w:rsidR="003625DA">
        <w:rPr>
          <w:rFonts w:ascii="Verdana" w:hAnsi="Verdana"/>
          <w:sz w:val="20"/>
          <w:szCs w:val="20"/>
        </w:rPr>
        <w:t xml:space="preserve">Among honeybees, color is not always the key factor in flower constancy (Greggers and Menzel 1993). </w:t>
      </w:r>
      <w:r w:rsidR="00A35A10">
        <w:t xml:space="preserve">Pollinator visitation to other shrubs was not measured, however there was no influence of non Larrea shrub density on M. glabrata visitation. </w:t>
      </w:r>
      <w:r w:rsidR="003C08A3">
        <w:t>Oil specialist Centris bees were the second most frequent visitor to Larrea, but never visited Malacothrix.</w:t>
      </w:r>
      <w:r w:rsidR="0058207C">
        <w:t xml:space="preserve"> </w:t>
      </w:r>
      <w:r w:rsidR="003C08A3">
        <w:t xml:space="preserve">There was a significant decline in solitary bee visitation when larrea bloomed. About 30% of visitors to Larrea were solitary bees, </w:t>
      </w:r>
      <w:r w:rsidR="00954B2A">
        <w:t xml:space="preserve">some of which visited Malacothrix. </w:t>
      </w:r>
      <w:r w:rsidR="00A9165B">
        <w:t>Megandrena e</w:t>
      </w:r>
      <w:r w:rsidR="0056436E">
        <w:t xml:space="preserve">ncelia and hesperapis larrae are both </w:t>
      </w:r>
      <w:r w:rsidR="000F0175">
        <w:t xml:space="preserve">locally oligolectic, generally only visiting Larrea as long it is present (Hurd and Linsely, 1975). </w:t>
      </w:r>
      <w:r w:rsidR="00F1517E">
        <w:t>P</w:t>
      </w:r>
      <w:r w:rsidR="007734BF">
        <w:t xml:space="preserve">ollinators (mostly bees) responded positively to </w:t>
      </w:r>
      <w:r w:rsidR="00F1517E">
        <w:t>the floral density of Larrea</w:t>
      </w:r>
      <w:r w:rsidR="007734BF">
        <w:t xml:space="preserve"> i.e. conc</w:t>
      </w:r>
      <w:r w:rsidR="00F1517E">
        <w:t>entrations of floral resources, however</w:t>
      </w:r>
      <w:r w:rsidR="007734BF">
        <w:t xml:space="preserve"> this</w:t>
      </w:r>
      <w:r w:rsidR="00D516EB">
        <w:t xml:space="preserve"> did not</w:t>
      </w:r>
      <w:r w:rsidR="007734BF">
        <w:t xml:space="preserve"> </w:t>
      </w:r>
      <w:r w:rsidR="00F1517E">
        <w:t>benefit</w:t>
      </w:r>
      <w:r w:rsidR="007734BF">
        <w:t xml:space="preserve"> M. glabrata.</w:t>
      </w:r>
      <w:r w:rsidR="00954B2A">
        <w:t xml:space="preserve"> There was no difference in bee abundances in the pan traps suggesting that their response was behavioral. </w:t>
      </w:r>
      <w:r w:rsidR="00162017">
        <w:t>Differences in visitation due to microsite were much less than due to blooming. There was no significant differences in microsite with rtu, so the observed is probably obscuring, which would be ammensalism rather than competition</w:t>
      </w:r>
      <w:r w:rsidR="008465D4">
        <w:t xml:space="preserve">. </w:t>
      </w:r>
    </w:p>
    <w:p w:rsidR="009C79E1" w:rsidRDefault="009C79E1" w:rsidP="00B7274D">
      <w:r>
        <w:t>Centris sp. bees are territorial, and will hover near shrubs chasing off other bees (Alcock et al, 1977).</w:t>
      </w:r>
    </w:p>
    <w:p w:rsidR="00EB1713" w:rsidRDefault="00EB1713" w:rsidP="00B7274D">
      <w:r>
        <w:t>The switching to a cornucopia species during a spring bloom has been observed in</w:t>
      </w:r>
      <w:r w:rsidR="005E01B7">
        <w:t xml:space="preserve"> the alpine (Mosquin, 1971). </w:t>
      </w:r>
      <w:r w:rsidR="006D794E">
        <w:t xml:space="preserve">Several author’s have Campbell and Motton (1985), Waser (1978) have manipulated bloom times and found competition between sequential bloomers. </w:t>
      </w:r>
      <w:r>
        <w:t xml:space="preserve"> </w:t>
      </w:r>
    </w:p>
    <w:p w:rsidR="005E01B7" w:rsidRDefault="005E01B7" w:rsidP="00B7274D">
      <w:r>
        <w:t>Bumblebees outcompete Toxomerus (Morse 1983).</w:t>
      </w:r>
    </w:p>
    <w:p w:rsidR="008465D4" w:rsidRDefault="008465D4" w:rsidP="00B7274D">
      <w:r>
        <w:t>After blooming, pollinators spent less time on M. glabrata, and the proportion of the flowers visited decreased at the shrub microsite. This is consistent with pollinator parasitism by Larrea.</w:t>
      </w:r>
    </w:p>
    <w:p w:rsidR="00CF1CCD" w:rsidRDefault="000C32A3" w:rsidP="00CF1CCD">
      <w:r>
        <w:lastRenderedPageBreak/>
        <w:t xml:space="preserve">The biologically relevant differences were much greater between blooming/not blooming rather than microsites. </w:t>
      </w:r>
      <w:r w:rsidRPr="00697B93">
        <w:t xml:space="preserve">The </w:t>
      </w:r>
      <w:r>
        <w:t xml:space="preserve">coinciding </w:t>
      </w:r>
      <w:r w:rsidRPr="00697B93">
        <w:t xml:space="preserve">decrease in </w:t>
      </w:r>
      <w:r>
        <w:t xml:space="preserve">pollinator </w:t>
      </w:r>
      <w:r w:rsidRPr="00697B93">
        <w:t xml:space="preserve">visitation to open microsites suggests that </w:t>
      </w:r>
      <w:r w:rsidRPr="00997FB7">
        <w:rPr>
          <w:i/>
        </w:rPr>
        <w:t>L. tridentata</w:t>
      </w:r>
      <w:r w:rsidRPr="00697B93">
        <w:t xml:space="preserve">’s influence </w:t>
      </w:r>
      <w:r>
        <w:t>extends</w:t>
      </w:r>
      <w:r w:rsidRPr="00697B93">
        <w:t xml:space="preserve"> beyond its canopy.</w:t>
      </w:r>
      <w:r w:rsidR="00524CDB">
        <w:t xml:space="preserve"> The scale at which to study interactions is critical. Pollinators change the scale at which plants interact, upon flowering this may change. While M. glabrata were manipulated, it was not feasible to manipulate the locations of large shrubs. The microsites were chosen to minimize variation due to environmental heterogeneity, however the strong correlations indicate that they were not independent. </w:t>
      </w:r>
      <w:r w:rsidR="00CF1CCD">
        <w:t>The pollen deposition at nearby sites suggests this as well, however the sample size was too low to conclude this for sure. The increase in heterospecific deposition with distance to larrea suggests that M. glabrata interacts with more plants indirectly the farther it is from larrea. The ability of plants to do this is a very interesting and underexplored area.</w:t>
      </w:r>
      <w:r w:rsidR="000D4F99">
        <w:t xml:space="preserve"> </w:t>
      </w:r>
    </w:p>
    <w:p w:rsidR="00CF1CCD" w:rsidRDefault="00CF1CCD" w:rsidP="00B7274D">
      <w:r>
        <w:t>My findings suggest that even though facilitation or neutral interactions may be measured during co-blooming, competition may be more biologically relevant overall. Therefore, experimental design is key to separating out net interactions. This may also explain why despite facilitation in some systems there is still diverging phenologies. Flowering time, within a species, can have strong effects on fitness (Lacey, 2003).</w:t>
      </w:r>
      <w:r w:rsidR="00FD1B1D">
        <w:t xml:space="preserve"> In this case, the flowering time of dominant plants drive these fitness effects through pollination competition. </w:t>
      </w:r>
      <w:r w:rsidR="002E3387">
        <w:t xml:space="preserve">Diverging phenologies are hypothesize to result from competition avoidance. These plants overlap at the beginning/end of their phenologies, maybe to avoid the apparent competition. </w:t>
      </w:r>
    </w:p>
    <w:p w:rsidR="00B11F98" w:rsidRDefault="00997FB7" w:rsidP="00B06231">
      <w:r w:rsidRPr="004B7910">
        <w:rPr>
          <w:i/>
        </w:rPr>
        <w:t>L. tridentata</w:t>
      </w:r>
      <w:r>
        <w:t xml:space="preserve"> is a foundation plant with positive effects that scale to annual and arthropod communities, and it is capable of creating stable microclimates.</w:t>
      </w:r>
      <w:r w:rsidR="00356F0E">
        <w:t xml:space="preserve"> </w:t>
      </w:r>
      <w:r w:rsidR="004B7910">
        <w:t>There were measureable shifts in the abundance and diversity of associated plant and arthropod communities</w:t>
      </w:r>
      <w:r w:rsidR="00B012F2">
        <w:t>.</w:t>
      </w:r>
      <w:r w:rsidR="004B7910">
        <w:t xml:space="preserve"> </w:t>
      </w:r>
      <w:r w:rsidR="00811889">
        <w:t>There was a significant decrease in abundance with blooming, though that may be due to associated arthropods responding to larrea flowers instead of pan traps.</w:t>
      </w:r>
      <w:r w:rsidR="004A0473">
        <w:t xml:space="preserve"> </w:t>
      </w:r>
      <w:r w:rsidR="007341E3">
        <w:t xml:space="preserve">Abundance decreased with blooming at the shrub microsite only. </w:t>
      </w:r>
      <w:r w:rsidR="00B11F98">
        <w:t xml:space="preserve">Further research should look into how larrea supports arthropods </w:t>
      </w:r>
      <w:r w:rsidR="007341E3">
        <w:t>after</w:t>
      </w:r>
      <w:r w:rsidR="00B11F98">
        <w:t xml:space="preserve"> blooming.</w:t>
      </w:r>
      <w:r w:rsidR="00BE0DE2">
        <w:t xml:space="preserve"> Larrea buffered the annuals through the study period, likely through ameliorating the harsh climate.</w:t>
      </w:r>
      <w:r w:rsidR="007F1A9F">
        <w:t xml:space="preserve"> This is consistent with previous research that found L. tridentata facilitated annuals by providing shade (Mahill and Callaway).</w:t>
      </w:r>
      <w:r w:rsidR="00BE0DE2">
        <w:t xml:space="preserve"> </w:t>
      </w:r>
      <w:r w:rsidR="00781365">
        <w:t>The highly abundant Melyridae beetles were associated with open sites, so there is species specificity here.</w:t>
      </w:r>
      <w:r w:rsidR="004D207D">
        <w:t xml:space="preserve"> Larrea opens new flowers throughout the day (</w:t>
      </w:r>
      <w:bookmarkStart w:id="0" w:name="_GoBack"/>
      <w:bookmarkEnd w:id="0"/>
      <w:r w:rsidR="004D207D">
        <w:t>Hurd and Linsely, 1975</w:t>
      </w:r>
      <w:r w:rsidR="004D207D">
        <w:t>)</w:t>
      </w:r>
    </w:p>
    <w:p w:rsidR="0008110A" w:rsidRDefault="0008110A" w:rsidP="00B06231">
      <w:r>
        <w:t xml:space="preserve">Larrea supports species richness and ecosystems processes. Trophic interactions vary with environmental conditions. Larrea mediates the environmental conditions. </w:t>
      </w:r>
      <w:r w:rsidR="009D372C">
        <w:t>Cornucopia species are super-generalist plants that have a wide range of visitors due to rewards. Larrea has the second largest pollinator guild, mass-flowers and flowers for a long time, even in droughts.</w:t>
      </w:r>
      <w:r w:rsidR="00B012F2">
        <w:t xml:space="preserve"> </w:t>
      </w:r>
      <w:r>
        <w:t xml:space="preserve">The loss of Larrea tridentata would likely cascade throughout the ecosystem. In restoration studies, it did not come back easily. The shrubs are really long lived. Old growth forests are defined as having trees over 250 years old. There are multiple shrublands like this. Given the longstanding relationship larrea has it is not surprising how influential it is. </w:t>
      </w:r>
    </w:p>
    <w:p w:rsidR="001A4317" w:rsidRDefault="001A4317" w:rsidP="00B7274D"/>
    <w:p w:rsidR="009C7F0B" w:rsidRDefault="009C7F0B" w:rsidP="009C7F0B"/>
    <w:p w:rsidR="009C7F0B" w:rsidRDefault="009C7F0B" w:rsidP="009C7F0B"/>
    <w:sectPr w:rsidR="009C7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15E" w:rsidRDefault="000F015E" w:rsidP="00E82973">
      <w:pPr>
        <w:spacing w:after="0" w:line="240" w:lineRule="auto"/>
      </w:pPr>
      <w:r>
        <w:separator/>
      </w:r>
    </w:p>
  </w:endnote>
  <w:endnote w:type="continuationSeparator" w:id="0">
    <w:p w:rsidR="000F015E" w:rsidRDefault="000F015E"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15E" w:rsidRDefault="000F015E" w:rsidP="00E82973">
      <w:pPr>
        <w:spacing w:after="0" w:line="240" w:lineRule="auto"/>
      </w:pPr>
      <w:r>
        <w:separator/>
      </w:r>
    </w:p>
  </w:footnote>
  <w:footnote w:type="continuationSeparator" w:id="0">
    <w:p w:rsidR="000F015E" w:rsidRDefault="000F015E"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2E"/>
    <w:rsid w:val="00002E67"/>
    <w:rsid w:val="000043FA"/>
    <w:rsid w:val="00005D9D"/>
    <w:rsid w:val="00010ACB"/>
    <w:rsid w:val="00011768"/>
    <w:rsid w:val="000127C0"/>
    <w:rsid w:val="00012C4C"/>
    <w:rsid w:val="00013ED2"/>
    <w:rsid w:val="00015496"/>
    <w:rsid w:val="00016005"/>
    <w:rsid w:val="0001769C"/>
    <w:rsid w:val="000220DA"/>
    <w:rsid w:val="00025219"/>
    <w:rsid w:val="0002609A"/>
    <w:rsid w:val="00032F51"/>
    <w:rsid w:val="00036294"/>
    <w:rsid w:val="0004122F"/>
    <w:rsid w:val="00052F27"/>
    <w:rsid w:val="000538E5"/>
    <w:rsid w:val="00060278"/>
    <w:rsid w:val="000661F0"/>
    <w:rsid w:val="00066537"/>
    <w:rsid w:val="0007112A"/>
    <w:rsid w:val="0008110A"/>
    <w:rsid w:val="00086F3A"/>
    <w:rsid w:val="00092721"/>
    <w:rsid w:val="0009574D"/>
    <w:rsid w:val="00097D82"/>
    <w:rsid w:val="000A0F2F"/>
    <w:rsid w:val="000A41C5"/>
    <w:rsid w:val="000A42AE"/>
    <w:rsid w:val="000A445C"/>
    <w:rsid w:val="000B3F99"/>
    <w:rsid w:val="000B6B96"/>
    <w:rsid w:val="000B7824"/>
    <w:rsid w:val="000C14B2"/>
    <w:rsid w:val="000C15B1"/>
    <w:rsid w:val="000C18FD"/>
    <w:rsid w:val="000C32A3"/>
    <w:rsid w:val="000C4F48"/>
    <w:rsid w:val="000D1E96"/>
    <w:rsid w:val="000D2637"/>
    <w:rsid w:val="000D3971"/>
    <w:rsid w:val="000D4F99"/>
    <w:rsid w:val="000D5390"/>
    <w:rsid w:val="000E1331"/>
    <w:rsid w:val="000E26F1"/>
    <w:rsid w:val="000E29AB"/>
    <w:rsid w:val="000E36E5"/>
    <w:rsid w:val="000E687C"/>
    <w:rsid w:val="000F015E"/>
    <w:rsid w:val="000F0175"/>
    <w:rsid w:val="000F23E8"/>
    <w:rsid w:val="000F2B2E"/>
    <w:rsid w:val="000F3418"/>
    <w:rsid w:val="000F42F3"/>
    <w:rsid w:val="000F4F15"/>
    <w:rsid w:val="00100A55"/>
    <w:rsid w:val="00103941"/>
    <w:rsid w:val="001079BE"/>
    <w:rsid w:val="00113395"/>
    <w:rsid w:val="00116B2E"/>
    <w:rsid w:val="00117EC0"/>
    <w:rsid w:val="00120F70"/>
    <w:rsid w:val="001232CF"/>
    <w:rsid w:val="00132C0B"/>
    <w:rsid w:val="001332DA"/>
    <w:rsid w:val="001339B7"/>
    <w:rsid w:val="00133EC6"/>
    <w:rsid w:val="0013664C"/>
    <w:rsid w:val="00136B4C"/>
    <w:rsid w:val="00141686"/>
    <w:rsid w:val="00141A12"/>
    <w:rsid w:val="00141DFA"/>
    <w:rsid w:val="001432EE"/>
    <w:rsid w:val="00143451"/>
    <w:rsid w:val="00144206"/>
    <w:rsid w:val="0014622A"/>
    <w:rsid w:val="001526C6"/>
    <w:rsid w:val="00155A6C"/>
    <w:rsid w:val="00162017"/>
    <w:rsid w:val="00165702"/>
    <w:rsid w:val="00166E77"/>
    <w:rsid w:val="00170E95"/>
    <w:rsid w:val="0017450D"/>
    <w:rsid w:val="001756B8"/>
    <w:rsid w:val="00175E68"/>
    <w:rsid w:val="0017664E"/>
    <w:rsid w:val="001777A8"/>
    <w:rsid w:val="00177D88"/>
    <w:rsid w:val="00182387"/>
    <w:rsid w:val="0018395C"/>
    <w:rsid w:val="00187C0E"/>
    <w:rsid w:val="0019001B"/>
    <w:rsid w:val="00191148"/>
    <w:rsid w:val="00191474"/>
    <w:rsid w:val="00195F74"/>
    <w:rsid w:val="001A1BB6"/>
    <w:rsid w:val="001A3BED"/>
    <w:rsid w:val="001A4317"/>
    <w:rsid w:val="001A79D1"/>
    <w:rsid w:val="001B4908"/>
    <w:rsid w:val="001B755B"/>
    <w:rsid w:val="001C0D9F"/>
    <w:rsid w:val="001C1891"/>
    <w:rsid w:val="001C2200"/>
    <w:rsid w:val="001C368F"/>
    <w:rsid w:val="001D1603"/>
    <w:rsid w:val="001D1EBB"/>
    <w:rsid w:val="001D4163"/>
    <w:rsid w:val="001D47AD"/>
    <w:rsid w:val="001D47FA"/>
    <w:rsid w:val="001D77C9"/>
    <w:rsid w:val="001F125D"/>
    <w:rsid w:val="001F56B0"/>
    <w:rsid w:val="001F703F"/>
    <w:rsid w:val="00200D6D"/>
    <w:rsid w:val="00202548"/>
    <w:rsid w:val="002032F8"/>
    <w:rsid w:val="00203C44"/>
    <w:rsid w:val="00205FB0"/>
    <w:rsid w:val="0020615C"/>
    <w:rsid w:val="002067A9"/>
    <w:rsid w:val="0020791B"/>
    <w:rsid w:val="00213078"/>
    <w:rsid w:val="002154B4"/>
    <w:rsid w:val="00215FBC"/>
    <w:rsid w:val="00216CE9"/>
    <w:rsid w:val="00220CE8"/>
    <w:rsid w:val="002223A5"/>
    <w:rsid w:val="0022314A"/>
    <w:rsid w:val="002234E8"/>
    <w:rsid w:val="00233425"/>
    <w:rsid w:val="00237BBD"/>
    <w:rsid w:val="002420E0"/>
    <w:rsid w:val="00242BA2"/>
    <w:rsid w:val="002535CD"/>
    <w:rsid w:val="0025390F"/>
    <w:rsid w:val="00253A49"/>
    <w:rsid w:val="002545EC"/>
    <w:rsid w:val="002619A8"/>
    <w:rsid w:val="00261ADE"/>
    <w:rsid w:val="00264AD5"/>
    <w:rsid w:val="002708B2"/>
    <w:rsid w:val="002715FB"/>
    <w:rsid w:val="002738CC"/>
    <w:rsid w:val="002743B5"/>
    <w:rsid w:val="00274B48"/>
    <w:rsid w:val="002802F3"/>
    <w:rsid w:val="00281375"/>
    <w:rsid w:val="00285C9B"/>
    <w:rsid w:val="002861D4"/>
    <w:rsid w:val="00287BED"/>
    <w:rsid w:val="00290046"/>
    <w:rsid w:val="0029008E"/>
    <w:rsid w:val="002905EA"/>
    <w:rsid w:val="002918EF"/>
    <w:rsid w:val="002930AB"/>
    <w:rsid w:val="00293314"/>
    <w:rsid w:val="00295346"/>
    <w:rsid w:val="002A0025"/>
    <w:rsid w:val="002A2432"/>
    <w:rsid w:val="002A3E17"/>
    <w:rsid w:val="002A5E81"/>
    <w:rsid w:val="002A6C3D"/>
    <w:rsid w:val="002B09EE"/>
    <w:rsid w:val="002B36A1"/>
    <w:rsid w:val="002B43C8"/>
    <w:rsid w:val="002C048A"/>
    <w:rsid w:val="002D2F30"/>
    <w:rsid w:val="002D48C8"/>
    <w:rsid w:val="002D5FDB"/>
    <w:rsid w:val="002D6D44"/>
    <w:rsid w:val="002E1596"/>
    <w:rsid w:val="002E1C51"/>
    <w:rsid w:val="002E3387"/>
    <w:rsid w:val="002E4BF3"/>
    <w:rsid w:val="002E61F9"/>
    <w:rsid w:val="002E7858"/>
    <w:rsid w:val="002F5481"/>
    <w:rsid w:val="002F63CD"/>
    <w:rsid w:val="002F7980"/>
    <w:rsid w:val="0031331D"/>
    <w:rsid w:val="00314984"/>
    <w:rsid w:val="00314C86"/>
    <w:rsid w:val="003158EA"/>
    <w:rsid w:val="00315F3A"/>
    <w:rsid w:val="00315F5C"/>
    <w:rsid w:val="00321CD3"/>
    <w:rsid w:val="00322193"/>
    <w:rsid w:val="00323AE9"/>
    <w:rsid w:val="0032632B"/>
    <w:rsid w:val="00330A8F"/>
    <w:rsid w:val="00332060"/>
    <w:rsid w:val="003324BC"/>
    <w:rsid w:val="00332596"/>
    <w:rsid w:val="003333D9"/>
    <w:rsid w:val="0034237C"/>
    <w:rsid w:val="0035192F"/>
    <w:rsid w:val="00356BDB"/>
    <w:rsid w:val="00356F0E"/>
    <w:rsid w:val="00357E6C"/>
    <w:rsid w:val="00361D56"/>
    <w:rsid w:val="003625DA"/>
    <w:rsid w:val="0036272C"/>
    <w:rsid w:val="003674E7"/>
    <w:rsid w:val="00372608"/>
    <w:rsid w:val="0037341F"/>
    <w:rsid w:val="003761D6"/>
    <w:rsid w:val="00382C7C"/>
    <w:rsid w:val="00383159"/>
    <w:rsid w:val="00396E3D"/>
    <w:rsid w:val="003A062B"/>
    <w:rsid w:val="003A239E"/>
    <w:rsid w:val="003A44D0"/>
    <w:rsid w:val="003B1744"/>
    <w:rsid w:val="003B184A"/>
    <w:rsid w:val="003B37FB"/>
    <w:rsid w:val="003B6FAC"/>
    <w:rsid w:val="003B7688"/>
    <w:rsid w:val="003C08A3"/>
    <w:rsid w:val="003C0E16"/>
    <w:rsid w:val="003C31A0"/>
    <w:rsid w:val="003C7005"/>
    <w:rsid w:val="003D178A"/>
    <w:rsid w:val="003D576D"/>
    <w:rsid w:val="003D67FB"/>
    <w:rsid w:val="003D6EAB"/>
    <w:rsid w:val="003E099F"/>
    <w:rsid w:val="003E0D81"/>
    <w:rsid w:val="003E1E61"/>
    <w:rsid w:val="003E4152"/>
    <w:rsid w:val="003E48AD"/>
    <w:rsid w:val="003F1979"/>
    <w:rsid w:val="003F3BC9"/>
    <w:rsid w:val="003F467B"/>
    <w:rsid w:val="00400D11"/>
    <w:rsid w:val="004143CC"/>
    <w:rsid w:val="0041560D"/>
    <w:rsid w:val="00417A15"/>
    <w:rsid w:val="00420319"/>
    <w:rsid w:val="00421423"/>
    <w:rsid w:val="004268A8"/>
    <w:rsid w:val="0042771C"/>
    <w:rsid w:val="00427CBB"/>
    <w:rsid w:val="004412BC"/>
    <w:rsid w:val="00443C1E"/>
    <w:rsid w:val="004458E5"/>
    <w:rsid w:val="00445F94"/>
    <w:rsid w:val="00446089"/>
    <w:rsid w:val="00446485"/>
    <w:rsid w:val="0045062A"/>
    <w:rsid w:val="00450D79"/>
    <w:rsid w:val="00452809"/>
    <w:rsid w:val="004545C7"/>
    <w:rsid w:val="0045549B"/>
    <w:rsid w:val="0045649C"/>
    <w:rsid w:val="00456B56"/>
    <w:rsid w:val="00463F3E"/>
    <w:rsid w:val="00464B88"/>
    <w:rsid w:val="004669A4"/>
    <w:rsid w:val="00474223"/>
    <w:rsid w:val="004760E2"/>
    <w:rsid w:val="00484208"/>
    <w:rsid w:val="00484D8B"/>
    <w:rsid w:val="00486660"/>
    <w:rsid w:val="00487B61"/>
    <w:rsid w:val="004907D9"/>
    <w:rsid w:val="00490C64"/>
    <w:rsid w:val="00492406"/>
    <w:rsid w:val="00494431"/>
    <w:rsid w:val="004A0473"/>
    <w:rsid w:val="004A0DC6"/>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E43A7"/>
    <w:rsid w:val="004E5844"/>
    <w:rsid w:val="004E76B2"/>
    <w:rsid w:val="004F0679"/>
    <w:rsid w:val="004F1A07"/>
    <w:rsid w:val="004F2E0D"/>
    <w:rsid w:val="004F588D"/>
    <w:rsid w:val="004F660B"/>
    <w:rsid w:val="004F6798"/>
    <w:rsid w:val="0050114E"/>
    <w:rsid w:val="00502C85"/>
    <w:rsid w:val="00506418"/>
    <w:rsid w:val="00507A52"/>
    <w:rsid w:val="00510574"/>
    <w:rsid w:val="00510EFE"/>
    <w:rsid w:val="00511673"/>
    <w:rsid w:val="00517A20"/>
    <w:rsid w:val="00523122"/>
    <w:rsid w:val="00523861"/>
    <w:rsid w:val="00524CDB"/>
    <w:rsid w:val="00524D12"/>
    <w:rsid w:val="00524E27"/>
    <w:rsid w:val="005308E5"/>
    <w:rsid w:val="00530ED9"/>
    <w:rsid w:val="005425B8"/>
    <w:rsid w:val="0054375F"/>
    <w:rsid w:val="005454A6"/>
    <w:rsid w:val="0055316F"/>
    <w:rsid w:val="00554FC4"/>
    <w:rsid w:val="00555C52"/>
    <w:rsid w:val="0056306C"/>
    <w:rsid w:val="00563FE2"/>
    <w:rsid w:val="0056436E"/>
    <w:rsid w:val="00566963"/>
    <w:rsid w:val="00566FC5"/>
    <w:rsid w:val="00572CB3"/>
    <w:rsid w:val="005738EF"/>
    <w:rsid w:val="00573E0F"/>
    <w:rsid w:val="00576C94"/>
    <w:rsid w:val="00576D0F"/>
    <w:rsid w:val="0058207C"/>
    <w:rsid w:val="0058333A"/>
    <w:rsid w:val="00583993"/>
    <w:rsid w:val="00584114"/>
    <w:rsid w:val="0058452F"/>
    <w:rsid w:val="0058717E"/>
    <w:rsid w:val="005A0088"/>
    <w:rsid w:val="005A19FE"/>
    <w:rsid w:val="005A3B82"/>
    <w:rsid w:val="005A4667"/>
    <w:rsid w:val="005B0BE8"/>
    <w:rsid w:val="005B32C5"/>
    <w:rsid w:val="005B5D06"/>
    <w:rsid w:val="005D29E7"/>
    <w:rsid w:val="005D32A0"/>
    <w:rsid w:val="005D5F73"/>
    <w:rsid w:val="005E01B7"/>
    <w:rsid w:val="005E1F51"/>
    <w:rsid w:val="005E23FD"/>
    <w:rsid w:val="005E3967"/>
    <w:rsid w:val="005E6218"/>
    <w:rsid w:val="005E7AAA"/>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7A4F"/>
    <w:rsid w:val="006214B5"/>
    <w:rsid w:val="00621E5A"/>
    <w:rsid w:val="0062424E"/>
    <w:rsid w:val="00625030"/>
    <w:rsid w:val="00625C53"/>
    <w:rsid w:val="00625FE7"/>
    <w:rsid w:val="0063198A"/>
    <w:rsid w:val="00632618"/>
    <w:rsid w:val="006366DA"/>
    <w:rsid w:val="006406F4"/>
    <w:rsid w:val="006419B7"/>
    <w:rsid w:val="00643122"/>
    <w:rsid w:val="00643D97"/>
    <w:rsid w:val="0064572F"/>
    <w:rsid w:val="006576DB"/>
    <w:rsid w:val="0066022C"/>
    <w:rsid w:val="00661853"/>
    <w:rsid w:val="006658CA"/>
    <w:rsid w:val="00666C14"/>
    <w:rsid w:val="0067289D"/>
    <w:rsid w:val="00676FC2"/>
    <w:rsid w:val="00677A8A"/>
    <w:rsid w:val="00681703"/>
    <w:rsid w:val="0068265E"/>
    <w:rsid w:val="00682F5C"/>
    <w:rsid w:val="00684D1D"/>
    <w:rsid w:val="00685D90"/>
    <w:rsid w:val="006861EF"/>
    <w:rsid w:val="00693EB7"/>
    <w:rsid w:val="00696D62"/>
    <w:rsid w:val="00697B93"/>
    <w:rsid w:val="006A05E4"/>
    <w:rsid w:val="006A47D7"/>
    <w:rsid w:val="006A4A92"/>
    <w:rsid w:val="006A73AD"/>
    <w:rsid w:val="006C6B4A"/>
    <w:rsid w:val="006D6E14"/>
    <w:rsid w:val="006D794E"/>
    <w:rsid w:val="006E4F5E"/>
    <w:rsid w:val="006E5B6B"/>
    <w:rsid w:val="006E5FB8"/>
    <w:rsid w:val="006E63E9"/>
    <w:rsid w:val="006E7326"/>
    <w:rsid w:val="006F37E5"/>
    <w:rsid w:val="006F39CE"/>
    <w:rsid w:val="006F5AE7"/>
    <w:rsid w:val="006F6C8F"/>
    <w:rsid w:val="007028F5"/>
    <w:rsid w:val="00702B5D"/>
    <w:rsid w:val="00706E5F"/>
    <w:rsid w:val="0071130C"/>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856"/>
    <w:rsid w:val="007638E6"/>
    <w:rsid w:val="00767ADD"/>
    <w:rsid w:val="00770017"/>
    <w:rsid w:val="007734BF"/>
    <w:rsid w:val="00776A53"/>
    <w:rsid w:val="00781365"/>
    <w:rsid w:val="007862B9"/>
    <w:rsid w:val="00793AA4"/>
    <w:rsid w:val="00793E14"/>
    <w:rsid w:val="007A3489"/>
    <w:rsid w:val="007A50BC"/>
    <w:rsid w:val="007B2119"/>
    <w:rsid w:val="007B2E1D"/>
    <w:rsid w:val="007B3050"/>
    <w:rsid w:val="007B51BC"/>
    <w:rsid w:val="007B644F"/>
    <w:rsid w:val="007B6A01"/>
    <w:rsid w:val="007B7FEC"/>
    <w:rsid w:val="007C2AA1"/>
    <w:rsid w:val="007C32D0"/>
    <w:rsid w:val="007C4585"/>
    <w:rsid w:val="007C6188"/>
    <w:rsid w:val="007C7338"/>
    <w:rsid w:val="007D3BB8"/>
    <w:rsid w:val="007D5C50"/>
    <w:rsid w:val="007D7E44"/>
    <w:rsid w:val="007E20DF"/>
    <w:rsid w:val="007F05D1"/>
    <w:rsid w:val="007F106C"/>
    <w:rsid w:val="007F133C"/>
    <w:rsid w:val="007F1A9F"/>
    <w:rsid w:val="007F1C73"/>
    <w:rsid w:val="007F28D8"/>
    <w:rsid w:val="007F3741"/>
    <w:rsid w:val="007F64F6"/>
    <w:rsid w:val="007F7498"/>
    <w:rsid w:val="0080394C"/>
    <w:rsid w:val="00805752"/>
    <w:rsid w:val="00811889"/>
    <w:rsid w:val="00811EBB"/>
    <w:rsid w:val="00813388"/>
    <w:rsid w:val="00814B43"/>
    <w:rsid w:val="00830812"/>
    <w:rsid w:val="008319B5"/>
    <w:rsid w:val="00831E03"/>
    <w:rsid w:val="008362A1"/>
    <w:rsid w:val="00840A9B"/>
    <w:rsid w:val="008431BC"/>
    <w:rsid w:val="00844B3D"/>
    <w:rsid w:val="008465D4"/>
    <w:rsid w:val="008502F2"/>
    <w:rsid w:val="0085052A"/>
    <w:rsid w:val="0085305F"/>
    <w:rsid w:val="00854283"/>
    <w:rsid w:val="00854894"/>
    <w:rsid w:val="00855923"/>
    <w:rsid w:val="00857B29"/>
    <w:rsid w:val="00862413"/>
    <w:rsid w:val="008628BC"/>
    <w:rsid w:val="00863905"/>
    <w:rsid w:val="00863C54"/>
    <w:rsid w:val="008757B5"/>
    <w:rsid w:val="00883748"/>
    <w:rsid w:val="008906A8"/>
    <w:rsid w:val="00890B0D"/>
    <w:rsid w:val="00890E72"/>
    <w:rsid w:val="008928D2"/>
    <w:rsid w:val="0089305F"/>
    <w:rsid w:val="00893996"/>
    <w:rsid w:val="00897A78"/>
    <w:rsid w:val="008A2F1D"/>
    <w:rsid w:val="008A3031"/>
    <w:rsid w:val="008A7BDF"/>
    <w:rsid w:val="008B3334"/>
    <w:rsid w:val="008B5642"/>
    <w:rsid w:val="008C48D4"/>
    <w:rsid w:val="008C52D8"/>
    <w:rsid w:val="008D167B"/>
    <w:rsid w:val="008E0F20"/>
    <w:rsid w:val="008E484D"/>
    <w:rsid w:val="008E4AF0"/>
    <w:rsid w:val="008F4F7B"/>
    <w:rsid w:val="00901050"/>
    <w:rsid w:val="00901BA2"/>
    <w:rsid w:val="009044AD"/>
    <w:rsid w:val="00904B5E"/>
    <w:rsid w:val="00904F89"/>
    <w:rsid w:val="00906E7A"/>
    <w:rsid w:val="00907F21"/>
    <w:rsid w:val="00910FFE"/>
    <w:rsid w:val="00912AD9"/>
    <w:rsid w:val="0091399E"/>
    <w:rsid w:val="00913C25"/>
    <w:rsid w:val="0091494C"/>
    <w:rsid w:val="009156E1"/>
    <w:rsid w:val="00917019"/>
    <w:rsid w:val="00920325"/>
    <w:rsid w:val="00920C7D"/>
    <w:rsid w:val="00923743"/>
    <w:rsid w:val="00924F6E"/>
    <w:rsid w:val="00926CA1"/>
    <w:rsid w:val="009273DE"/>
    <w:rsid w:val="009309CC"/>
    <w:rsid w:val="00932334"/>
    <w:rsid w:val="009325D3"/>
    <w:rsid w:val="00934480"/>
    <w:rsid w:val="009377C8"/>
    <w:rsid w:val="00942361"/>
    <w:rsid w:val="00945494"/>
    <w:rsid w:val="009502E9"/>
    <w:rsid w:val="00954B2A"/>
    <w:rsid w:val="0095619A"/>
    <w:rsid w:val="00960541"/>
    <w:rsid w:val="00960BEF"/>
    <w:rsid w:val="0096263B"/>
    <w:rsid w:val="00966C92"/>
    <w:rsid w:val="00971283"/>
    <w:rsid w:val="00971D1F"/>
    <w:rsid w:val="009729A5"/>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C1DE1"/>
    <w:rsid w:val="009C79E1"/>
    <w:rsid w:val="009C7F0B"/>
    <w:rsid w:val="009D139D"/>
    <w:rsid w:val="009D2353"/>
    <w:rsid w:val="009D294B"/>
    <w:rsid w:val="009D372C"/>
    <w:rsid w:val="009D38E9"/>
    <w:rsid w:val="009D4984"/>
    <w:rsid w:val="009D5841"/>
    <w:rsid w:val="009E1E49"/>
    <w:rsid w:val="009E3250"/>
    <w:rsid w:val="009E6870"/>
    <w:rsid w:val="009E7102"/>
    <w:rsid w:val="009E7343"/>
    <w:rsid w:val="009F0816"/>
    <w:rsid w:val="009F2D63"/>
    <w:rsid w:val="009F59F6"/>
    <w:rsid w:val="00A02089"/>
    <w:rsid w:val="00A0209F"/>
    <w:rsid w:val="00A03BD2"/>
    <w:rsid w:val="00A04F3A"/>
    <w:rsid w:val="00A1048B"/>
    <w:rsid w:val="00A22B92"/>
    <w:rsid w:val="00A26687"/>
    <w:rsid w:val="00A27789"/>
    <w:rsid w:val="00A30978"/>
    <w:rsid w:val="00A31529"/>
    <w:rsid w:val="00A323BF"/>
    <w:rsid w:val="00A35A10"/>
    <w:rsid w:val="00A3642F"/>
    <w:rsid w:val="00A41804"/>
    <w:rsid w:val="00A4263F"/>
    <w:rsid w:val="00A440C6"/>
    <w:rsid w:val="00A4543D"/>
    <w:rsid w:val="00A4680D"/>
    <w:rsid w:val="00A46C99"/>
    <w:rsid w:val="00A57371"/>
    <w:rsid w:val="00A57E00"/>
    <w:rsid w:val="00A602F9"/>
    <w:rsid w:val="00A60E2F"/>
    <w:rsid w:val="00A64AC2"/>
    <w:rsid w:val="00A658D8"/>
    <w:rsid w:val="00A67B5A"/>
    <w:rsid w:val="00A709B4"/>
    <w:rsid w:val="00A70C6C"/>
    <w:rsid w:val="00A7382C"/>
    <w:rsid w:val="00A73C1F"/>
    <w:rsid w:val="00A73E9D"/>
    <w:rsid w:val="00A7413F"/>
    <w:rsid w:val="00A7666E"/>
    <w:rsid w:val="00A83AFE"/>
    <w:rsid w:val="00A84B2A"/>
    <w:rsid w:val="00A85C93"/>
    <w:rsid w:val="00A872DA"/>
    <w:rsid w:val="00A9165B"/>
    <w:rsid w:val="00A92A44"/>
    <w:rsid w:val="00AA033E"/>
    <w:rsid w:val="00AA08FB"/>
    <w:rsid w:val="00AA68D6"/>
    <w:rsid w:val="00AB5355"/>
    <w:rsid w:val="00AB7897"/>
    <w:rsid w:val="00AC0786"/>
    <w:rsid w:val="00AC1C47"/>
    <w:rsid w:val="00AC2E2E"/>
    <w:rsid w:val="00AC7D0B"/>
    <w:rsid w:val="00AC7E44"/>
    <w:rsid w:val="00AD184E"/>
    <w:rsid w:val="00AD2AB2"/>
    <w:rsid w:val="00AD673C"/>
    <w:rsid w:val="00AD778C"/>
    <w:rsid w:val="00AE0CF4"/>
    <w:rsid w:val="00AE0DA7"/>
    <w:rsid w:val="00AE2B73"/>
    <w:rsid w:val="00AE2C97"/>
    <w:rsid w:val="00AE3D2D"/>
    <w:rsid w:val="00AE4800"/>
    <w:rsid w:val="00AE4FBB"/>
    <w:rsid w:val="00AE7363"/>
    <w:rsid w:val="00AF1310"/>
    <w:rsid w:val="00AF2663"/>
    <w:rsid w:val="00AF5EFC"/>
    <w:rsid w:val="00AF6AA7"/>
    <w:rsid w:val="00B012F2"/>
    <w:rsid w:val="00B02895"/>
    <w:rsid w:val="00B03F58"/>
    <w:rsid w:val="00B06231"/>
    <w:rsid w:val="00B074F1"/>
    <w:rsid w:val="00B11EC9"/>
    <w:rsid w:val="00B11F98"/>
    <w:rsid w:val="00B15237"/>
    <w:rsid w:val="00B157A8"/>
    <w:rsid w:val="00B21612"/>
    <w:rsid w:val="00B23237"/>
    <w:rsid w:val="00B24BED"/>
    <w:rsid w:val="00B26370"/>
    <w:rsid w:val="00B3009C"/>
    <w:rsid w:val="00B337C7"/>
    <w:rsid w:val="00B442FF"/>
    <w:rsid w:val="00B4473E"/>
    <w:rsid w:val="00B44DA7"/>
    <w:rsid w:val="00B53707"/>
    <w:rsid w:val="00B5381F"/>
    <w:rsid w:val="00B5465F"/>
    <w:rsid w:val="00B56180"/>
    <w:rsid w:val="00B60B95"/>
    <w:rsid w:val="00B64046"/>
    <w:rsid w:val="00B647FA"/>
    <w:rsid w:val="00B64F61"/>
    <w:rsid w:val="00B6701E"/>
    <w:rsid w:val="00B72444"/>
    <w:rsid w:val="00B7274D"/>
    <w:rsid w:val="00B74B05"/>
    <w:rsid w:val="00B82A1E"/>
    <w:rsid w:val="00B83C73"/>
    <w:rsid w:val="00B84F32"/>
    <w:rsid w:val="00B87FCA"/>
    <w:rsid w:val="00B90697"/>
    <w:rsid w:val="00B94DFB"/>
    <w:rsid w:val="00B95C88"/>
    <w:rsid w:val="00BA7B1C"/>
    <w:rsid w:val="00BB5BDF"/>
    <w:rsid w:val="00BB7F37"/>
    <w:rsid w:val="00BC3132"/>
    <w:rsid w:val="00BC7C76"/>
    <w:rsid w:val="00BC7CCF"/>
    <w:rsid w:val="00BD0BDE"/>
    <w:rsid w:val="00BD1516"/>
    <w:rsid w:val="00BD3EE0"/>
    <w:rsid w:val="00BE0DE2"/>
    <w:rsid w:val="00BE36F8"/>
    <w:rsid w:val="00BE67B9"/>
    <w:rsid w:val="00BF10C4"/>
    <w:rsid w:val="00BF177E"/>
    <w:rsid w:val="00BF5C6A"/>
    <w:rsid w:val="00BF6D97"/>
    <w:rsid w:val="00BF7120"/>
    <w:rsid w:val="00C04BF1"/>
    <w:rsid w:val="00C115B4"/>
    <w:rsid w:val="00C16FF5"/>
    <w:rsid w:val="00C205E9"/>
    <w:rsid w:val="00C210D3"/>
    <w:rsid w:val="00C231BE"/>
    <w:rsid w:val="00C2745C"/>
    <w:rsid w:val="00C27B69"/>
    <w:rsid w:val="00C31C5F"/>
    <w:rsid w:val="00C341CA"/>
    <w:rsid w:val="00C34FE0"/>
    <w:rsid w:val="00C35BCC"/>
    <w:rsid w:val="00C41A21"/>
    <w:rsid w:val="00C42525"/>
    <w:rsid w:val="00C462C7"/>
    <w:rsid w:val="00C47DCD"/>
    <w:rsid w:val="00C53E2A"/>
    <w:rsid w:val="00C62BBE"/>
    <w:rsid w:val="00C71081"/>
    <w:rsid w:val="00C75751"/>
    <w:rsid w:val="00C842C6"/>
    <w:rsid w:val="00C85807"/>
    <w:rsid w:val="00C85D5D"/>
    <w:rsid w:val="00C86BC5"/>
    <w:rsid w:val="00C8731B"/>
    <w:rsid w:val="00C9051D"/>
    <w:rsid w:val="00C908A6"/>
    <w:rsid w:val="00C90F26"/>
    <w:rsid w:val="00CA405C"/>
    <w:rsid w:val="00CA7FC6"/>
    <w:rsid w:val="00CB4121"/>
    <w:rsid w:val="00CB665C"/>
    <w:rsid w:val="00CC0591"/>
    <w:rsid w:val="00CC0F91"/>
    <w:rsid w:val="00CC26BA"/>
    <w:rsid w:val="00CC611D"/>
    <w:rsid w:val="00CC717B"/>
    <w:rsid w:val="00CD1821"/>
    <w:rsid w:val="00CD1B1C"/>
    <w:rsid w:val="00CD495C"/>
    <w:rsid w:val="00CD541B"/>
    <w:rsid w:val="00CD6DB6"/>
    <w:rsid w:val="00CD7187"/>
    <w:rsid w:val="00CE06CC"/>
    <w:rsid w:val="00CE0A81"/>
    <w:rsid w:val="00CE2719"/>
    <w:rsid w:val="00CE2F41"/>
    <w:rsid w:val="00CF07A4"/>
    <w:rsid w:val="00CF11EB"/>
    <w:rsid w:val="00CF1CCD"/>
    <w:rsid w:val="00CF233D"/>
    <w:rsid w:val="00CF276A"/>
    <w:rsid w:val="00CF3634"/>
    <w:rsid w:val="00CF3764"/>
    <w:rsid w:val="00CF4765"/>
    <w:rsid w:val="00CF5643"/>
    <w:rsid w:val="00D0306E"/>
    <w:rsid w:val="00D0505F"/>
    <w:rsid w:val="00D0670D"/>
    <w:rsid w:val="00D070CE"/>
    <w:rsid w:val="00D13E32"/>
    <w:rsid w:val="00D14DCE"/>
    <w:rsid w:val="00D16DAF"/>
    <w:rsid w:val="00D1726E"/>
    <w:rsid w:val="00D22651"/>
    <w:rsid w:val="00D237B0"/>
    <w:rsid w:val="00D2466A"/>
    <w:rsid w:val="00D25D79"/>
    <w:rsid w:val="00D26FE7"/>
    <w:rsid w:val="00D27D99"/>
    <w:rsid w:val="00D27E74"/>
    <w:rsid w:val="00D32967"/>
    <w:rsid w:val="00D3394D"/>
    <w:rsid w:val="00D37B20"/>
    <w:rsid w:val="00D40381"/>
    <w:rsid w:val="00D4745C"/>
    <w:rsid w:val="00D516EB"/>
    <w:rsid w:val="00D55D2E"/>
    <w:rsid w:val="00D63F7C"/>
    <w:rsid w:val="00D649B9"/>
    <w:rsid w:val="00D757D8"/>
    <w:rsid w:val="00D80339"/>
    <w:rsid w:val="00D8087E"/>
    <w:rsid w:val="00D83F24"/>
    <w:rsid w:val="00D84709"/>
    <w:rsid w:val="00D86917"/>
    <w:rsid w:val="00D87350"/>
    <w:rsid w:val="00D9086D"/>
    <w:rsid w:val="00D923CA"/>
    <w:rsid w:val="00D945BD"/>
    <w:rsid w:val="00D9460D"/>
    <w:rsid w:val="00DA321A"/>
    <w:rsid w:val="00DA3280"/>
    <w:rsid w:val="00DB0B02"/>
    <w:rsid w:val="00DB59BA"/>
    <w:rsid w:val="00DB6135"/>
    <w:rsid w:val="00DB72E3"/>
    <w:rsid w:val="00DC2086"/>
    <w:rsid w:val="00DC7D41"/>
    <w:rsid w:val="00DD0851"/>
    <w:rsid w:val="00DD3DBA"/>
    <w:rsid w:val="00DD4481"/>
    <w:rsid w:val="00DD7896"/>
    <w:rsid w:val="00DE356D"/>
    <w:rsid w:val="00DE358C"/>
    <w:rsid w:val="00DE4F7F"/>
    <w:rsid w:val="00DE6AA7"/>
    <w:rsid w:val="00E11AC6"/>
    <w:rsid w:val="00E159A9"/>
    <w:rsid w:val="00E164F4"/>
    <w:rsid w:val="00E20414"/>
    <w:rsid w:val="00E20E21"/>
    <w:rsid w:val="00E21B3D"/>
    <w:rsid w:val="00E22B9E"/>
    <w:rsid w:val="00E3586A"/>
    <w:rsid w:val="00E35A55"/>
    <w:rsid w:val="00E35D14"/>
    <w:rsid w:val="00E35D78"/>
    <w:rsid w:val="00E44E27"/>
    <w:rsid w:val="00E51A53"/>
    <w:rsid w:val="00E57C4D"/>
    <w:rsid w:val="00E57C91"/>
    <w:rsid w:val="00E62F97"/>
    <w:rsid w:val="00E63738"/>
    <w:rsid w:val="00E669A4"/>
    <w:rsid w:val="00E70869"/>
    <w:rsid w:val="00E73496"/>
    <w:rsid w:val="00E75F95"/>
    <w:rsid w:val="00E81241"/>
    <w:rsid w:val="00E82973"/>
    <w:rsid w:val="00E83756"/>
    <w:rsid w:val="00E8548A"/>
    <w:rsid w:val="00E95D33"/>
    <w:rsid w:val="00EA0303"/>
    <w:rsid w:val="00EA0EEE"/>
    <w:rsid w:val="00EA32DC"/>
    <w:rsid w:val="00EA56AA"/>
    <w:rsid w:val="00EB0988"/>
    <w:rsid w:val="00EB1713"/>
    <w:rsid w:val="00EB4170"/>
    <w:rsid w:val="00EC4D44"/>
    <w:rsid w:val="00EE0390"/>
    <w:rsid w:val="00EE18A4"/>
    <w:rsid w:val="00EE7F16"/>
    <w:rsid w:val="00EF0734"/>
    <w:rsid w:val="00EF6759"/>
    <w:rsid w:val="00F03599"/>
    <w:rsid w:val="00F06855"/>
    <w:rsid w:val="00F11A38"/>
    <w:rsid w:val="00F1517E"/>
    <w:rsid w:val="00F1652F"/>
    <w:rsid w:val="00F1763E"/>
    <w:rsid w:val="00F22098"/>
    <w:rsid w:val="00F265D2"/>
    <w:rsid w:val="00F32D70"/>
    <w:rsid w:val="00F340C4"/>
    <w:rsid w:val="00F3485C"/>
    <w:rsid w:val="00F354F3"/>
    <w:rsid w:val="00F35F6E"/>
    <w:rsid w:val="00F40F5F"/>
    <w:rsid w:val="00F44B57"/>
    <w:rsid w:val="00F465EA"/>
    <w:rsid w:val="00F46A5A"/>
    <w:rsid w:val="00F47087"/>
    <w:rsid w:val="00F50036"/>
    <w:rsid w:val="00F51DB7"/>
    <w:rsid w:val="00F52DB0"/>
    <w:rsid w:val="00F56355"/>
    <w:rsid w:val="00F60018"/>
    <w:rsid w:val="00F60221"/>
    <w:rsid w:val="00F61385"/>
    <w:rsid w:val="00F627D9"/>
    <w:rsid w:val="00F72787"/>
    <w:rsid w:val="00F73E0E"/>
    <w:rsid w:val="00F74C2B"/>
    <w:rsid w:val="00F77274"/>
    <w:rsid w:val="00F8077F"/>
    <w:rsid w:val="00F80C56"/>
    <w:rsid w:val="00F83A3A"/>
    <w:rsid w:val="00F84F56"/>
    <w:rsid w:val="00F861C6"/>
    <w:rsid w:val="00F9076F"/>
    <w:rsid w:val="00F914AA"/>
    <w:rsid w:val="00F92356"/>
    <w:rsid w:val="00F9411F"/>
    <w:rsid w:val="00F97425"/>
    <w:rsid w:val="00FA067B"/>
    <w:rsid w:val="00FA134A"/>
    <w:rsid w:val="00FA333B"/>
    <w:rsid w:val="00FA369A"/>
    <w:rsid w:val="00FA7075"/>
    <w:rsid w:val="00FB462A"/>
    <w:rsid w:val="00FB5F10"/>
    <w:rsid w:val="00FC08A1"/>
    <w:rsid w:val="00FC0E1C"/>
    <w:rsid w:val="00FC45CF"/>
    <w:rsid w:val="00FD0761"/>
    <w:rsid w:val="00FD1B1D"/>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4F09"/>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semiHidden/>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cc.dri.edu/ucn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3D9C0-F7D5-4765-B585-31DE6F7C4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6607</TotalTime>
  <Pages>13</Pages>
  <Words>5843</Words>
  <Characters>33311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921</cp:revision>
  <dcterms:created xsi:type="dcterms:W3CDTF">2018-02-28T22:36:00Z</dcterms:created>
  <dcterms:modified xsi:type="dcterms:W3CDTF">2018-08-07T01:35:00Z</dcterms:modified>
</cp:coreProperties>
</file>