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0CBDC" w14:textId="77777777" w:rsidR="00213872" w:rsidRPr="00623003" w:rsidRDefault="00213872"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14:paraId="52498406" w14:textId="77777777" w:rsidR="00213872" w:rsidRDefault="00213872" w:rsidP="00213872"/>
    <w:p w14:paraId="695AB07F" w14:textId="4C0776A8" w:rsidR="00213872" w:rsidRDefault="00213872" w:rsidP="00213872">
      <w:pPr>
        <w:spacing w:line="360" w:lineRule="auto"/>
      </w:pPr>
      <w:r>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proofErr w:type="spellStart"/>
      <w:r w:rsidRPr="00030BC6">
        <w:rPr>
          <w:i/>
        </w:rPr>
        <w:t>Ficus</w:t>
      </w:r>
      <w:proofErr w:type="spellEnd"/>
      <w:r>
        <w:t xml:space="preserve">) and wasps in the family </w:t>
      </w:r>
      <w:proofErr w:type="spellStart"/>
      <w:r w:rsidRPr="00030BC6">
        <w:rPr>
          <w:i/>
        </w:rPr>
        <w:t>Agaonidae</w:t>
      </w:r>
      <w:proofErr w:type="spellEnd"/>
      <w:r>
        <w:t xml:space="preserve">, who are both pollinators and obligate seed parasites </w:t>
      </w:r>
      <w:r w:rsidR="00AB2AD1">
        <w:fldChar w:fldCharType="begin"/>
      </w:r>
      <w:r w:rsidR="00AB2AD1">
        <w:instrText xml:space="preserve"> ADDIN EN.CITE &lt;EndNote&gt;&lt;Cite&gt;&lt;Author&gt;Kjellberg&lt;/Author&gt;&lt;Year&gt;2001&lt;/Year&gt;&lt;RecNum&gt;285&lt;/RecNum&gt;&lt;DisplayText&gt;(Cook and Rasplus, 2003; Kjellberg et al., 2001)&lt;/DisplayText&gt;&lt;record&gt;&lt;rec-number&gt;285&lt;/rec-number&gt;&lt;foreign-keys&gt;&lt;key app="EN" db-id="efxxxd2elfvxfde05eev9swq9zv0dswrxzp2"&gt;285&lt;/key&gt;&lt;/foreign-keys&gt;&lt;ref-type name="Journal Article"&gt;17&lt;/ref-type&gt;&lt;contributors&gt;&lt;authors&gt;&lt;author&gt;Kjellberg, Finn&lt;/author&gt;&lt;author&gt;Jousselin, Emmanuelle&lt;/author&gt;&lt;author&gt;Bronstein, Judith L&lt;/author&gt;&lt;author&gt;Patel, Aviva&lt;/author&gt;&lt;author&gt;Yokoyama, Jun&lt;/author&gt;&lt;author&gt;Rasplus, Jean-Yves&lt;/author&gt;&lt;/authors&gt;&lt;/contributors&gt;&lt;titles&gt;&lt;title&gt;Pollination mode in fig wasps: the predictive power of correlated traits&lt;/title&gt;&lt;secondary-title&gt;Proceedings of the Royal Society of London B: Biological Sciences&lt;/secondary-title&gt;&lt;/titles&gt;&lt;periodical&gt;&lt;full-title&gt;Proceedings of the Royal Society of London B: Biological Sciences&lt;/full-title&gt;&lt;/periodical&gt;&lt;pages&gt;1113-1121&lt;/pages&gt;&lt;volume&gt;268&lt;/volume&gt;&lt;number&gt;1472&lt;/number&gt;&lt;dates&gt;&lt;year&gt;2001&lt;/year&gt;&lt;/dates&gt;&lt;isbn&gt;0962-8452&lt;/isbn&gt;&lt;urls&gt;&lt;/urls&gt;&lt;/record&gt;&lt;/Cite&gt;&lt;Cite&gt;&lt;Author&gt;Cook&lt;/Author&gt;&lt;Year&gt;2003&lt;/Year&gt;&lt;RecNum&gt;306&lt;/RecNum&gt;&lt;record&gt;&lt;rec-number&gt;306&lt;/rec-number&gt;&lt;foreign-keys&gt;&lt;key app="EN" db-id="efxxxd2elfvxfde05eev9swq9zv0dswrxzp2"&gt;306&lt;/key&gt;&lt;/foreign-keys&gt;&lt;ref-type name="Journal Article"&gt;17&lt;/ref-type&gt;&lt;contributors&gt;&lt;authors&gt;&lt;author&gt;Cook, James M&lt;/author&gt;&lt;author&gt;Rasplus, Jean-Yves&lt;/author&gt;&lt;/authors&gt;&lt;/contributors&gt;&lt;titles&gt;&lt;title&gt;Mutualists with attitude: coevolving fig wasps and figs&lt;/title&gt;&lt;secondary-title&gt;Trends in Ecology &amp;amp; Evolution&lt;/secondary-title&gt;&lt;/titles&gt;&lt;periodical&gt;&lt;full-title&gt;Trends in Ecology &amp;amp; Evolution&lt;/full-title&gt;&lt;/periodical&gt;&lt;pages&gt;241-248&lt;/pages&gt;&lt;volume&gt;18&lt;/volume&gt;&lt;number&gt;5&lt;/number&gt;&lt;dates&gt;&lt;year&gt;2003&lt;/year&gt;&lt;/dates&gt;&lt;isbn&gt;0169-5347&lt;/isbn&gt;&lt;urls&gt;&lt;/urls&gt;&lt;/record&gt;&lt;/Cite&gt;&lt;/EndNote&gt;</w:instrText>
      </w:r>
      <w:r w:rsidR="00AB2AD1">
        <w:fldChar w:fldCharType="separate"/>
      </w:r>
      <w:r w:rsidR="00AB2AD1">
        <w:rPr>
          <w:noProof/>
        </w:rPr>
        <w:t>(</w:t>
      </w:r>
      <w:hyperlink w:anchor="_ENREF_6" w:tooltip="Cook, 2003 #306" w:history="1">
        <w:r w:rsidR="007D482D">
          <w:rPr>
            <w:noProof/>
          </w:rPr>
          <w:t>Cook and Rasplus, 2003</w:t>
        </w:r>
      </w:hyperlink>
      <w:r w:rsidR="00AB2AD1">
        <w:rPr>
          <w:noProof/>
        </w:rPr>
        <w:t xml:space="preserve">; </w:t>
      </w:r>
      <w:hyperlink w:anchor="_ENREF_15" w:tooltip="Kjellberg, 2001 #285" w:history="1">
        <w:r w:rsidR="007D482D">
          <w:rPr>
            <w:noProof/>
          </w:rPr>
          <w:t>Kjellberg et al., 2001</w:t>
        </w:r>
      </w:hyperlink>
      <w:r w:rsidR="00AB2AD1">
        <w:rPr>
          <w:noProof/>
        </w:rPr>
        <w:t>)</w:t>
      </w:r>
      <w:r w:rsidR="00AB2AD1">
        <w:fldChar w:fldCharType="end"/>
      </w:r>
      <w:r w:rsidR="00AB2AD1">
        <w:t xml:space="preserve">. </w:t>
      </w:r>
      <w:r>
        <w:t xml:space="preserve">However, these strong examples of co-speciation are relatively rare. Plants frequently share pollinators </w:t>
      </w:r>
      <w:r w:rsidR="00AB2AD1">
        <w:fldChar w:fldCharType="begin"/>
      </w:r>
      <w:r w:rsidR="00AB2AD1">
        <w:instrText xml:space="preserve"> ADDIN EN.CITE &lt;EndNote&gt;&lt;Cite&gt;&lt;Author&gt;Waser&lt;/Author&gt;&lt;Year&gt;1996&lt;/Year&gt;&lt;RecNum&gt;288&lt;/RecNum&gt;&lt;DisplayText&gt;(Mitchell et al., 2009; Waser et al., 1996)&lt;/DisplayText&gt;&lt;record&gt;&lt;rec-number&gt;288&lt;/rec-number&gt;&lt;foreign-keys&gt;&lt;key app="EN" db-id="efxxxd2elfvxfde05eev9swq9zv0dswrxzp2"&gt;288&lt;/key&gt;&lt;/foreign-keys&gt;&lt;ref-type name="Journal Article"&gt;17&lt;/ref-type&gt;&lt;contributors&gt;&lt;authors&gt;&lt;author&gt;Waser, Nikolas M&lt;/author&gt;&lt;author&gt;Chittka, Lars&lt;/author&gt;&lt;author&gt;Price, Mary V&lt;/author&gt;&lt;author&gt;Williams, Neal M&lt;/author&gt;&lt;author&gt;Ollerton, Jeff&lt;/author&gt;&lt;/authors&gt;&lt;/contributors&gt;&lt;titles&gt;&lt;title&gt;Generalization in pollination systems, and why it matters&lt;/title&gt;&lt;secondary-title&gt;Ecology&lt;/secondary-title&gt;&lt;/titles&gt;&lt;periodical&gt;&lt;full-title&gt;Ecology&lt;/full-title&gt;&lt;/periodical&gt;&lt;pages&gt;1043-1060&lt;/pages&gt;&lt;volume&gt;77&lt;/volume&gt;&lt;number&gt;4&lt;/number&gt;&lt;dates&gt;&lt;year&gt;1996&lt;/year&gt;&lt;/dates&gt;&lt;isbn&gt;1939-9170&lt;/isbn&gt;&lt;urls&gt;&lt;/urls&gt;&lt;/record&gt;&lt;/Cite&gt;&lt;Cite&gt;&lt;Author&gt;Mitchell&lt;/Author&gt;&lt;Year&gt;2009&lt;/Year&gt;&lt;RecNum&gt;134&lt;/RecNum&gt;&lt;record&gt;&lt;rec-number&gt;134&lt;/rec-number&gt;&lt;foreign-keys&gt;&lt;key app="EN" db-id="efxxxd2elfvxfde05eev9swq9zv0dswrxzp2"&gt;134&lt;/key&gt;&lt;/foreign-keys&gt;&lt;ref-type name="Journal Article"&gt;17&lt;/ref-type&gt;&lt;contributors&gt;&lt;authors&gt;&lt;author&gt;Mitchell, Randall J.&lt;/author&gt;&lt;author&gt;Flanagan, Rebecca J.&lt;/author&gt;&lt;author&gt;Brown, Beverly J.&lt;/author&gt;&lt;author&gt;Waser, Nickolas M.&lt;/author&gt;&lt;author&gt;Karron, Jeffrey D.&lt;/author&gt;&lt;/authors&gt;&lt;/contributors&gt;&lt;titles&gt;&lt;title&gt;New frontiers in competition for pollination&lt;/title&gt;&lt;secondary-title&gt;Annals of Botany&lt;/secondary-title&gt;&lt;/titles&gt;&lt;periodical&gt;&lt;full-title&gt;Annals of Botany&lt;/full-title&gt;&lt;/periodical&gt;&lt;pages&gt;1403-1413&lt;/pages&gt;&lt;volume&gt;103&lt;/volume&gt;&lt;number&gt;9&lt;/number&gt;&lt;dates&gt;&lt;year&gt;2009&lt;/year&gt;&lt;/dates&gt;&lt;isbn&gt;1095-8290&amp;#xD;0305-7364&lt;/isbn&gt;&lt;urls&gt;&lt;/urls&gt;&lt;electronic-resource-num&gt;10.1093/aob/mcp062&lt;/electronic-resource-num&gt;&lt;/record&gt;&lt;/Cite&gt;&lt;/EndNote&gt;</w:instrText>
      </w:r>
      <w:r w:rsidR="00AB2AD1">
        <w:fldChar w:fldCharType="separate"/>
      </w:r>
      <w:r w:rsidR="00AB2AD1">
        <w:rPr>
          <w:noProof/>
        </w:rPr>
        <w:t>(</w:t>
      </w:r>
      <w:hyperlink w:anchor="_ENREF_20" w:tooltip="Mitchell, 2009 #134" w:history="1">
        <w:r w:rsidR="007D482D">
          <w:rPr>
            <w:noProof/>
          </w:rPr>
          <w:t>Mitchell et al., 2009</w:t>
        </w:r>
      </w:hyperlink>
      <w:r w:rsidR="00AB2AD1">
        <w:rPr>
          <w:noProof/>
        </w:rPr>
        <w:t xml:space="preserve">; </w:t>
      </w:r>
      <w:hyperlink w:anchor="_ENREF_30" w:tooltip="Waser, 1996 #288" w:history="1">
        <w:r w:rsidR="007D482D">
          <w:rPr>
            <w:noProof/>
          </w:rPr>
          <w:t>Waser et al., 1996</w:t>
        </w:r>
      </w:hyperlink>
      <w:r w:rsidR="00AB2AD1">
        <w:rPr>
          <w:noProof/>
        </w:rPr>
        <w:t>)</w:t>
      </w:r>
      <w:r w:rsidR="00AB2AD1">
        <w:fldChar w:fldCharType="end"/>
      </w:r>
      <w:r w:rsidR="00AB2AD1">
        <w:t xml:space="preserve"> </w:t>
      </w:r>
      <w:r>
        <w:t>and pollination syndromes are dynamic (</w:t>
      </w:r>
      <w:proofErr w:type="spellStart"/>
      <w:r>
        <w:t>Wase</w:t>
      </w:r>
      <w:r w:rsidR="000C4424">
        <w:t>r</w:t>
      </w:r>
      <w:proofErr w:type="spellEnd"/>
      <w:r w:rsidR="00AB2AD1">
        <w:t xml:space="preserve"> et al.</w:t>
      </w:r>
      <w:r w:rsidR="000C4424">
        <w:t>, 1996). Plants can also impact</w:t>
      </w:r>
      <w:r>
        <w:t xml:space="preserve"> the pollination of other plant species without sharing pollinators by providing habitat to another species’ pollinator</w:t>
      </w:r>
      <w:r w:rsidR="00AB2AD1">
        <w:t xml:space="preserve"> </w:t>
      </w:r>
      <w:r w:rsidR="00AB2AD1">
        <w:fldChar w:fldCharType="begin"/>
      </w:r>
      <w:r w:rsidR="00AB2AD1">
        <w:instrText xml:space="preserve"> ADDIN EN.CITE &lt;EndNote&gt;&lt;Cite&gt;&lt;Author&gt;Hansen&lt;/Author&gt;&lt;Year&gt;2007&lt;/Year&gt;&lt;RecNum&gt;173&lt;/RecNum&gt;&lt;DisplayText&gt;(Hansen et al., 2007)&lt;/DisplayText&gt;&lt;record&gt;&lt;rec-number&gt;173&lt;/rec-number&gt;&lt;foreign-keys&gt;&lt;key app="EN" db-id="efxxxd2elfvxfde05eev9swq9zv0dswrxzp2"&gt;173&lt;/key&gt;&lt;/foreign-keys&gt;&lt;ref-type name="Journal Article"&gt;17&lt;/ref-type&gt;&lt;contributors&gt;&lt;authors&gt;&lt;author&gt;Hansen, Dennis M&lt;/author&gt;&lt;author&gt;Kiesbüy, Heine C&lt;/author&gt;&lt;author&gt;Jones, Carl G&lt;/author&gt;&lt;author&gt;Müller, Christine B&lt;/author&gt;&lt;/authors&gt;&lt;/contributors&gt;&lt;titles&gt;&lt;title&gt;Positive indirect interactions between neighboring plant species via a lizard pollinator&lt;/title&gt;&lt;secondary-title&gt;The American Naturalist&lt;/secondary-title&gt;&lt;/titles&gt;&lt;periodical&gt;&lt;full-title&gt;The American Naturalist&lt;/full-title&gt;&lt;/periodical&gt;&lt;pages&gt;534-542&lt;/pages&gt;&lt;volume&gt;169&lt;/volume&gt;&lt;number&gt;4&lt;/number&gt;&lt;dates&gt;&lt;year&gt;2007&lt;/year&gt;&lt;/dates&gt;&lt;isbn&gt;0003-0147&lt;/isbn&gt;&lt;urls&gt;&lt;/urls&gt;&lt;/record&gt;&lt;/Cite&gt;&lt;/EndNote&gt;</w:instrText>
      </w:r>
      <w:r w:rsidR="00AB2AD1">
        <w:fldChar w:fldCharType="separate"/>
      </w:r>
      <w:r w:rsidR="00AB2AD1">
        <w:rPr>
          <w:noProof/>
        </w:rPr>
        <w:t>(</w:t>
      </w:r>
      <w:hyperlink w:anchor="_ENREF_12" w:tooltip="Hansen, 2007 #173" w:history="1">
        <w:r w:rsidR="007D482D">
          <w:rPr>
            <w:noProof/>
          </w:rPr>
          <w:t>Hansen et al., 2007</w:t>
        </w:r>
      </w:hyperlink>
      <w:r w:rsidR="00AB2AD1">
        <w:rPr>
          <w:noProof/>
        </w:rPr>
        <w:t>)</w:t>
      </w:r>
      <w:r w:rsidR="00AB2AD1">
        <w:fldChar w:fldCharType="end"/>
      </w:r>
      <w:r w:rsidR="00AB2AD1">
        <w:t xml:space="preserve"> </w:t>
      </w:r>
      <w:r>
        <w:t xml:space="preserve">or by shading a neighbour </w:t>
      </w:r>
      <w:r w:rsidR="00AB2AD1">
        <w:fldChar w:fldCharType="begin"/>
      </w:r>
      <w:r w:rsidR="00AB2AD1">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AB2AD1">
        <w:fldChar w:fldCharType="separate"/>
      </w:r>
      <w:r w:rsidR="00AB2AD1">
        <w:rPr>
          <w:noProof/>
        </w:rPr>
        <w:t>(</w:t>
      </w:r>
      <w:hyperlink w:anchor="_ENREF_19" w:tooltip="McKinney, 2010 #229" w:history="1">
        <w:r w:rsidR="007D482D">
          <w:rPr>
            <w:noProof/>
          </w:rPr>
          <w:t>McKinney and Goodell, 2010</w:t>
        </w:r>
      </w:hyperlink>
      <w:r w:rsidR="00AB2AD1">
        <w:rPr>
          <w:noProof/>
        </w:rPr>
        <w:t>)</w:t>
      </w:r>
      <w:r w:rsidR="00AB2AD1">
        <w:fldChar w:fldCharType="end"/>
      </w:r>
      <w:r>
        <w:t>. Plant-pollinator mutualisms physically take place within natural communities and are embedded within complex webs of interactions</w:t>
      </w:r>
      <w:r w:rsidR="003E0BEF">
        <w:t xml:space="preserve"> </w:t>
      </w:r>
      <w:r w:rsidR="00AB2AD1">
        <w:fldChar w:fldCharType="begin"/>
      </w:r>
      <w:r w:rsidR="00AB2AD1">
        <w:instrText xml:space="preserve"> ADDIN EN.CITE &lt;EndNote&gt;&lt;Cite&gt;&lt;Author&gt;Montoya&lt;/Author&gt;&lt;Year&gt;2006&lt;/Year&gt;&lt;RecNum&gt;290&lt;/RecNum&gt;&lt;DisplayText&gt;(Montoya et al.,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AB2AD1">
        <w:fldChar w:fldCharType="separate"/>
      </w:r>
      <w:r w:rsidR="00AB2AD1">
        <w:rPr>
          <w:noProof/>
        </w:rPr>
        <w:t>(</w:t>
      </w:r>
      <w:hyperlink w:anchor="_ENREF_21" w:tooltip="Montoya, 2006 #290" w:history="1">
        <w:r w:rsidR="007D482D">
          <w:rPr>
            <w:noProof/>
          </w:rPr>
          <w:t>Montoya et al., 2006</w:t>
        </w:r>
      </w:hyperlink>
      <w:r w:rsidR="00AB2AD1">
        <w:rPr>
          <w:noProof/>
        </w:rPr>
        <w:t>)</w:t>
      </w:r>
      <w:r w:rsidR="00AB2AD1">
        <w:fldChar w:fldCharType="end"/>
      </w:r>
      <w:r w:rsidR="00AA4F07">
        <w:t>.</w:t>
      </w:r>
      <w:r w:rsidR="003E0BEF">
        <w:t xml:space="preserve"> </w:t>
      </w:r>
      <w:r>
        <w:t xml:space="preserve">Therefore, plant-pollinator interactions are not only the outcome of co-evolution </w:t>
      </w:r>
      <w:r w:rsidR="000C4424">
        <w:t>between the direct participants;</w:t>
      </w:r>
      <w:r>
        <w:t xml:space="preserve"> they also reflect interactions within the surrounding community. </w:t>
      </w:r>
    </w:p>
    <w:p w14:paraId="10BB772C" w14:textId="15B656BE" w:rsidR="00AB2AD1" w:rsidRDefault="00213872" w:rsidP="00213872">
      <w:pPr>
        <w:spacing w:line="360" w:lineRule="auto"/>
      </w:pPr>
      <w:r>
        <w:t xml:space="preserve">Competition has conceptually dominated the field of ecology for most of </w:t>
      </w:r>
      <w:r w:rsidR="000C4424">
        <w:t>the last century. More recently</w:t>
      </w:r>
      <w:r>
        <w:t xml:space="preserve"> this dominance has been challenged and facilitation is now recognized as a fundamental process that contributes to function of plant communities </w:t>
      </w:r>
      <w:r w:rsidR="00AB2AD1">
        <w:fldChar w:fldCharType="begin"/>
      </w:r>
      <w:r w:rsidR="00AB2AD1">
        <w:instrText xml:space="preserve"> ADDIN EN.CITE &lt;EndNote&gt;&lt;Cite&gt;&lt;Author&gt;Bruno&lt;/Author&gt;&lt;Year&gt;2003&lt;/Year&gt;&lt;RecNum&gt;25&lt;/RecNum&gt;&lt;DisplayText&gt;(Bruno et al., 2003; Callaway, 1995)&lt;/DisplayText&gt;&lt;record&gt;&lt;rec-number&gt;25&lt;/rec-number&gt;&lt;foreign-keys&gt;&lt;key app="EN" db-id="efxxxd2elfvxfde05eev9swq9zv0dswrxzp2"&gt;25&lt;/key&gt;&lt;/foreign-keys&gt;&lt;ref-type name="Journal Article"&gt;17&lt;/ref-type&gt;&lt;contributors&gt;&lt;authors&gt;&lt;author&gt;Bruno, John F&lt;/author&gt;&lt;author&gt;Stachowicz, John J&lt;/author&gt;&lt;author&gt;Bertness, Mark D&lt;/author&gt;&lt;/authors&gt;&lt;/contributors&gt;&lt;titles&gt;&lt;title&gt;Inclusion of facilitation into ecological theory&lt;/title&gt;&lt;secondary-title&gt;Trends in Ecology &amp;amp; Evolution&lt;/secondary-title&gt;&lt;/titles&gt;&lt;periodical&gt;&lt;full-title&gt;Trends in Ecology &amp;amp; Evolution&lt;/full-title&gt;&lt;/periodical&gt;&lt;pages&gt;119-125&lt;/pages&gt;&lt;volume&gt;18&lt;/volume&gt;&lt;number&gt;3&lt;/number&gt;&lt;dates&gt;&lt;year&gt;2003&lt;/year&gt;&lt;/dates&gt;&lt;isbn&gt;0169-5347&lt;/isbn&gt;&lt;urls&gt;&lt;/urls&gt;&lt;/record&gt;&lt;/Cite&gt;&lt;Cite&gt;&lt;Author&gt;Callaway&lt;/Author&gt;&lt;Year&gt;1995&lt;/Year&gt;&lt;RecNum&gt;135&lt;/RecNum&gt;&lt;record&gt;&lt;rec-number&gt;135&lt;/rec-number&gt;&lt;foreign-keys&gt;&lt;key app="EN" db-id="efxxxd2elfvxfde05eev9swq9zv0dswrxzp2"&gt;135&lt;/key&gt;&lt;/foreign-keys&gt;&lt;ref-type name="Journal Article"&gt;17&lt;/ref-type&gt;&lt;contributors&gt;&lt;authors&gt;&lt;author&gt;Callaway, Ragan M.&lt;/author&gt;&lt;/authors&gt;&lt;/contributors&gt;&lt;titles&gt;&lt;title&gt;Positive interactions among plants&lt;/title&gt;&lt;secondary-title&gt;Botanical Review&lt;/secondary-title&gt;&lt;/titles&gt;&lt;periodical&gt;&lt;full-title&gt;Botanical Review&lt;/full-title&gt;&lt;/periodical&gt;&lt;pages&gt;306-349&lt;/pages&gt;&lt;volume&gt;61&lt;/volume&gt;&lt;number&gt;4&lt;/number&gt;&lt;dates&gt;&lt;year&gt;1995&lt;/year&gt;&lt;/dates&gt;&lt;urls&gt;&lt;/urls&gt;&lt;/record&gt;&lt;/Cite&gt;&lt;/EndNote&gt;</w:instrText>
      </w:r>
      <w:r w:rsidR="00AB2AD1">
        <w:fldChar w:fldCharType="separate"/>
      </w:r>
      <w:r w:rsidR="00AB2AD1">
        <w:rPr>
          <w:noProof/>
        </w:rPr>
        <w:t>(</w:t>
      </w:r>
      <w:hyperlink w:anchor="_ENREF_2" w:tooltip="Bruno, 2003 #25" w:history="1">
        <w:r w:rsidR="007D482D">
          <w:rPr>
            <w:noProof/>
          </w:rPr>
          <w:t>Bruno et al., 2003</w:t>
        </w:r>
      </w:hyperlink>
      <w:r w:rsidR="00AB2AD1">
        <w:rPr>
          <w:noProof/>
        </w:rPr>
        <w:t xml:space="preserve">; </w:t>
      </w:r>
      <w:hyperlink w:anchor="_ENREF_3" w:tooltip="Callaway, 1995 #135" w:history="1">
        <w:r w:rsidR="007D482D">
          <w:rPr>
            <w:noProof/>
          </w:rPr>
          <w:t>Callaway, 1995</w:t>
        </w:r>
      </w:hyperlink>
      <w:r w:rsidR="00AB2AD1">
        <w:rPr>
          <w:noProof/>
        </w:rPr>
        <w:t>)</w:t>
      </w:r>
      <w:r w:rsidR="00AB2AD1">
        <w:fldChar w:fldCharType="end"/>
      </w:r>
      <w:r>
        <w:t>. Pollinator-mediated facilitation is any interaction where one plant species positively influences the reproductive success of another plant species via pollinators. It is now recognized that these interactions form a continuum from competition to facilitation (</w:t>
      </w:r>
      <w:proofErr w:type="spellStart"/>
      <w:r>
        <w:t>Rathcke</w:t>
      </w:r>
      <w:proofErr w:type="spellEnd"/>
      <w:r>
        <w:t>, 1983). This shift bega</w:t>
      </w:r>
      <w:r w:rsidR="00AB2AD1">
        <w:t xml:space="preserve">n with early theoretical work </w:t>
      </w:r>
      <w:r>
        <w:t>that suggested morphologically similar plants can maintain pollinator interest by increasing the ‘functional’ size of the floral display</w:t>
      </w:r>
      <w:r w:rsidR="00AB2AD1">
        <w:t xml:space="preserve"> </w:t>
      </w:r>
      <w:r w:rsidR="00AB2AD1">
        <w:fldChar w:fldCharType="begin"/>
      </w:r>
      <w:r w:rsidR="00AB2AD1">
        <w:instrText xml:space="preserve"> ADDIN EN.CITE &lt;EndNote&gt;&lt;Cite&gt;&lt;Author&gt;Macior&lt;/Author&gt;&lt;Year&gt;1971&lt;/Year&gt;&lt;RecNum&gt;284&lt;/RecNum&gt;&lt;DisplayText&gt;(Macior, 1971)&lt;/DisplayText&gt;&lt;record&gt;&lt;rec-number&gt;284&lt;/rec-number&gt;&lt;foreign-keys&gt;&lt;key app="EN" db-id="efxxxd2elfvxfde05eev9swq9zv0dswrxzp2"&gt;284&lt;/key&gt;&lt;/foreign-keys&gt;&lt;ref-type name="Journal Article"&gt;17&lt;/ref-type&gt;&lt;contributors&gt;&lt;authors&gt;&lt;author&gt;Macior, Lazarus Walter&lt;/author&gt;&lt;/authors&gt;&lt;/contributors&gt;&lt;titles&gt;&lt;title&gt;Co-evolution of plants and animals. Systematic insights from plant-insect interactions&lt;/title&gt;&lt;secondary-title&gt;Taxon&lt;/secondary-title&gt;&lt;/titles&gt;&lt;periodical&gt;&lt;full-title&gt;Taxon&lt;/full-title&gt;&lt;/periodical&gt;&lt;pages&gt;17-28&lt;/pages&gt;&lt;dates&gt;&lt;year&gt;1971&lt;/year&gt;&lt;/dates&gt;&lt;isbn&gt;0040-0262&lt;/isbn&gt;&lt;urls&gt;&lt;/urls&gt;&lt;/record&gt;&lt;/Cite&gt;&lt;/EndNote&gt;</w:instrText>
      </w:r>
      <w:r w:rsidR="00AB2AD1">
        <w:fldChar w:fldCharType="separate"/>
      </w:r>
      <w:r w:rsidR="00AB2AD1">
        <w:rPr>
          <w:noProof/>
        </w:rPr>
        <w:t>(</w:t>
      </w:r>
      <w:hyperlink w:anchor="_ENREF_18" w:tooltip="Macior, 1971 #284" w:history="1">
        <w:r w:rsidR="007D482D">
          <w:rPr>
            <w:noProof/>
          </w:rPr>
          <w:t>Macior, 1971</w:t>
        </w:r>
      </w:hyperlink>
      <w:r w:rsidR="00AB2AD1">
        <w:rPr>
          <w:noProof/>
        </w:rPr>
        <w:t>)</w:t>
      </w:r>
      <w:r w:rsidR="00AB2AD1">
        <w:fldChar w:fldCharType="end"/>
      </w:r>
      <w:r>
        <w:t>. This was followed up by theoretical models showing facilitation can occur if pollinators do not distinguish between the plants</w:t>
      </w:r>
      <w:r w:rsidR="00AB2AD1">
        <w:t xml:space="preserve"> </w:t>
      </w:r>
      <w:r w:rsidR="00AB2AD1">
        <w:fldChar w:fldCharType="begin"/>
      </w:r>
      <w:r w:rsidR="00AB2AD1">
        <w:instrText xml:space="preserve"> ADDIN EN.CITE &lt;EndNote&gt;&lt;Cite&gt;&lt;Author&gt;Bobisud&lt;/Author&gt;&lt;Year&gt;1975&lt;/Year&gt;&lt;RecNum&gt;159&lt;/RecNum&gt;&lt;DisplayText&gt;(Bobisud and Neuhaus, 1975)&lt;/DisplayText&gt;&lt;record&gt;&lt;rec-number&gt;159&lt;/rec-number&gt;&lt;foreign-keys&gt;&lt;key app="EN" db-id="efxxxd2elfvxfde05eev9swq9zv0dswrxzp2"&gt;159&lt;/key&gt;&lt;/foreign-keys&gt;&lt;ref-type name="Journal Article"&gt;17&lt;/ref-type&gt;&lt;contributors&gt;&lt;authors&gt;&lt;author&gt;Bobisud, Larry E&lt;/author&gt;&lt;author&gt;Neuhaus, Ralph J&lt;/author&gt;&lt;/authors&gt;&lt;/contributors&gt;&lt;titles&gt;&lt;title&gt;Pollinator constancy and survival of rare species&lt;/title&gt;&lt;secondary-title&gt;Oecologia&lt;/secondary-title&gt;&lt;/titles&gt;&lt;periodical&gt;&lt;full-title&gt;Oecologia&lt;/full-title&gt;&lt;/periodical&gt;&lt;pages&gt;263-272&lt;/pages&gt;&lt;volume&gt;21&lt;/volume&gt;&lt;number&gt;3&lt;/number&gt;&lt;dates&gt;&lt;year&gt;1975&lt;/year&gt;&lt;/dates&gt;&lt;isbn&gt;0029-8549&lt;/isbn&gt;&lt;urls&gt;&lt;/urls&gt;&lt;/record&gt;&lt;/Cite&gt;&lt;/EndNote&gt;</w:instrText>
      </w:r>
      <w:r w:rsidR="00AB2AD1">
        <w:fldChar w:fldCharType="separate"/>
      </w:r>
      <w:r w:rsidR="00AB2AD1">
        <w:rPr>
          <w:noProof/>
        </w:rPr>
        <w:t>(</w:t>
      </w:r>
      <w:hyperlink w:anchor="_ENREF_1" w:tooltip="Bobisud, 1975 #159" w:history="1">
        <w:r w:rsidR="007D482D">
          <w:rPr>
            <w:noProof/>
          </w:rPr>
          <w:t>Bobisud and Neuhaus, 1975</w:t>
        </w:r>
      </w:hyperlink>
      <w:r w:rsidR="00AB2AD1">
        <w:rPr>
          <w:noProof/>
        </w:rPr>
        <w:t>)</w:t>
      </w:r>
      <w:r w:rsidR="00AB2AD1">
        <w:fldChar w:fldCharType="end"/>
      </w:r>
      <w:r>
        <w:t>. The first empirical support for pollinator-mediated facilitation was provided when hawkweeds (</w:t>
      </w:r>
      <w:proofErr w:type="spellStart"/>
      <w:r w:rsidRPr="0000323D">
        <w:rPr>
          <w:i/>
        </w:rPr>
        <w:t>Hieracium</w:t>
      </w:r>
      <w:proofErr w:type="spellEnd"/>
      <w:r>
        <w:t xml:space="preserve">) were shown to receive more visits in mixed stands than alone </w:t>
      </w:r>
      <w:r w:rsidR="00AB2AD1">
        <w:fldChar w:fldCharType="begin"/>
      </w:r>
      <w:r w:rsidR="00AB2AD1">
        <w:instrText xml:space="preserve"> ADDIN EN.CITE &lt;EndNote&gt;&lt;Cite&gt;&lt;Author&gt;Thomson&lt;/Author&gt;&lt;Year&gt;1978&lt;/Year&gt;&lt;RecNum&gt;72&lt;/RecNum&gt;&lt;DisplayText&gt;(Thomson,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Naturalist&lt;/full-title&gt;&lt;/periodical&gt;&lt;pages&gt;431-440&lt;/pages&gt;&lt;volume&gt;100&lt;/volume&gt;&lt;number&gt;2&lt;/number&gt;&lt;dates&gt;&lt;year&gt;1978&lt;/year&gt;&lt;/dates&gt;&lt;urls&gt;&lt;/urls&gt;&lt;/record&gt;&lt;/Cite&gt;&lt;/EndNote&gt;</w:instrText>
      </w:r>
      <w:r w:rsidR="00AB2AD1">
        <w:fldChar w:fldCharType="separate"/>
      </w:r>
      <w:r w:rsidR="00AB2AD1">
        <w:rPr>
          <w:noProof/>
        </w:rPr>
        <w:t>(</w:t>
      </w:r>
      <w:hyperlink w:anchor="_ENREF_29" w:tooltip="Thomson, 1978 #72" w:history="1">
        <w:r w:rsidR="007D482D">
          <w:rPr>
            <w:noProof/>
          </w:rPr>
          <w:t>Thomson, 1978</w:t>
        </w:r>
      </w:hyperlink>
      <w:r w:rsidR="00AB2AD1">
        <w:rPr>
          <w:noProof/>
        </w:rPr>
        <w:t>)</w:t>
      </w:r>
      <w:r w:rsidR="00AB2AD1">
        <w:fldChar w:fldCharType="end"/>
      </w:r>
      <w:r>
        <w:t xml:space="preserve">. </w:t>
      </w:r>
      <w:r w:rsidR="00C55220">
        <w:t>Laverty (1992) documented t</w:t>
      </w:r>
      <w:r w:rsidR="00AB2AD1" w:rsidRPr="00C55220">
        <w:t>he</w:t>
      </w:r>
      <w:r w:rsidRPr="00C55220">
        <w:t xml:space="preserve"> facilitation of non-rewarding o</w:t>
      </w:r>
      <w:r w:rsidR="00C55220">
        <w:t>rchids by rewarding species via</w:t>
      </w:r>
      <w:r w:rsidRPr="00C55220">
        <w:t xml:space="preserve"> the magnet species effect, where a </w:t>
      </w:r>
      <w:r w:rsidRPr="00C55220">
        <w:lastRenderedPageBreak/>
        <w:t>particularly attractive species facilitates its less attractive neighbours by increasing local pollinator abundances</w:t>
      </w:r>
      <w:r w:rsidR="00AB2AD1" w:rsidRPr="00C55220">
        <w:t xml:space="preserve"> </w:t>
      </w:r>
      <w:r w:rsidR="00AB2AD1" w:rsidRPr="00C55220">
        <w:fldChar w:fldCharType="begin"/>
      </w:r>
      <w:r w:rsidR="00AB2AD1" w:rsidRPr="00C55220">
        <w:instrText xml:space="preserve"> ADDIN EN.CITE &lt;EndNote&gt;&lt;Cite&gt;&lt;Author&gt;Laverty&lt;/Author&gt;&lt;Year&gt;1992&lt;/Year&gt;&lt;RecNum&gt;108&lt;/RecNum&gt;&lt;DisplayText&gt;(Laverty, 1992)&lt;/DisplayText&gt;&lt;record&gt;&lt;rec-number&gt;108&lt;/rec-number&gt;&lt;foreign-keys&gt;&lt;key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AB2AD1" w:rsidRPr="00C55220">
        <w:fldChar w:fldCharType="separate"/>
      </w:r>
      <w:r w:rsidR="00AB2AD1" w:rsidRPr="00C55220">
        <w:rPr>
          <w:noProof/>
        </w:rPr>
        <w:t>(</w:t>
      </w:r>
      <w:hyperlink w:anchor="_ENREF_17" w:tooltip="Laverty, 1992 #108" w:history="1">
        <w:r w:rsidR="007D482D" w:rsidRPr="00C55220">
          <w:rPr>
            <w:noProof/>
          </w:rPr>
          <w:t>Laverty, 1992</w:t>
        </w:r>
      </w:hyperlink>
      <w:r w:rsidR="00AB2AD1" w:rsidRPr="00C55220">
        <w:rPr>
          <w:noProof/>
        </w:rPr>
        <w:t>)</w:t>
      </w:r>
      <w:r w:rsidR="00AB2AD1" w:rsidRPr="00C55220">
        <w:fldChar w:fldCharType="end"/>
      </w:r>
      <w:r w:rsidRPr="00C55220">
        <w:t xml:space="preserve">. </w:t>
      </w:r>
      <w:r w:rsidR="00C55220">
        <w:t>More recently, i</w:t>
      </w:r>
      <w:r w:rsidR="00E36A2C" w:rsidRPr="00C55220">
        <w:t>ncreases in floral diversity were shown to</w:t>
      </w:r>
      <w:r w:rsidRPr="00C55220">
        <w:t xml:space="preserve"> result in facilitation demonstrating that morphological similarity is not a requirement for facilitation</w:t>
      </w:r>
      <w:r>
        <w:t xml:space="preserve"> </w:t>
      </w:r>
      <w:r w:rsidR="00AB2AD1">
        <w:fldChar w:fldCharType="begin"/>
      </w:r>
      <w:r w:rsidR="00AB2AD1">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AB2AD1">
        <w:fldChar w:fldCharType="separate"/>
      </w:r>
      <w:r w:rsidR="00AB2AD1">
        <w:rPr>
          <w:noProof/>
        </w:rPr>
        <w:t>(</w:t>
      </w:r>
      <w:hyperlink w:anchor="_ENREF_11" w:tooltip="Ghazoul, 2006 #95" w:history="1">
        <w:r w:rsidR="007D482D">
          <w:rPr>
            <w:noProof/>
          </w:rPr>
          <w:t>Ghazoul, 2006</w:t>
        </w:r>
      </w:hyperlink>
      <w:r w:rsidR="00AB2AD1">
        <w:rPr>
          <w:noProof/>
        </w:rPr>
        <w:t>)</w:t>
      </w:r>
      <w:r w:rsidR="00AB2AD1">
        <w:fldChar w:fldCharType="end"/>
      </w:r>
      <w:r>
        <w:t xml:space="preserve">. The majority of empirical evidence comes from pairwise interactions, however positive interactions can be diffuse and in some communities, positive pollinator mediated interaction may even dominate </w:t>
      </w:r>
      <w:r w:rsidR="00AB2AD1">
        <w:fldChar w:fldCharType="begin"/>
      </w:r>
      <w:r w:rsidR="00AB2AD1">
        <w:instrText xml:space="preserve"> ADDIN EN.CITE &lt;EndNote&gt;&lt;Cite&gt;&lt;Author&gt;Hegland&lt;/Author&gt;&lt;Year&gt;2008&lt;/Year&gt;&lt;RecNum&gt;97&lt;/RecNum&gt;&lt;DisplayText&gt;(Hegland et al., 2008)&lt;/DisplayText&gt;&lt;record&gt;&lt;rec-number&gt;97&lt;/rec-number&gt;&lt;foreign-keys&gt;&lt;key app="EN" db-id="efxxxd2elfvxfde05eev9swq9zv0dswrxzp2"&gt;97&lt;/key&gt;&lt;/foreign-keys&gt;&lt;ref-type name="Journal Article"&gt;17&lt;/ref-type&gt;&lt;contributors&gt;&lt;authors&gt;&lt;author&gt;Hegland, Stein Joar&lt;/author&gt;&lt;author&gt;Grytnes, John-Arvid&lt;/author&gt;&lt;author&gt;Totland, Ørjan&lt;/author&gt;&lt;/authors&gt;&lt;/contributors&gt;&lt;titles&gt;&lt;title&gt;The relative importance of positive and negative interactions for pollinator attraction in a plant community&lt;/title&gt;&lt;secondary-title&gt;Ecological Research&lt;/secondary-title&gt;&lt;/titles&gt;&lt;periodical&gt;&lt;full-title&gt;Ecological Research&lt;/full-title&gt;&lt;/periodical&gt;&lt;pages&gt;929-936&lt;/pages&gt;&lt;volume&gt;24&lt;/volume&gt;&lt;number&gt;4&lt;/number&gt;&lt;section&gt;929&lt;/section&gt;&lt;dates&gt;&lt;year&gt;2008&lt;/year&gt;&lt;/dates&gt;&lt;isbn&gt;0912-3814&amp;#xD;1440-1703&lt;/isbn&gt;&lt;urls&gt;&lt;/urls&gt;&lt;electronic-resource-num&gt;10.1007/s11284-008-0572-3&lt;/electronic-resource-num&gt;&lt;/record&gt;&lt;/Cite&gt;&lt;/EndNote&gt;</w:instrText>
      </w:r>
      <w:r w:rsidR="00AB2AD1">
        <w:fldChar w:fldCharType="separate"/>
      </w:r>
      <w:r w:rsidR="00AB2AD1">
        <w:rPr>
          <w:noProof/>
        </w:rPr>
        <w:t>(</w:t>
      </w:r>
      <w:hyperlink w:anchor="_ENREF_13" w:tooltip="Hegland, 2008 #97" w:history="1">
        <w:r w:rsidR="007D482D">
          <w:rPr>
            <w:noProof/>
          </w:rPr>
          <w:t>Hegland et al., 2008</w:t>
        </w:r>
      </w:hyperlink>
      <w:r w:rsidR="00AB2AD1">
        <w:rPr>
          <w:noProof/>
        </w:rPr>
        <w:t>)</w:t>
      </w:r>
      <w:r w:rsidR="00AB2AD1">
        <w:fldChar w:fldCharType="end"/>
      </w:r>
      <w:r w:rsidR="00AB2AD1">
        <w:t xml:space="preserve">. </w:t>
      </w:r>
    </w:p>
    <w:p w14:paraId="2EC124F1" w14:textId="6B004217" w:rsidR="00213872" w:rsidRDefault="00213872" w:rsidP="00213872">
      <w:pPr>
        <w:spacing w:line="360" w:lineRule="auto"/>
      </w:pPr>
      <w:r>
        <w:t xml:space="preserve">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w:t>
      </w:r>
      <w:r w:rsidR="00AB2AD1">
        <w:fldChar w:fldCharType="begin"/>
      </w:r>
      <w:r w:rsidR="00AB2AD1">
        <w:instrText xml:space="preserve"> ADDIN EN.CITE &lt;EndNote&gt;&lt;Cite&gt;&lt;Author&gt;Potts&lt;/Author&gt;&lt;Year&gt;2010&lt;/Year&gt;&lt;RecNum&gt;218&lt;/RecNum&gt;&lt;DisplayText&gt;(NRC, 2007; Potts et al., 2010)&lt;/DisplayText&gt;&lt;record&gt;&lt;rec-number&gt;218&lt;/rec-number&gt;&lt;foreign-keys&gt;&lt;key app="EN" db-id="efxxxd2elfvxfde05eev9swq9zv0dswrxzp2"&gt;218&lt;/key&gt;&lt;/foreign-keys&gt;&lt;ref-type name="Journal Article"&gt;17&lt;/ref-type&gt;&lt;contributors&gt;&lt;authors&gt;&lt;author&gt;Potts, Simon G&lt;/author&gt;&lt;author&gt;Biesmeijer, Jacobus C&lt;/author&gt;&lt;author&gt;Kremen, Claire&lt;/author&gt;&lt;author&gt;Neumann, Peter&lt;/author&gt;&lt;author&gt;Schweiger, Oliver&lt;/author&gt;&lt;author&gt;Kunin, William E&lt;/author&gt;&lt;/authors&gt;&lt;/contributors&gt;&lt;titles&gt;&lt;title&gt;Global pollinator declines: trends, impacts and drivers&lt;/title&gt;&lt;secondary-title&gt;Trends in ecology &amp;amp; evolution&lt;/secondary-title&gt;&lt;/titles&gt;&lt;periodical&gt;&lt;full-title&gt;Trends in Ecology &amp;amp; Evolution&lt;/full-title&gt;&lt;/periodical&gt;&lt;pages&gt;345-353&lt;/pages&gt;&lt;volume&gt;25&lt;/volume&gt;&lt;number&gt;6&lt;/number&gt;&lt;dates&gt;&lt;year&gt;2010&lt;/year&gt;&lt;/dates&gt;&lt;isbn&gt;0169-5347&lt;/isbn&gt;&lt;urls&gt;&lt;/urls&gt;&lt;/record&gt;&lt;/Cite&gt;&lt;Cite&gt;&lt;Author&gt;NRC&lt;/Author&gt;&lt;Year&gt;2007&lt;/Year&gt;&lt;RecNum&gt;147&lt;/RecNum&gt;&lt;record&gt;&lt;rec-number&gt;147&lt;/rec-number&gt;&lt;foreign-keys&gt;&lt;key app="EN" db-id="efxxxd2elfvxfde05eev9swq9zv0dswrxzp2"&gt;147&lt;/key&gt;&lt;/foreign-keys&gt;&lt;ref-type name="Book"&gt;6&lt;/ref-type&gt;&lt;contributors&gt;&lt;authors&gt;&lt;author&gt;NRC&lt;/author&gt;&lt;/authors&gt;&lt;/contributors&gt;&lt;titles&gt;&lt;title&gt;Status of pollinators in North America&lt;/title&gt;&lt;/titles&gt;&lt;dates&gt;&lt;year&gt;2007&lt;/year&gt;&lt;/dates&gt;&lt;publisher&gt;National Academies Press&lt;/publisher&gt;&lt;isbn&gt;0309102898&lt;/isbn&gt;&lt;urls&gt;&lt;/urls&gt;&lt;/record&gt;&lt;/Cite&gt;&lt;/EndNote&gt;</w:instrText>
      </w:r>
      <w:r w:rsidR="00AB2AD1">
        <w:fldChar w:fldCharType="separate"/>
      </w:r>
      <w:r w:rsidR="00AB2AD1">
        <w:rPr>
          <w:noProof/>
        </w:rPr>
        <w:t>(</w:t>
      </w:r>
      <w:hyperlink w:anchor="_ENREF_23" w:tooltip="NRC, 2007 #147" w:history="1">
        <w:r w:rsidR="007D482D">
          <w:rPr>
            <w:noProof/>
          </w:rPr>
          <w:t>NRC, 2007</w:t>
        </w:r>
      </w:hyperlink>
      <w:r w:rsidR="00AB2AD1">
        <w:rPr>
          <w:noProof/>
        </w:rPr>
        <w:t xml:space="preserve">; </w:t>
      </w:r>
      <w:hyperlink w:anchor="_ENREF_25" w:tooltip="Potts, 2010 #218" w:history="1">
        <w:r w:rsidR="007D482D">
          <w:rPr>
            <w:noProof/>
          </w:rPr>
          <w:t>Potts et al., 2010</w:t>
        </w:r>
      </w:hyperlink>
      <w:r w:rsidR="00AB2AD1">
        <w:rPr>
          <w:noProof/>
        </w:rPr>
        <w:t>)</w:t>
      </w:r>
      <w:r w:rsidR="00AB2AD1">
        <w:fldChar w:fldCharType="end"/>
      </w:r>
      <w:r w:rsidR="00AB2AD1">
        <w:t xml:space="preserve">. </w:t>
      </w:r>
      <w:r w:rsidRPr="00670A1D">
        <w:t xml:space="preserve">Recent estimates report that 87.5% of global angiosperms are animal pollinated </w:t>
      </w:r>
      <w:r w:rsidR="00AB2AD1">
        <w:fldChar w:fldCharType="begin"/>
      </w:r>
      <w:r w:rsidR="00AB2AD1">
        <w:instrText xml:space="preserve"> ADDIN EN.CITE &lt;EndNote&gt;&lt;Cite&gt;&lt;Author&gt;Ollerton&lt;/Author&gt;&lt;Year&gt;2011&lt;/Year&gt;&lt;RecNum&gt;144&lt;/RecNum&gt;&lt;DisplayText&gt;(Ollerton et al., 2011)&lt;/DisplayText&gt;&lt;record&gt;&lt;rec-number&gt;144&lt;/rec-number&gt;&lt;foreign-keys&gt;&lt;key app="EN" db-id="efxxxd2elfvxfde05eev9swq9zv0dswrxzp2"&gt;144&lt;/key&gt;&lt;/foreign-keys&gt;&lt;ref-type name="Journal Article"&gt;17&lt;/ref-type&gt;&lt;contributors&gt;&lt;authors&gt;&lt;author&gt;Ollerton, Jeff&lt;/author&gt;&lt;author&gt;Winfree, Rachael&lt;/author&gt;&lt;author&gt;Tarrant, Sam&lt;/author&gt;&lt;/authors&gt;&lt;/contributors&gt;&lt;titles&gt;&lt;title&gt;How many flowering plants are pollinated by animals?&lt;/title&gt;&lt;secondary-title&gt;Oikos&lt;/secondary-title&gt;&lt;/titles&gt;&lt;periodical&gt;&lt;full-title&gt;Oikos&lt;/full-title&gt;&lt;/periodical&gt;&lt;pages&gt;321-326&lt;/pages&gt;&lt;volume&gt;120&lt;/volume&gt;&lt;number&gt;3&lt;/number&gt;&lt;dates&gt;&lt;year&gt;2011&lt;/year&gt;&lt;/dates&gt;&lt;isbn&gt;00301299&lt;/isbn&gt;&lt;urls&gt;&lt;/urls&gt;&lt;electronic-resource-num&gt;10.1111/j.1600-0706.2010.18644.x&lt;/electronic-resource-num&gt;&lt;/record&gt;&lt;/Cite&gt;&lt;/EndNote&gt;</w:instrText>
      </w:r>
      <w:r w:rsidR="00AB2AD1">
        <w:fldChar w:fldCharType="separate"/>
      </w:r>
      <w:r w:rsidR="00AB2AD1">
        <w:rPr>
          <w:noProof/>
        </w:rPr>
        <w:t>(</w:t>
      </w:r>
      <w:hyperlink w:anchor="_ENREF_24" w:tooltip="Ollerton, 2011 #144" w:history="1">
        <w:r w:rsidR="007D482D">
          <w:rPr>
            <w:noProof/>
          </w:rPr>
          <w:t>Ollerton et al., 2011</w:t>
        </w:r>
      </w:hyperlink>
      <w:r w:rsidR="00AB2AD1">
        <w:rPr>
          <w:noProof/>
        </w:rPr>
        <w:t>)</w:t>
      </w:r>
      <w:r w:rsidR="00AB2AD1">
        <w:fldChar w:fldCharType="end"/>
      </w:r>
      <w:r w:rsidRPr="00670A1D">
        <w:t xml:space="preserve">.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 xml:space="preserve">Climate change is driving geographic shifts in species distributions leading to novel interactions between species </w:t>
      </w:r>
      <w:r w:rsidR="00AB2AD1">
        <w:fldChar w:fldCharType="begin"/>
      </w:r>
      <w:r w:rsidR="00AB2AD1">
        <w:instrText xml:space="preserve"> ADDIN EN.CITE &lt;EndNote&gt;&lt;Cite&gt;&lt;Author&gt;Hegland&lt;/Author&gt;&lt;Year&gt;2009&lt;/Year&gt;&lt;RecNum&gt;136&lt;/RecNum&gt;&lt;DisplayText&gt;(Hegland et al., 2009)&lt;/DisplayText&gt;&lt;record&gt;&lt;rec-number&gt;136&lt;/rec-number&gt;&lt;foreign-keys&gt;&lt;key app="EN" db-id="efxxxd2elfvxfde05eev9swq9zv0dswrxzp2"&gt;136&lt;/key&gt;&lt;/foreign-keys&gt;&lt;ref-type name="Journal Article"&gt;17&lt;/ref-type&gt;&lt;contributors&gt;&lt;authors&gt;&lt;author&gt;Hegland, Stein Joar&lt;/author&gt;&lt;author&gt;Nielsen, Anders&lt;/author&gt;&lt;author&gt;Lázaro, Amparo&lt;/author&gt;&lt;author&gt;Bjerknes, Anne-Line&lt;/author&gt;&lt;author&gt;Totland, Ørjan&lt;/author&gt;&lt;/authors&gt;&lt;/contributors&gt;&lt;titles&gt;&lt;title&gt;How does climate warming affect plant-pollinator interactions?&lt;/title&gt;&lt;secondary-title&gt;Ecology Letters&lt;/secondary-title&gt;&lt;/titles&gt;&lt;periodical&gt;&lt;full-title&gt;Ecology letters&lt;/full-title&gt;&lt;/periodical&gt;&lt;pages&gt;184-195&lt;/pages&gt;&lt;volume&gt;12&lt;/volume&gt;&lt;number&gt;2&lt;/number&gt;&lt;dates&gt;&lt;year&gt;2009&lt;/year&gt;&lt;/dates&gt;&lt;isbn&gt;1461023X&amp;#xD;14610248&lt;/isbn&gt;&lt;urls&gt;&lt;/urls&gt;&lt;electronic-resource-num&gt;10.1111/j.1461-0248.2008.01269.x&lt;/electronic-resource-num&gt;&lt;/record&gt;&lt;/Cite&gt;&lt;/EndNote&gt;</w:instrText>
      </w:r>
      <w:r w:rsidR="00AB2AD1">
        <w:fldChar w:fldCharType="separate"/>
      </w:r>
      <w:r w:rsidR="00AB2AD1">
        <w:rPr>
          <w:noProof/>
        </w:rPr>
        <w:t>(</w:t>
      </w:r>
      <w:hyperlink w:anchor="_ENREF_14" w:tooltip="Hegland, 2009 #136" w:history="1">
        <w:r w:rsidR="007D482D">
          <w:rPr>
            <w:noProof/>
          </w:rPr>
          <w:t>Hegland et al., 2009</w:t>
        </w:r>
      </w:hyperlink>
      <w:r w:rsidR="00AB2AD1">
        <w:rPr>
          <w:noProof/>
        </w:rPr>
        <w:t>)</w:t>
      </w:r>
      <w:r w:rsidR="00AB2AD1">
        <w:fldChar w:fldCharType="end"/>
      </w:r>
      <w:r>
        <w:t xml:space="preserve">. The increasingly early onset of seasonal shifts may cause phenological mismatches between plants and their pollinators </w:t>
      </w:r>
      <w:r w:rsidR="00AB2AD1">
        <w:fldChar w:fldCharType="begin"/>
      </w:r>
      <w:r w:rsidR="00AB2AD1">
        <w:instrText xml:space="preserve"> ADDIN EN.CITE &lt;EndNote&gt;&lt;Cite&gt;&lt;Author&gt;Kudo&lt;/Author&gt;&lt;Year&gt;2013&lt;/Year&gt;&lt;RecNum&gt;286&lt;/RecNum&gt;&lt;DisplayText&gt;(Kudo and Ida, 2013)&lt;/DisplayText&gt;&lt;record&gt;&lt;rec-number&gt;286&lt;/rec-number&gt;&lt;foreign-keys&gt;&lt;key app="EN" db-id="efxxxd2elfvxfde05eev9swq9zv0dswrxzp2"&gt;286&lt;/key&gt;&lt;/foreign-keys&gt;&lt;ref-type name="Journal Article"&gt;17&lt;/ref-type&gt;&lt;contributors&gt;&lt;authors&gt;&lt;author&gt;Kudo, Gaku&lt;/author&gt;&lt;author&gt;Ida, Takashi Y&lt;/author&gt;&lt;/authors&gt;&lt;/contributors&gt;&lt;titles&gt;&lt;title&gt;Early onset of spring increases the phenological mismatch between plants and pollinators&lt;/title&gt;&lt;secondary-title&gt;Ecology&lt;/secondary-title&gt;&lt;/titles&gt;&lt;periodical&gt;&lt;full-title&gt;Ecology&lt;/full-title&gt;&lt;/periodical&gt;&lt;pages&gt;2311-2320&lt;/pages&gt;&lt;volume&gt;94&lt;/volume&gt;&lt;number&gt;10&lt;/number&gt;&lt;dates&gt;&lt;year&gt;2013&lt;/year&gt;&lt;/dates&gt;&lt;isbn&gt;1939-9170&lt;/isbn&gt;&lt;urls&gt;&lt;/urls&gt;&lt;/record&gt;&lt;/Cite&gt;&lt;/EndNote&gt;</w:instrText>
      </w:r>
      <w:r w:rsidR="00AB2AD1">
        <w:fldChar w:fldCharType="separate"/>
      </w:r>
      <w:r w:rsidR="00AB2AD1">
        <w:rPr>
          <w:noProof/>
        </w:rPr>
        <w:t>(</w:t>
      </w:r>
      <w:hyperlink w:anchor="_ENREF_16" w:tooltip="Kudo, 2013 #286" w:history="1">
        <w:r w:rsidR="007D482D">
          <w:rPr>
            <w:noProof/>
          </w:rPr>
          <w:t>Kudo and Ida, 2013</w:t>
        </w:r>
      </w:hyperlink>
      <w:r w:rsidR="00AB2AD1">
        <w:rPr>
          <w:noProof/>
        </w:rPr>
        <w:t>)</w:t>
      </w:r>
      <w:r w:rsidR="00AB2AD1">
        <w:fldChar w:fldCharType="end"/>
      </w:r>
      <w:r>
        <w:t xml:space="preserve">. Experimental evidence suggests that early flowering species have an increased risk of decreased visitation but that many species experienced no mismatch </w:t>
      </w:r>
      <w:r w:rsidR="00AB2AD1">
        <w:fldChar w:fldCharType="begin"/>
      </w:r>
      <w:r w:rsidR="00AB2AD1">
        <w:instrText xml:space="preserve"> ADDIN EN.CITE &lt;EndNote&gt;&lt;Cite&gt;&lt;Author&gt;Rafferty&lt;/Author&gt;&lt;Year&gt;2011&lt;/Year&gt;&lt;RecNum&gt;287&lt;/RecNum&gt;&lt;DisplayText&gt;(Rafferty and Ives, 2011)&lt;/DisplayText&gt;&lt;record&gt;&lt;rec-number&gt;287&lt;/rec-number&gt;&lt;foreign-keys&gt;&lt;key app="EN" db-id="efxxxd2elfvxfde05eev9swq9zv0dswrxzp2"&gt;287&lt;/key&gt;&lt;/foreign-keys&gt;&lt;ref-type name="Journal Article"&gt;17&lt;/ref-type&gt;&lt;contributors&gt;&lt;authors&gt;&lt;author&gt;Rafferty, Nicole E&lt;/author&gt;&lt;author&gt;Ives, Anthony R&lt;/author&gt;&lt;/authors&gt;&lt;/contributors&gt;&lt;titles&gt;&lt;title&gt;Effects of experimental shifts in flowering phenology on plant–pollinator interactions&lt;/title&gt;&lt;secondary-title&gt;Ecology Letters&lt;/secondary-title&gt;&lt;/titles&gt;&lt;periodical&gt;&lt;full-title&gt;Ecology letters&lt;/full-title&gt;&lt;/periodical&gt;&lt;pages&gt;69-74&lt;/pages&gt;&lt;volume&gt;14&lt;/volume&gt;&lt;number&gt;1&lt;/number&gt;&lt;dates&gt;&lt;year&gt;2011&lt;/year&gt;&lt;/dates&gt;&lt;isbn&gt;1461-0248&lt;/isbn&gt;&lt;urls&gt;&lt;/urls&gt;&lt;/record&gt;&lt;/Cite&gt;&lt;/EndNote&gt;</w:instrText>
      </w:r>
      <w:r w:rsidR="00AB2AD1">
        <w:fldChar w:fldCharType="separate"/>
      </w:r>
      <w:r w:rsidR="00AB2AD1">
        <w:rPr>
          <w:noProof/>
        </w:rPr>
        <w:t>(</w:t>
      </w:r>
      <w:hyperlink w:anchor="_ENREF_26" w:tooltip="Rafferty, 2011 #287" w:history="1">
        <w:r w:rsidR="007D482D">
          <w:rPr>
            <w:noProof/>
          </w:rPr>
          <w:t>Rafferty and Ives, 2011</w:t>
        </w:r>
      </w:hyperlink>
      <w:r w:rsidR="00AB2AD1">
        <w:rPr>
          <w:noProof/>
        </w:rPr>
        <w:t>)</w:t>
      </w:r>
      <w:r w:rsidR="00AB2AD1">
        <w:fldChar w:fldCharType="end"/>
      </w:r>
      <w:r>
        <w:t xml:space="preserve">. Mismatches are not an issue if another pollinator or interactor can fill its place </w:t>
      </w:r>
      <w:r w:rsidR="00AB2AD1">
        <w:fldChar w:fldCharType="begin"/>
      </w:r>
      <w:r w:rsidR="00AB2AD1">
        <w:instrText xml:space="preserve"> ADDIN EN.CITE &lt;EndNote&gt;&lt;Cite&gt;&lt;Author&gt;CaraDonna&lt;/Author&gt;&lt;Year&gt;2017&lt;/Year&gt;&lt;RecNum&gt;307&lt;/RecNum&gt;&lt;DisplayText&gt;(CaraDonna et al., 2017)&lt;/DisplayText&gt;&lt;record&gt;&lt;rec-number&gt;307&lt;/rec-number&gt;&lt;foreign-keys&gt;&lt;key app="EN" db-id="efxxxd2elfvxfde05eev9swq9zv0dswrxzp2"&gt;307&lt;/key&gt;&lt;/foreign-keys&gt;&lt;ref-type name="Journal Article"&gt;17&lt;/ref-type&gt;&lt;contributors&gt;&lt;authors&gt;&lt;author&gt;CaraDonna, Paul J&lt;/author&gt;&lt;author&gt;Petry, William K&lt;/author&gt;&lt;author&gt;Brennan, Ross M&lt;/author&gt;&lt;author&gt;Cunningham, James L&lt;/author&gt;&lt;author&gt;Bronstein, Judith L&lt;/author&gt;&lt;author&gt;Waser, Nickolas M&lt;/author&gt;&lt;author&gt;Sanders, Nathan J&lt;/author&gt;&lt;/authors&gt;&lt;/contributors&gt;&lt;titles&gt;&lt;title&gt;Interaction rewiring and the rapid turnover of plant–pollinator networks&lt;/title&gt;&lt;secondary-title&gt;Ecology letters&lt;/secondary-title&gt;&lt;/titles&gt;&lt;periodical&gt;&lt;full-title&gt;Ecology letters&lt;/full-title&gt;&lt;/periodical&gt;&lt;pages&gt;385-394&lt;/pages&gt;&lt;volume&gt;20&lt;/volume&gt;&lt;number&gt;3&lt;/number&gt;&lt;dates&gt;&lt;year&gt;2017&lt;/year&gt;&lt;/dates&gt;&lt;isbn&gt;1461-023X&lt;/isbn&gt;&lt;urls&gt;&lt;/urls&gt;&lt;/record&gt;&lt;/Cite&gt;&lt;/EndNote&gt;</w:instrText>
      </w:r>
      <w:r w:rsidR="00AB2AD1">
        <w:fldChar w:fldCharType="separate"/>
      </w:r>
      <w:r w:rsidR="00AB2AD1">
        <w:rPr>
          <w:noProof/>
        </w:rPr>
        <w:t>(</w:t>
      </w:r>
      <w:hyperlink w:anchor="_ENREF_4" w:tooltip="CaraDonna, 2017 #307" w:history="1">
        <w:r w:rsidR="007D482D">
          <w:rPr>
            <w:noProof/>
          </w:rPr>
          <w:t>CaraDonna et al., 2017</w:t>
        </w:r>
      </w:hyperlink>
      <w:r w:rsidR="00AB2AD1">
        <w:rPr>
          <w:noProof/>
        </w:rPr>
        <w:t>)</w:t>
      </w:r>
      <w:r w:rsidR="00AB2AD1">
        <w:fldChar w:fldCharType="end"/>
      </w:r>
      <w:r w:rsidR="00AB2AD1">
        <w:t xml:space="preserve">. </w:t>
      </w:r>
      <w:r w:rsidR="00C55220">
        <w:t>Thus, studying</w:t>
      </w:r>
      <w:r>
        <w:t xml:space="preserve"> the outcomes of pollinator sharing and how interactions shift with phenology will better help us understand the implications of shifting climates on pollination services. Another important </w:t>
      </w:r>
      <w:r w:rsidR="00E83D0E">
        <w:t>source of novel interactions is</w:t>
      </w:r>
      <w:bookmarkStart w:id="2" w:name="_GoBack"/>
      <w:bookmarkEnd w:id="2"/>
      <w:r>
        <w:t xml:space="preserve"> introduced and invasive species. Interactions for pollination provide a conceptual framework to explain the impact of invasive plant species on the fitness of native </w:t>
      </w:r>
      <w:r w:rsidR="00C55220">
        <w:t>species. One meta-analysis concluded</w:t>
      </w:r>
      <w:r>
        <w:t xml:space="preserve"> that negative impacts of invasive species on the pollination of natives are more common </w:t>
      </w:r>
      <w:r w:rsidR="00AB2AD1">
        <w:fldChar w:fldCharType="begin"/>
      </w:r>
      <w:r w:rsidR="00AB2AD1">
        <w:instrText xml:space="preserve"> ADDIN EN.CITE &lt;EndNote&gt;&lt;Cite&gt;&lt;Author&gt;Morales&lt;/Author&gt;&lt;Year&gt;2009&lt;/Year&gt;&lt;RecNum&gt;151&lt;/RecNum&gt;&lt;DisplayText&gt;(Morales and Traveset, 2009)&lt;/DisplayText&gt;&lt;record&gt;&lt;rec-number&gt;151&lt;/rec-number&gt;&lt;foreign-keys&gt;&lt;key app="EN" db-id="efxxxd2elfvxfde05eev9swq9zv0dswrxzp2"&gt;151&lt;/key&gt;&lt;/foreign-keys&gt;&lt;ref-type name="Journal Article"&gt;17&lt;/ref-type&gt;&lt;contributors&gt;&lt;authors&gt;&lt;author&gt;Morales, Carolina Laura&lt;/author&gt;&lt;author&gt;Traveset, Anna&lt;/author&gt;&lt;/authors&gt;&lt;/contributors&gt;&lt;titles&gt;&lt;title&gt;A meta‐analysis of impacts of alien vs. native plants on pollinator visitation and reproductive success of co‐flowering native plants&lt;/title&gt;&lt;secondary-title&gt;Ecology letters&lt;/secondary-title&gt;&lt;/titles&gt;&lt;periodical&gt;&lt;full-title&gt;Ecology letters&lt;/full-title&gt;&lt;/periodical&gt;&lt;pages&gt;716-728&lt;/pages&gt;&lt;volume&gt;12&lt;/volume&gt;&lt;number&gt;7&lt;/number&gt;&lt;dates&gt;&lt;year&gt;2009&lt;/year&gt;&lt;/dates&gt;&lt;isbn&gt;1461-0248&lt;/isbn&gt;&lt;urls&gt;&lt;/urls&gt;&lt;/record&gt;&lt;/Cite&gt;&lt;/EndNote&gt;</w:instrText>
      </w:r>
      <w:r w:rsidR="00AB2AD1">
        <w:fldChar w:fldCharType="separate"/>
      </w:r>
      <w:r w:rsidR="00AB2AD1">
        <w:rPr>
          <w:noProof/>
        </w:rPr>
        <w:t>(</w:t>
      </w:r>
      <w:hyperlink w:anchor="_ENREF_22" w:tooltip="Morales, 2009 #151" w:history="1">
        <w:r w:rsidR="007D482D">
          <w:rPr>
            <w:noProof/>
          </w:rPr>
          <w:t>Morales and Traveset, 2009</w:t>
        </w:r>
      </w:hyperlink>
      <w:r w:rsidR="00AB2AD1">
        <w:rPr>
          <w:noProof/>
        </w:rPr>
        <w:t>)</w:t>
      </w:r>
      <w:r w:rsidR="00AB2AD1">
        <w:fldChar w:fldCharType="end"/>
      </w:r>
      <w:r>
        <w:t>. However, another</w:t>
      </w:r>
      <w:r w:rsidR="00C55220">
        <w:t xml:space="preserve"> recent meta-analysis found concluded that</w:t>
      </w:r>
      <w:r>
        <w:t xml:space="preserve"> there are no negative overarching effects of invasives </w:t>
      </w:r>
      <w:r w:rsidR="00AB2AD1">
        <w:fldChar w:fldCharType="begin"/>
      </w:r>
      <w:r w:rsidR="00AB2AD1">
        <w:instrText xml:space="preserve"> ADDIN EN.CITE &lt;EndNote&gt;&lt;Cite&gt;&lt;Author&gt;Charlebois&lt;/Author&gt;&lt;Year&gt;2017&lt;/Year&gt;&lt;RecNum&gt;152&lt;/RecNum&gt;&lt;DisplayText&gt;(Charlebois and Sargent, 2017)&lt;/DisplayText&gt;&lt;record&gt;&lt;rec-number&gt;152&lt;/rec-number&gt;&lt;foreign-keys&gt;&lt;key app="EN" db-id="efxxxd2elfvxfde05eev9swq9zv0dswrxzp2"&gt;152&lt;/key&gt;&lt;/foreign-keys&gt;&lt;ref-type name="Journal Article"&gt;17&lt;/ref-type&gt;&lt;contributors&gt;&lt;authors&gt;&lt;author&gt;Charlebois, Julia A&lt;/author&gt;&lt;author&gt;Sargent, Risa D&lt;/author&gt;&lt;/authors&gt;&lt;/contributors&gt;&lt;titles&gt;&lt;title&gt;No consistent pollinator‐mediated impacts of alien plants on natives&lt;/title&gt;&lt;secondary-title&gt;Ecology letters&lt;/secondary-title&gt;&lt;/titles&gt;&lt;periodical&gt;&lt;full-title&gt;Ecology letters&lt;/full-title&gt;&lt;/periodical&gt;&lt;pages&gt;1479-1490&lt;/pages&gt;&lt;volume&gt;20&lt;/volume&gt;&lt;number&gt;11&lt;/number&gt;&lt;dates&gt;&lt;year&gt;2017&lt;/year&gt;&lt;/dates&gt;&lt;isbn&gt;1461-0248&lt;/isbn&gt;&lt;urls&gt;&lt;/urls&gt;&lt;/record&gt;&lt;/Cite&gt;&lt;/EndNote&gt;</w:instrText>
      </w:r>
      <w:r w:rsidR="00AB2AD1">
        <w:fldChar w:fldCharType="separate"/>
      </w:r>
      <w:r w:rsidR="00AB2AD1">
        <w:rPr>
          <w:noProof/>
        </w:rPr>
        <w:t>(</w:t>
      </w:r>
      <w:hyperlink w:anchor="_ENREF_5" w:tooltip="Charlebois, 2017 #152" w:history="1">
        <w:r w:rsidR="007D482D">
          <w:rPr>
            <w:noProof/>
          </w:rPr>
          <w:t>Charlebois and Sargent, 2017</w:t>
        </w:r>
      </w:hyperlink>
      <w:r w:rsidR="00AB2AD1">
        <w:rPr>
          <w:noProof/>
        </w:rPr>
        <w:t>)</w:t>
      </w:r>
      <w:r w:rsidR="00AB2AD1">
        <w:fldChar w:fldCharType="end"/>
      </w:r>
      <w:r w:rsidR="00AB2AD1">
        <w:t xml:space="preserve">. </w:t>
      </w:r>
      <w:r>
        <w:t>This ‘evening out’ of interaction signs again highlights that interactions are a continuum from negative to positive, indicating the need to better understand underlying mechanisms.</w:t>
      </w:r>
    </w:p>
    <w:p w14:paraId="42B2EE2B" w14:textId="1D9D8B33" w:rsidR="00213872" w:rsidRPr="002A7FFE" w:rsidRDefault="00213872" w:rsidP="00213872">
      <w:pPr>
        <w:spacing w:line="360" w:lineRule="auto"/>
      </w:pPr>
      <w:r w:rsidRPr="00E80281">
        <w:lastRenderedPageBreak/>
        <w:t xml:space="preserve">In arid environments, shrubs can act as keystone facilitators, directly benefiting associated plants via multiple mechanistic pathways across all life stages </w:t>
      </w:r>
      <w:r w:rsidR="007D482D">
        <w:fldChar w:fldCharType="begin"/>
      </w:r>
      <w:r w:rsidR="007D482D">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7D482D">
        <w:fldChar w:fldCharType="separate"/>
      </w:r>
      <w:r w:rsidR="007D482D">
        <w:rPr>
          <w:noProof/>
        </w:rPr>
        <w:t>(</w:t>
      </w:r>
      <w:hyperlink w:anchor="_ENREF_8" w:tooltip="Filazzola, 2014 #43" w:history="1">
        <w:r w:rsidR="007D482D">
          <w:rPr>
            <w:noProof/>
          </w:rPr>
          <w:t>Filazzola and Lortie, 2014</w:t>
        </w:r>
      </w:hyperlink>
      <w:r w:rsidR="007D482D">
        <w:rPr>
          <w:noProof/>
        </w:rPr>
        <w:t>)</w:t>
      </w:r>
      <w:r w:rsidR="007D482D">
        <w:fldChar w:fldCharType="end"/>
      </w:r>
      <w:r w:rsidR="007D482D">
        <w:t xml:space="preserve"> </w:t>
      </w:r>
      <w:r w:rsidRPr="00E80281">
        <w:t xml:space="preserve">such as stress amelioration, improved water and nutrient availability </w:t>
      </w:r>
      <w:r w:rsidR="007D482D">
        <w:fldChar w:fldCharType="begin"/>
      </w:r>
      <w:r w:rsidR="007D482D">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7D482D">
        <w:fldChar w:fldCharType="separate"/>
      </w:r>
      <w:r w:rsidR="007D482D">
        <w:rPr>
          <w:noProof/>
        </w:rPr>
        <w:t>(</w:t>
      </w:r>
      <w:hyperlink w:anchor="_ENREF_10" w:tooltip="Franco, 1994 #226" w:history="1">
        <w:r w:rsidR="007D482D">
          <w:rPr>
            <w:noProof/>
          </w:rPr>
          <w:t>Franco et al., 1994</w:t>
        </w:r>
      </w:hyperlink>
      <w:r w:rsidR="007D482D">
        <w:rPr>
          <w:noProof/>
        </w:rPr>
        <w:t>)</w:t>
      </w:r>
      <w:r w:rsidR="007D482D">
        <w:fldChar w:fldCharType="end"/>
      </w:r>
      <w:r w:rsidR="007D482D">
        <w:t xml:space="preserve"> </w:t>
      </w:r>
      <w:r w:rsidRPr="00E80281">
        <w:t xml:space="preserve">and seed trapping </w:t>
      </w:r>
      <w:r w:rsidR="007D482D">
        <w:fldChar w:fldCharType="begin"/>
      </w:r>
      <w:r w:rsidR="007D482D">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7D482D">
        <w:fldChar w:fldCharType="separate"/>
      </w:r>
      <w:r w:rsidR="007D482D">
        <w:rPr>
          <w:noProof/>
        </w:rPr>
        <w:t>(</w:t>
      </w:r>
      <w:hyperlink w:anchor="_ENREF_9" w:tooltip="Flores, 2003 #227" w:history="1">
        <w:r w:rsidR="007D482D">
          <w:rPr>
            <w:noProof/>
          </w:rPr>
          <w:t>Flores and Jurado, 2003</w:t>
        </w:r>
      </w:hyperlink>
      <w:r w:rsidR="007D482D">
        <w:rPr>
          <w:noProof/>
        </w:rPr>
        <w:t>)</w:t>
      </w:r>
      <w:r w:rsidR="007D482D">
        <w:fldChar w:fldCharType="end"/>
      </w:r>
      <w:r w:rsidRPr="00E80281">
        <w:t>.</w:t>
      </w:r>
      <w:r>
        <w:t xml:space="preserve"> Shrubs can also act as foundation species, which </w:t>
      </w:r>
      <w:r w:rsidRPr="003C0AD1">
        <w:t>positively influence the structure of the surrounding plant communities by creating locally stable conditions for other species</w:t>
      </w:r>
      <w:r>
        <w:t xml:space="preserve"> </w:t>
      </w:r>
      <w:r w:rsidR="007D482D">
        <w:fldChar w:fldCharType="begin"/>
      </w:r>
      <w:r w:rsidR="007D482D">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7D482D">
        <w:fldChar w:fldCharType="separate"/>
      </w:r>
      <w:r w:rsidR="007D482D">
        <w:rPr>
          <w:noProof/>
        </w:rPr>
        <w:t>(</w:t>
      </w:r>
      <w:hyperlink w:anchor="_ENREF_7" w:tooltip="Ellison, 2005 #42" w:history="1">
        <w:r w:rsidR="007D482D">
          <w:rPr>
            <w:noProof/>
          </w:rPr>
          <w:t>Ellison et al., 2005</w:t>
        </w:r>
      </w:hyperlink>
      <w:r w:rsidR="007D482D">
        <w:rPr>
          <w:noProof/>
        </w:rPr>
        <w:t>)</w:t>
      </w:r>
      <w:r w:rsidR="007D482D">
        <w:fldChar w:fldCharType="end"/>
      </w:r>
      <w:r>
        <w:t xml:space="preserve">. Arthropod and plant communities are tightly linked, and interact with each other throughout their lifecycles. The benefits of foundation plants can scale up to other trophic levels including arthropods </w:t>
      </w:r>
      <w:r w:rsidR="007D482D">
        <w:fldChar w:fldCharType="begin"/>
      </w:r>
      <w:r w:rsidR="007D482D">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D482D">
        <w:fldChar w:fldCharType="separate"/>
      </w:r>
      <w:r w:rsidR="007D482D">
        <w:rPr>
          <w:noProof/>
        </w:rPr>
        <w:t>(</w:t>
      </w:r>
      <w:hyperlink w:anchor="_ENREF_27" w:tooltip="Reid, 2012 #58" w:history="1">
        <w:r w:rsidR="007D482D">
          <w:rPr>
            <w:noProof/>
          </w:rPr>
          <w:t>Reid and Lortie, 2012</w:t>
        </w:r>
      </w:hyperlink>
      <w:r w:rsidR="007D482D">
        <w:rPr>
          <w:noProof/>
        </w:rPr>
        <w:t xml:space="preserve">; </w:t>
      </w:r>
      <w:hyperlink w:anchor="_ENREF_28" w:tooltip="Ruttan, 2016 #249" w:history="1">
        <w:r w:rsidR="007D482D">
          <w:rPr>
            <w:noProof/>
          </w:rPr>
          <w:t>Ruttan et al., 2016</w:t>
        </w:r>
      </w:hyperlink>
      <w:r w:rsidR="007D482D">
        <w:rPr>
          <w:noProof/>
        </w:rPr>
        <w:t>)</w:t>
      </w:r>
      <w:r w:rsidR="007D482D">
        <w:fldChar w:fldCharType="end"/>
      </w:r>
      <w:r>
        <w:t xml:space="preserve">. </w:t>
      </w:r>
      <w:r w:rsidRPr="002A7FFE">
        <w:t>For p</w:t>
      </w:r>
      <w:r w:rsidR="00C55220">
        <w:t>lants</w:t>
      </w:r>
      <w:r w:rsidRPr="002A7FFE">
        <w:t xml:space="preserve"> the shift from vegetative growth to repro</w:t>
      </w:r>
      <w:r>
        <w:t xml:space="preserve">ductive growth is a major </w:t>
      </w:r>
      <w:r w:rsidR="0095483C">
        <w:t xml:space="preserve">life-history step </w:t>
      </w:r>
      <w:r>
        <w:t>and th</w:t>
      </w:r>
      <w:r w:rsidR="00C55220">
        <w:t>is</w:t>
      </w:r>
      <w:r>
        <w:t xml:space="preserve"> shift in life stage by a foundational plant </w:t>
      </w:r>
      <w:r w:rsidR="00734B65">
        <w:t>can potentially</w:t>
      </w:r>
      <w:r>
        <w:t xml:space="preserve"> cascade through</w:t>
      </w:r>
      <w:r w:rsidR="00C55220">
        <w:t xml:space="preserve"> its</w:t>
      </w:r>
      <w:r>
        <w:t xml:space="preserve"> beneficiary communities.</w:t>
      </w:r>
    </w:p>
    <w:p w14:paraId="6567BF6F" w14:textId="135F267E" w:rsidR="00213872" w:rsidRPr="00DD6FC4" w:rsidRDefault="00213872" w:rsidP="00213872">
      <w:pPr>
        <w:tabs>
          <w:tab w:val="left" w:pos="5265"/>
        </w:tabs>
        <w:spacing w:line="360" w:lineRule="auto"/>
      </w:pPr>
      <w:r>
        <w:t xml:space="preserve">The overarching objective of this thesis is to </w:t>
      </w:r>
      <w:r w:rsidR="00DA0595">
        <w:t>examine</w:t>
      </w:r>
      <w:r w:rsidR="00953FE1">
        <w:t xml:space="preserve"> the</w:t>
      </w:r>
      <w:r>
        <w:t xml:space="preserve"> mechanisms of </w:t>
      </w:r>
      <w:r w:rsidR="00C55220">
        <w:t>pollinator-mediated interactions</w:t>
      </w:r>
      <w:r>
        <w:t xml:space="preserve"> and </w:t>
      </w:r>
      <w:r w:rsidR="00096928">
        <w:t xml:space="preserve">contrast their relative importance to the plant and arthropod communities associated with foundation plants. </w:t>
      </w:r>
      <w:r w:rsidR="00DD6FC4">
        <w:t>T</w:t>
      </w:r>
      <w:r w:rsidRPr="00A428E7">
        <w:t>he first chapter</w:t>
      </w:r>
      <w:r w:rsidR="00DD6FC4">
        <w:t xml:space="preserve"> of this thesis is a systematic </w:t>
      </w:r>
      <w:r w:rsidR="00A428E7" w:rsidRPr="00A428E7">
        <w:t>review of the experimental</w:t>
      </w:r>
      <w:r w:rsidRPr="00A428E7">
        <w:t xml:space="preserve"> pollination facilitation literature. I extracted and catalogued the extent of mechanisms tested b</w:t>
      </w:r>
      <w:r w:rsidR="00DD6FC4">
        <w:t>y previous researchers to synthesize</w:t>
      </w:r>
      <w:r w:rsidR="00096928">
        <w:t xml:space="preserve"> a literature-</w:t>
      </w:r>
      <w:r w:rsidRPr="00A428E7">
        <w:t>driven conceptual framework. I also summarized the scales of study, ecosystem and ecological themes to determine major research gaps</w:t>
      </w:r>
      <w:r w:rsidR="00DD6FC4">
        <w:t xml:space="preserve"> and biases within the literature</w:t>
      </w:r>
      <w:r w:rsidRPr="00A428E7">
        <w:t xml:space="preserve">. </w:t>
      </w:r>
      <w:r>
        <w:t xml:space="preserve">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w:t>
      </w:r>
      <w:r w:rsidR="00096928">
        <w:t>I hypothesized that f</w:t>
      </w:r>
      <w:r w:rsidR="00096928" w:rsidRPr="00096928">
        <w:t>oundational, desert shrubs that act as benefactors impact the net outcome of pollination for associated annual plants depending on the phenological stage of the shrub.</w:t>
      </w:r>
      <w:r w:rsidR="00096928">
        <w:t xml:space="preserve"> </w:t>
      </w:r>
      <w:r>
        <w:t xml:space="preserve">By disentangling blooming and non-blooming pathways as </w:t>
      </w:r>
      <w:r w:rsidRPr="004A1DE0">
        <w:rPr>
          <w:i/>
        </w:rPr>
        <w:t>L. tridentata</w:t>
      </w:r>
      <w:r>
        <w:t xml:space="preserve"> shifts through natural phenology, I</w:t>
      </w:r>
      <w:r w:rsidR="00096928">
        <w:t xml:space="preserve"> was able to quantify</w:t>
      </w:r>
      <w:r>
        <w:t xml:space="preserve"> their contributions to the net observ</w:t>
      </w:r>
      <w:r w:rsidR="00096928">
        <w:t>ed interactions. I also confirmed the role of</w:t>
      </w:r>
      <w:r>
        <w:t xml:space="preserve"> </w:t>
      </w:r>
      <w:r w:rsidRPr="00FF66ED">
        <w:rPr>
          <w:i/>
        </w:rPr>
        <w:t>L. tridentata</w:t>
      </w:r>
      <w:r w:rsidR="00096928">
        <w:t xml:space="preserve"> </w:t>
      </w:r>
      <w:r>
        <w:t xml:space="preserve">as a foundation species in this system by sampling </w:t>
      </w:r>
      <w:r w:rsidR="00096928">
        <w:t xml:space="preserve">its associated </w:t>
      </w:r>
      <w:r>
        <w:t>plant and arthropod communities, and testing the</w:t>
      </w:r>
      <w:r w:rsidR="00096928">
        <w:t xml:space="preserve"> shrubs ability to create stabilize local</w:t>
      </w:r>
      <w:r>
        <w:t xml:space="preserve">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14:paraId="2FECEF91" w14:textId="6E75342A" w:rsidR="00AB2AD1" w:rsidRDefault="005B4F9E">
      <w:pPr>
        <w:rPr>
          <w:b/>
          <w:color w:val="000000" w:themeColor="text1"/>
        </w:rPr>
      </w:pPr>
      <w:r>
        <w:rPr>
          <w:b/>
          <w:color w:val="000000" w:themeColor="text1"/>
        </w:rPr>
        <w:br w:type="page"/>
      </w:r>
      <w:r w:rsidR="007D482D">
        <w:rPr>
          <w:b/>
          <w:color w:val="000000" w:themeColor="text1"/>
        </w:rPr>
        <w:lastRenderedPageBreak/>
        <w:t>Literature Cited</w:t>
      </w:r>
    </w:p>
    <w:p w14:paraId="537D48F6" w14:textId="77777777" w:rsidR="007D482D" w:rsidRPr="007D482D" w:rsidRDefault="00AB2AD1" w:rsidP="007D482D">
      <w:pPr>
        <w:pStyle w:val="EndNoteBibliography"/>
        <w:spacing w:after="0"/>
      </w:pPr>
      <w:r>
        <w:rPr>
          <w:rFonts w:eastAsiaTheme="majorEastAsia"/>
          <w:b/>
          <w:color w:val="000000" w:themeColor="text1"/>
        </w:rPr>
        <w:fldChar w:fldCharType="begin"/>
      </w:r>
      <w:r>
        <w:rPr>
          <w:rFonts w:eastAsiaTheme="majorEastAsia"/>
          <w:b/>
          <w:color w:val="000000" w:themeColor="text1"/>
        </w:rPr>
        <w:instrText xml:space="preserve"> ADDIN EN.REFLIST </w:instrText>
      </w:r>
      <w:r>
        <w:rPr>
          <w:rFonts w:eastAsiaTheme="majorEastAsia"/>
          <w:b/>
          <w:color w:val="000000" w:themeColor="text1"/>
        </w:rPr>
        <w:fldChar w:fldCharType="separate"/>
      </w:r>
      <w:bookmarkStart w:id="3" w:name="_ENREF_1"/>
      <w:r w:rsidR="007D482D" w:rsidRPr="007D482D">
        <w:t>Bobisud, L.E., Neuhaus, R.J., 1975. Pollinator constancy and survival of rare species. Oecologia 21, 263-272.</w:t>
      </w:r>
      <w:bookmarkEnd w:id="3"/>
    </w:p>
    <w:p w14:paraId="4DF6DBDD" w14:textId="77777777" w:rsidR="007D482D" w:rsidRPr="007D482D" w:rsidRDefault="007D482D" w:rsidP="007D482D">
      <w:pPr>
        <w:pStyle w:val="EndNoteBibliography"/>
        <w:spacing w:after="0"/>
      </w:pPr>
      <w:bookmarkStart w:id="4" w:name="_ENREF_2"/>
      <w:r w:rsidRPr="007D482D">
        <w:t>Bruno, J.F., Stachowicz, J.J., Bertness, M.D., 2003. Inclusion of facilitation into ecological theory. Trends in Ecology &amp; Evolution 18, 119-125.</w:t>
      </w:r>
      <w:bookmarkEnd w:id="4"/>
    </w:p>
    <w:p w14:paraId="28B10CD3" w14:textId="77777777" w:rsidR="007D482D" w:rsidRPr="007D482D" w:rsidRDefault="007D482D" w:rsidP="007D482D">
      <w:pPr>
        <w:pStyle w:val="EndNoteBibliography"/>
        <w:spacing w:after="0"/>
      </w:pPr>
      <w:bookmarkStart w:id="5" w:name="_ENREF_3"/>
      <w:r w:rsidRPr="007D482D">
        <w:t>Callaway, R.M., 1995. Positive interactions among plants. Botanical Review 61, 306-349.</w:t>
      </w:r>
      <w:bookmarkEnd w:id="5"/>
    </w:p>
    <w:p w14:paraId="4C100DE8" w14:textId="77777777" w:rsidR="007D482D" w:rsidRPr="007D482D" w:rsidRDefault="007D482D" w:rsidP="007D482D">
      <w:pPr>
        <w:pStyle w:val="EndNoteBibliography"/>
        <w:spacing w:after="0"/>
      </w:pPr>
      <w:bookmarkStart w:id="6" w:name="_ENREF_4"/>
      <w:r w:rsidRPr="007D482D">
        <w:t>CaraDonna, P.J., Petry, W.K., Brennan, R.M., Cunningham, J.L., Bronstein, J.L., Waser, N.M., Sanders, N.J., 2017. Interaction rewiring and the rapid turnover of plant–pollinator networks. Ecology letters 20, 385-394.</w:t>
      </w:r>
      <w:bookmarkEnd w:id="6"/>
    </w:p>
    <w:p w14:paraId="5488F4F7" w14:textId="77777777" w:rsidR="007D482D" w:rsidRPr="007D482D" w:rsidRDefault="007D482D" w:rsidP="007D482D">
      <w:pPr>
        <w:pStyle w:val="EndNoteBibliography"/>
        <w:spacing w:after="0"/>
      </w:pPr>
      <w:bookmarkStart w:id="7" w:name="_ENREF_5"/>
      <w:r w:rsidRPr="007D482D">
        <w:rPr>
          <w:rFonts w:hint="eastAsia"/>
        </w:rPr>
        <w:t>Charlebois, J.A., Sargent, R.D., 2017. No consistent pollinator</w:t>
      </w:r>
      <w:r w:rsidRPr="007D482D">
        <w:rPr>
          <w:rFonts w:hint="eastAsia"/>
        </w:rPr>
        <w:t>‐</w:t>
      </w:r>
      <w:r w:rsidRPr="007D482D">
        <w:rPr>
          <w:rFonts w:hint="eastAsia"/>
        </w:rPr>
        <w:t>mediated impacts of alien plants on natives. Ecology letters 20, 1479-1490.</w:t>
      </w:r>
      <w:bookmarkEnd w:id="7"/>
    </w:p>
    <w:p w14:paraId="0D575AAA" w14:textId="77777777" w:rsidR="007D482D" w:rsidRPr="007D482D" w:rsidRDefault="007D482D" w:rsidP="007D482D">
      <w:pPr>
        <w:pStyle w:val="EndNoteBibliography"/>
        <w:spacing w:after="0"/>
      </w:pPr>
      <w:bookmarkStart w:id="8" w:name="_ENREF_6"/>
      <w:r w:rsidRPr="007D482D">
        <w:t>Cook, J.M., Rasplus, J.-Y., 2003. Mutualists with attitude: coevolving fig wasps and figs. Trends in Ecology &amp; Evolution 18, 241-248.</w:t>
      </w:r>
      <w:bookmarkEnd w:id="8"/>
    </w:p>
    <w:p w14:paraId="60EB32CC" w14:textId="77777777" w:rsidR="007D482D" w:rsidRPr="007D482D" w:rsidRDefault="007D482D" w:rsidP="007D482D">
      <w:pPr>
        <w:pStyle w:val="EndNoteBibliography"/>
        <w:spacing w:after="0"/>
      </w:pPr>
      <w:bookmarkStart w:id="9" w:name="_ENREF_7"/>
      <w:r w:rsidRPr="007D482D">
        <w:t>Ellison, A.M., Bank, M.S., Clinton, B.D., Colburn, E.A., Elliott, K., Ford, C.R., Foster, D.R., Kloeppel, B.D., Knoepp, J.D., Lovett, G.M., 2005. Loss of foundation species: consequences for the structure and dynamics of forested ecosystems. Frontiers in Ecology and the Environment 3, 479-486.</w:t>
      </w:r>
      <w:bookmarkEnd w:id="9"/>
    </w:p>
    <w:p w14:paraId="4A5DA521" w14:textId="77777777" w:rsidR="007D482D" w:rsidRPr="007D482D" w:rsidRDefault="007D482D" w:rsidP="007D482D">
      <w:pPr>
        <w:pStyle w:val="EndNoteBibliography"/>
        <w:spacing w:after="0"/>
      </w:pPr>
      <w:bookmarkStart w:id="10" w:name="_ENREF_8"/>
      <w:r w:rsidRPr="007D482D">
        <w:t>Filazzola, A., Lortie, C.J., 2014. A systematic review and conceptual framework for the mechanistic pathways of nurse plants. Global Ecology and Biogeography 23, 1335-1345.</w:t>
      </w:r>
      <w:bookmarkEnd w:id="10"/>
    </w:p>
    <w:p w14:paraId="378CD222" w14:textId="77777777" w:rsidR="007D482D" w:rsidRPr="007D482D" w:rsidRDefault="007D482D" w:rsidP="007D482D">
      <w:pPr>
        <w:pStyle w:val="EndNoteBibliography"/>
        <w:spacing w:after="0"/>
      </w:pPr>
      <w:bookmarkStart w:id="11" w:name="_ENREF_9"/>
      <w:r w:rsidRPr="007D482D">
        <w:rPr>
          <w:rFonts w:hint="eastAsia"/>
        </w:rPr>
        <w:t>Flores, J., Jurado, E., 2003. Are nurse</w:t>
      </w:r>
      <w:r w:rsidRPr="007D482D">
        <w:rPr>
          <w:rFonts w:hint="eastAsia"/>
        </w:rPr>
        <w:t>‐</w:t>
      </w:r>
      <w:r w:rsidRPr="007D482D">
        <w:rPr>
          <w:rFonts w:hint="eastAsia"/>
        </w:rPr>
        <w:t>protégé interactions more common among plants from arid environments? Journal of Vegetation Science 14, 911-916.</w:t>
      </w:r>
      <w:bookmarkEnd w:id="11"/>
    </w:p>
    <w:p w14:paraId="3BA77302" w14:textId="77777777" w:rsidR="007D482D" w:rsidRPr="007D482D" w:rsidRDefault="007D482D" w:rsidP="007D482D">
      <w:pPr>
        <w:pStyle w:val="EndNoteBibliography"/>
        <w:spacing w:after="0"/>
      </w:pPr>
      <w:bookmarkStart w:id="12" w:name="_ENREF_10"/>
      <w:r w:rsidRPr="007D482D">
        <w:t>Franco, A., De Soyza, A., Virginia, R., Reynolds, J., Whitford, W., 1994. Effects of plant size and water relations on gas exchange and growth of the desert shrub Larrea tridentata. Oecologia 97, 171-178.</w:t>
      </w:r>
      <w:bookmarkEnd w:id="12"/>
    </w:p>
    <w:p w14:paraId="2549CCB9" w14:textId="77777777" w:rsidR="007D482D" w:rsidRPr="007D482D" w:rsidRDefault="007D482D" w:rsidP="007D482D">
      <w:pPr>
        <w:pStyle w:val="EndNoteBibliography"/>
        <w:spacing w:after="0"/>
      </w:pPr>
      <w:bookmarkStart w:id="13" w:name="_ENREF_11"/>
      <w:r w:rsidRPr="007D482D">
        <w:t>Ghazoul, J., 2006. Floral diversity and the facilitation of pollination. Journal of Ecology 94, 295-304.</w:t>
      </w:r>
      <w:bookmarkEnd w:id="13"/>
    </w:p>
    <w:p w14:paraId="15DEA50C" w14:textId="77777777" w:rsidR="007D482D" w:rsidRPr="007D482D" w:rsidRDefault="007D482D" w:rsidP="007D482D">
      <w:pPr>
        <w:pStyle w:val="EndNoteBibliography"/>
        <w:spacing w:after="0"/>
      </w:pPr>
      <w:bookmarkStart w:id="14" w:name="_ENREF_12"/>
      <w:r w:rsidRPr="007D482D">
        <w:t>Hansen, D.M., Kiesbüy, H.C., Jones, C.G., Müller, C.B., 2007. Positive indirect interactions between neighboring plant species via a lizard pollinator. The American Naturalist 169, 534-542.</w:t>
      </w:r>
      <w:bookmarkEnd w:id="14"/>
    </w:p>
    <w:p w14:paraId="10D1BC78" w14:textId="77777777" w:rsidR="007D482D" w:rsidRPr="007D482D" w:rsidRDefault="007D482D" w:rsidP="007D482D">
      <w:pPr>
        <w:pStyle w:val="EndNoteBibliography"/>
        <w:spacing w:after="0"/>
      </w:pPr>
      <w:bookmarkStart w:id="15" w:name="_ENREF_13"/>
      <w:r w:rsidRPr="007D482D">
        <w:t>Hegland, S.J., Grytnes, J.-A., Totland, Ø., 2008. The relative importance of positive and negative interactions for pollinator attraction in a plant community. Ecological Research 24, 929-936.</w:t>
      </w:r>
      <w:bookmarkEnd w:id="15"/>
    </w:p>
    <w:p w14:paraId="5FA612C5" w14:textId="77777777" w:rsidR="007D482D" w:rsidRPr="007D482D" w:rsidRDefault="007D482D" w:rsidP="007D482D">
      <w:pPr>
        <w:pStyle w:val="EndNoteBibliography"/>
        <w:spacing w:after="0"/>
      </w:pPr>
      <w:bookmarkStart w:id="16" w:name="_ENREF_14"/>
      <w:r w:rsidRPr="007D482D">
        <w:t>Hegland, S.J., Nielsen, A., Lázaro, A., Bjerknes, A.-L., Totland, Ø., 2009. How does climate warming affect plant-pollinator interactions? Ecology Letters 12, 184-195.</w:t>
      </w:r>
      <w:bookmarkEnd w:id="16"/>
    </w:p>
    <w:p w14:paraId="5000C853" w14:textId="77777777" w:rsidR="007D482D" w:rsidRPr="007D482D" w:rsidRDefault="007D482D" w:rsidP="007D482D">
      <w:pPr>
        <w:pStyle w:val="EndNoteBibliography"/>
        <w:spacing w:after="0"/>
      </w:pPr>
      <w:bookmarkStart w:id="17" w:name="_ENREF_15"/>
      <w:r w:rsidRPr="007D482D">
        <w:t>Kjellberg, F., Jousselin, E., Bronstein, J.L., Patel, A., Yokoyama, J., Rasplus, J.-Y., 2001. Pollination mode in fig wasps: the predictive power of correlated traits. Proceedings of the Royal Society of London B: Biological Sciences 268, 1113-1121.</w:t>
      </w:r>
      <w:bookmarkEnd w:id="17"/>
    </w:p>
    <w:p w14:paraId="514C65A2" w14:textId="77777777" w:rsidR="007D482D" w:rsidRPr="007D482D" w:rsidRDefault="007D482D" w:rsidP="007D482D">
      <w:pPr>
        <w:pStyle w:val="EndNoteBibliography"/>
        <w:spacing w:after="0"/>
      </w:pPr>
      <w:bookmarkStart w:id="18" w:name="_ENREF_16"/>
      <w:r w:rsidRPr="007D482D">
        <w:t>Kudo, G., Ida, T.Y., 2013. Early onset of spring increases the phenological mismatch between plants and pollinators. Ecology 94, 2311-2320.</w:t>
      </w:r>
      <w:bookmarkEnd w:id="18"/>
    </w:p>
    <w:p w14:paraId="6C54A3A1" w14:textId="77777777" w:rsidR="007D482D" w:rsidRPr="007D482D" w:rsidRDefault="007D482D" w:rsidP="007D482D">
      <w:pPr>
        <w:pStyle w:val="EndNoteBibliography"/>
        <w:spacing w:after="0"/>
      </w:pPr>
      <w:bookmarkStart w:id="19" w:name="_ENREF_17"/>
      <w:r w:rsidRPr="007D482D">
        <w:t>Laverty, T.M., 1992. Plant interactions for pollinator visits: a test of the magnet species effect. Oecologia 89, 502-508.</w:t>
      </w:r>
      <w:bookmarkEnd w:id="19"/>
    </w:p>
    <w:p w14:paraId="21FE1553" w14:textId="77777777" w:rsidR="007D482D" w:rsidRPr="007D482D" w:rsidRDefault="007D482D" w:rsidP="007D482D">
      <w:pPr>
        <w:pStyle w:val="EndNoteBibliography"/>
        <w:spacing w:after="0"/>
      </w:pPr>
      <w:bookmarkStart w:id="20" w:name="_ENREF_18"/>
      <w:r w:rsidRPr="007D482D">
        <w:t>Macior, L.W., 1971. Co-evolution of plants and animals. Systematic insights from plant-insect interactions. Taxon, 17-28.</w:t>
      </w:r>
      <w:bookmarkEnd w:id="20"/>
    </w:p>
    <w:p w14:paraId="12647056" w14:textId="77777777" w:rsidR="007D482D" w:rsidRPr="007D482D" w:rsidRDefault="007D482D" w:rsidP="007D482D">
      <w:pPr>
        <w:pStyle w:val="EndNoteBibliography"/>
        <w:spacing w:after="0"/>
      </w:pPr>
      <w:bookmarkStart w:id="21" w:name="_ENREF_19"/>
      <w:r w:rsidRPr="007D482D">
        <w:t>McKinney, A.M., Goodell, K., 2010. Shading by invasive shrub reduces seed production and pollinator services in a native herb. Biological Invasions 12, 2751-2763.</w:t>
      </w:r>
      <w:bookmarkEnd w:id="21"/>
    </w:p>
    <w:p w14:paraId="6AA22BB7" w14:textId="77777777" w:rsidR="007D482D" w:rsidRPr="007D482D" w:rsidRDefault="007D482D" w:rsidP="007D482D">
      <w:pPr>
        <w:pStyle w:val="EndNoteBibliography"/>
        <w:spacing w:after="0"/>
      </w:pPr>
      <w:bookmarkStart w:id="22" w:name="_ENREF_20"/>
      <w:r w:rsidRPr="007D482D">
        <w:t>Mitchell, R.J., Flanagan, R.J., Brown, B.J., Waser, N.M., Karron, J.D., 2009. New frontiers in competition for pollination. Annals of Botany 103, 1403-1413.</w:t>
      </w:r>
      <w:bookmarkEnd w:id="22"/>
    </w:p>
    <w:p w14:paraId="2C94759E" w14:textId="77777777" w:rsidR="007D482D" w:rsidRPr="007D482D" w:rsidRDefault="007D482D" w:rsidP="007D482D">
      <w:pPr>
        <w:pStyle w:val="EndNoteBibliography"/>
        <w:spacing w:after="0"/>
      </w:pPr>
      <w:bookmarkStart w:id="23" w:name="_ENREF_21"/>
      <w:r w:rsidRPr="007D482D">
        <w:lastRenderedPageBreak/>
        <w:t>Montoya, J.M., Pimm, S.L., Solé, R.V., 2006. Ecological networks and their fragility. Nature 442, 259.</w:t>
      </w:r>
      <w:bookmarkEnd w:id="23"/>
    </w:p>
    <w:p w14:paraId="70DBD152" w14:textId="77777777" w:rsidR="007D482D" w:rsidRPr="007D482D" w:rsidRDefault="007D482D" w:rsidP="007D482D">
      <w:pPr>
        <w:pStyle w:val="EndNoteBibliography"/>
        <w:spacing w:after="0"/>
      </w:pPr>
      <w:bookmarkStart w:id="24" w:name="_ENREF_22"/>
      <w:r w:rsidRPr="007D482D">
        <w:rPr>
          <w:rFonts w:hint="eastAsia"/>
        </w:rPr>
        <w:t>Morales, C.L., Traveset, A., 2009. A meta</w:t>
      </w:r>
      <w:r w:rsidRPr="007D482D">
        <w:rPr>
          <w:rFonts w:hint="eastAsia"/>
        </w:rPr>
        <w:t>‐</w:t>
      </w:r>
      <w:r w:rsidRPr="007D482D">
        <w:rPr>
          <w:rFonts w:hint="eastAsia"/>
        </w:rPr>
        <w:t>analysis of impacts of alien vs. native plants on pollinator visitation and reproductive success of co</w:t>
      </w:r>
      <w:r w:rsidRPr="007D482D">
        <w:rPr>
          <w:rFonts w:hint="eastAsia"/>
        </w:rPr>
        <w:t>‐</w:t>
      </w:r>
      <w:r w:rsidRPr="007D482D">
        <w:rPr>
          <w:rFonts w:hint="eastAsia"/>
        </w:rPr>
        <w:t>flowering native plants. Ecology letters 12, 716-7</w:t>
      </w:r>
      <w:r w:rsidRPr="007D482D">
        <w:t>28.</w:t>
      </w:r>
      <w:bookmarkEnd w:id="24"/>
    </w:p>
    <w:p w14:paraId="04B89284" w14:textId="77777777" w:rsidR="007D482D" w:rsidRPr="007D482D" w:rsidRDefault="007D482D" w:rsidP="007D482D">
      <w:pPr>
        <w:pStyle w:val="EndNoteBibliography"/>
        <w:spacing w:after="0"/>
      </w:pPr>
      <w:bookmarkStart w:id="25" w:name="_ENREF_23"/>
      <w:r w:rsidRPr="007D482D">
        <w:t>NRC, 2007. Status of pollinators in North America. National Academies Press.</w:t>
      </w:r>
      <w:bookmarkEnd w:id="25"/>
    </w:p>
    <w:p w14:paraId="2ED23F48" w14:textId="77777777" w:rsidR="007D482D" w:rsidRPr="007D482D" w:rsidRDefault="007D482D" w:rsidP="007D482D">
      <w:pPr>
        <w:pStyle w:val="EndNoteBibliography"/>
        <w:spacing w:after="0"/>
      </w:pPr>
      <w:bookmarkStart w:id="26" w:name="_ENREF_24"/>
      <w:r w:rsidRPr="007D482D">
        <w:t>Ollerton, J., Winfree, R., Tarrant, S., 2011. How many flowering plants are pollinated by animals? Oikos 120, 321-326.</w:t>
      </w:r>
      <w:bookmarkEnd w:id="26"/>
    </w:p>
    <w:p w14:paraId="51354AA8" w14:textId="77777777" w:rsidR="007D482D" w:rsidRPr="007D482D" w:rsidRDefault="007D482D" w:rsidP="007D482D">
      <w:pPr>
        <w:pStyle w:val="EndNoteBibliography"/>
        <w:spacing w:after="0"/>
      </w:pPr>
      <w:bookmarkStart w:id="27" w:name="_ENREF_25"/>
      <w:r w:rsidRPr="007D482D">
        <w:t>Potts, S.G., Biesmeijer, J.C., Kremen, C., Neumann, P., Schweiger, O., Kunin, W.E., 2010. Global pollinator declines: trends, impacts and drivers. Trends in ecology &amp; evolution 25, 345-353.</w:t>
      </w:r>
      <w:bookmarkEnd w:id="27"/>
    </w:p>
    <w:p w14:paraId="49338498" w14:textId="77777777" w:rsidR="007D482D" w:rsidRPr="007D482D" w:rsidRDefault="007D482D" w:rsidP="007D482D">
      <w:pPr>
        <w:pStyle w:val="EndNoteBibliography"/>
        <w:spacing w:after="0"/>
      </w:pPr>
      <w:bookmarkStart w:id="28" w:name="_ENREF_26"/>
      <w:r w:rsidRPr="007D482D">
        <w:t>Rafferty, N.E., Ives, A.R., 2011. Effects of experimental shifts in flowering phenology on plant–pollinator interactions. Ecology Letters 14, 69-74.</w:t>
      </w:r>
      <w:bookmarkEnd w:id="28"/>
    </w:p>
    <w:p w14:paraId="40C15B9E" w14:textId="77777777" w:rsidR="007D482D" w:rsidRPr="007D482D" w:rsidRDefault="007D482D" w:rsidP="007D482D">
      <w:pPr>
        <w:pStyle w:val="EndNoteBibliography"/>
        <w:spacing w:after="0"/>
      </w:pPr>
      <w:bookmarkStart w:id="29" w:name="_ENREF_27"/>
      <w:r w:rsidRPr="007D482D">
        <w:t>Reid, A.M., Lortie, C.J., 2012. Cushion plants are foundation species with positive effects extending to higher trophic levels. Ecosphere 3.</w:t>
      </w:r>
      <w:bookmarkEnd w:id="29"/>
    </w:p>
    <w:p w14:paraId="028B6B27" w14:textId="77777777" w:rsidR="007D482D" w:rsidRPr="007D482D" w:rsidRDefault="007D482D" w:rsidP="007D482D">
      <w:pPr>
        <w:pStyle w:val="EndNoteBibliography"/>
        <w:spacing w:after="0"/>
      </w:pPr>
      <w:bookmarkStart w:id="30" w:name="_ENREF_28"/>
      <w:r w:rsidRPr="007D482D">
        <w:t>Ruttan, A., Filazzola, A., Lortie, C.J., 2016. Shrub-annual facilitation complexes mediate insect community structure in arid environments. Journal of Arid Environments 134, 1-9.</w:t>
      </w:r>
      <w:bookmarkEnd w:id="30"/>
    </w:p>
    <w:p w14:paraId="75056196" w14:textId="77777777" w:rsidR="007D482D" w:rsidRPr="007D482D" w:rsidRDefault="007D482D" w:rsidP="007D482D">
      <w:pPr>
        <w:pStyle w:val="EndNoteBibliography"/>
        <w:spacing w:after="0"/>
      </w:pPr>
      <w:bookmarkStart w:id="31" w:name="_ENREF_29"/>
      <w:r w:rsidRPr="007D482D">
        <w:t>Thomson, J.D., 1978. Effects of Stand Composition on Insect Visitation in Two-Species Mixtures of Hieracium. American Midland Naturalist 100, 431-440.</w:t>
      </w:r>
      <w:bookmarkEnd w:id="31"/>
    </w:p>
    <w:p w14:paraId="0E4FDC07" w14:textId="77777777" w:rsidR="007D482D" w:rsidRPr="007D482D" w:rsidRDefault="007D482D" w:rsidP="007D482D">
      <w:pPr>
        <w:pStyle w:val="EndNoteBibliography"/>
      </w:pPr>
      <w:bookmarkStart w:id="32" w:name="_ENREF_30"/>
      <w:r w:rsidRPr="007D482D">
        <w:t>Waser, N.M., Chittka, L., Price, M.V., Williams, N.M., Ollerton, J., 1996. Generalization in pollination systems, and why it matters. Ecology 77, 1043-1060.</w:t>
      </w:r>
      <w:bookmarkEnd w:id="32"/>
    </w:p>
    <w:p w14:paraId="073FE579" w14:textId="71ACD40D" w:rsidR="005B4F9E" w:rsidRDefault="00AB2AD1">
      <w:pPr>
        <w:rPr>
          <w:rFonts w:eastAsiaTheme="majorEastAsia"/>
          <w:b/>
          <w:color w:val="000000" w:themeColor="text1"/>
        </w:rPr>
      </w:pPr>
      <w:r>
        <w:rPr>
          <w:rFonts w:eastAsiaTheme="majorEastAsia"/>
          <w:b/>
          <w:color w:val="000000" w:themeColor="text1"/>
        </w:rPr>
        <w:fldChar w:fldCharType="end"/>
      </w:r>
      <w:bookmarkEnd w:id="1"/>
    </w:p>
    <w:sectPr w:rsidR="005B4F9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A6A0B" w14:textId="77777777" w:rsidR="0055584F" w:rsidRDefault="0055584F" w:rsidP="007D4838">
      <w:pPr>
        <w:spacing w:after="0" w:line="240" w:lineRule="auto"/>
      </w:pPr>
      <w:r>
        <w:separator/>
      </w:r>
    </w:p>
  </w:endnote>
  <w:endnote w:type="continuationSeparator" w:id="0">
    <w:p w14:paraId="30379C9C" w14:textId="77777777" w:rsidR="0055584F" w:rsidRDefault="0055584F" w:rsidP="007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14:paraId="657D4842" w14:textId="7F7F6905" w:rsidR="007D4838" w:rsidRDefault="007D4838">
        <w:pPr>
          <w:pStyle w:val="Footer"/>
          <w:jc w:val="right"/>
        </w:pPr>
        <w:r>
          <w:fldChar w:fldCharType="begin"/>
        </w:r>
        <w:r>
          <w:instrText xml:space="preserve"> PAGE   \* MERGEFORMAT </w:instrText>
        </w:r>
        <w:r>
          <w:fldChar w:fldCharType="separate"/>
        </w:r>
        <w:r w:rsidR="00E83D0E">
          <w:rPr>
            <w:noProof/>
          </w:rPr>
          <w:t>5</w:t>
        </w:r>
        <w:r>
          <w:rPr>
            <w:noProof/>
          </w:rPr>
          <w:fldChar w:fldCharType="end"/>
        </w:r>
      </w:p>
    </w:sdtContent>
  </w:sdt>
  <w:p w14:paraId="1249F8ED" w14:textId="77777777" w:rsidR="007D4838" w:rsidRDefault="007D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24230" w14:textId="77777777" w:rsidR="0055584F" w:rsidRDefault="0055584F" w:rsidP="007D4838">
      <w:pPr>
        <w:spacing w:after="0" w:line="240" w:lineRule="auto"/>
      </w:pPr>
      <w:r>
        <w:separator/>
      </w:r>
    </w:p>
  </w:footnote>
  <w:footnote w:type="continuationSeparator" w:id="0">
    <w:p w14:paraId="59275D3A" w14:textId="77777777" w:rsidR="0055584F" w:rsidRDefault="0055584F" w:rsidP="007D4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25&lt;/item&gt;&lt;item&gt;42&lt;/item&gt;&lt;item&gt;43&lt;/item&gt;&lt;item&gt;58&lt;/item&gt;&lt;item&gt;72&lt;/item&gt;&lt;item&gt;95&lt;/item&gt;&lt;item&gt;97&lt;/item&gt;&lt;item&gt;108&lt;/item&gt;&lt;item&gt;134&lt;/item&gt;&lt;item&gt;135&lt;/item&gt;&lt;item&gt;136&lt;/item&gt;&lt;item&gt;144&lt;/item&gt;&lt;item&gt;147&lt;/item&gt;&lt;item&gt;151&lt;/item&gt;&lt;item&gt;152&lt;/item&gt;&lt;item&gt;159&lt;/item&gt;&lt;item&gt;173&lt;/item&gt;&lt;item&gt;218&lt;/item&gt;&lt;item&gt;226&lt;/item&gt;&lt;item&gt;227&lt;/item&gt;&lt;item&gt;229&lt;/item&gt;&lt;item&gt;249&lt;/item&gt;&lt;item&gt;284&lt;/item&gt;&lt;item&gt;285&lt;/item&gt;&lt;item&gt;286&lt;/item&gt;&lt;item&gt;287&lt;/item&gt;&lt;item&gt;288&lt;/item&gt;&lt;item&gt;290&lt;/item&gt;&lt;item&gt;306&lt;/item&gt;&lt;item&gt;307&lt;/item&gt;&lt;/record-ids&gt;&lt;/item&gt;&lt;/Libraries&gt;"/>
  </w:docVars>
  <w:rsids>
    <w:rsidRoot w:val="00213872"/>
    <w:rsid w:val="00020470"/>
    <w:rsid w:val="00022C5C"/>
    <w:rsid w:val="0005591E"/>
    <w:rsid w:val="00056066"/>
    <w:rsid w:val="000563D0"/>
    <w:rsid w:val="000566DC"/>
    <w:rsid w:val="000735A9"/>
    <w:rsid w:val="0007502C"/>
    <w:rsid w:val="00076255"/>
    <w:rsid w:val="0009192D"/>
    <w:rsid w:val="000957CB"/>
    <w:rsid w:val="00096928"/>
    <w:rsid w:val="00096E74"/>
    <w:rsid w:val="000A4D71"/>
    <w:rsid w:val="000B5D84"/>
    <w:rsid w:val="000C4424"/>
    <w:rsid w:val="000F317B"/>
    <w:rsid w:val="00107BC9"/>
    <w:rsid w:val="001165B7"/>
    <w:rsid w:val="00121911"/>
    <w:rsid w:val="0013008D"/>
    <w:rsid w:val="0013443A"/>
    <w:rsid w:val="001507FA"/>
    <w:rsid w:val="00163B23"/>
    <w:rsid w:val="0016690D"/>
    <w:rsid w:val="00170FD1"/>
    <w:rsid w:val="00180FA7"/>
    <w:rsid w:val="00181591"/>
    <w:rsid w:val="001867B3"/>
    <w:rsid w:val="00194C23"/>
    <w:rsid w:val="001B36F7"/>
    <w:rsid w:val="001C455D"/>
    <w:rsid w:val="001D3A34"/>
    <w:rsid w:val="001E72BA"/>
    <w:rsid w:val="00213872"/>
    <w:rsid w:val="00215CD1"/>
    <w:rsid w:val="0021689E"/>
    <w:rsid w:val="0022160D"/>
    <w:rsid w:val="002228D8"/>
    <w:rsid w:val="002253E4"/>
    <w:rsid w:val="00250806"/>
    <w:rsid w:val="002717C8"/>
    <w:rsid w:val="00273134"/>
    <w:rsid w:val="00295742"/>
    <w:rsid w:val="002D5269"/>
    <w:rsid w:val="002D6F12"/>
    <w:rsid w:val="002E6125"/>
    <w:rsid w:val="00314984"/>
    <w:rsid w:val="00320AFA"/>
    <w:rsid w:val="0032732B"/>
    <w:rsid w:val="00341592"/>
    <w:rsid w:val="0034421A"/>
    <w:rsid w:val="00354BD5"/>
    <w:rsid w:val="00357F36"/>
    <w:rsid w:val="00362180"/>
    <w:rsid w:val="00371F3B"/>
    <w:rsid w:val="00376FB0"/>
    <w:rsid w:val="003801E8"/>
    <w:rsid w:val="003815AB"/>
    <w:rsid w:val="00385001"/>
    <w:rsid w:val="003936ED"/>
    <w:rsid w:val="003A2D42"/>
    <w:rsid w:val="003B544C"/>
    <w:rsid w:val="003D449D"/>
    <w:rsid w:val="003D561C"/>
    <w:rsid w:val="003E0BEF"/>
    <w:rsid w:val="003E109A"/>
    <w:rsid w:val="003E5DF3"/>
    <w:rsid w:val="004034ED"/>
    <w:rsid w:val="004111AE"/>
    <w:rsid w:val="004277EA"/>
    <w:rsid w:val="00430998"/>
    <w:rsid w:val="0044392A"/>
    <w:rsid w:val="004514E8"/>
    <w:rsid w:val="00454152"/>
    <w:rsid w:val="004A71A6"/>
    <w:rsid w:val="004D108A"/>
    <w:rsid w:val="004F1C65"/>
    <w:rsid w:val="004F508A"/>
    <w:rsid w:val="0050128F"/>
    <w:rsid w:val="0054086C"/>
    <w:rsid w:val="00544D2D"/>
    <w:rsid w:val="0055189C"/>
    <w:rsid w:val="00553FF6"/>
    <w:rsid w:val="0055584F"/>
    <w:rsid w:val="00561AFE"/>
    <w:rsid w:val="00583087"/>
    <w:rsid w:val="00584274"/>
    <w:rsid w:val="0058772D"/>
    <w:rsid w:val="005925AD"/>
    <w:rsid w:val="00594848"/>
    <w:rsid w:val="005B2BDF"/>
    <w:rsid w:val="005B4F9E"/>
    <w:rsid w:val="005B799D"/>
    <w:rsid w:val="005C2CE2"/>
    <w:rsid w:val="005C6385"/>
    <w:rsid w:val="005C69E8"/>
    <w:rsid w:val="00604FFA"/>
    <w:rsid w:val="00607F19"/>
    <w:rsid w:val="006210DF"/>
    <w:rsid w:val="00621C04"/>
    <w:rsid w:val="00625D9D"/>
    <w:rsid w:val="00632AD3"/>
    <w:rsid w:val="00641ED2"/>
    <w:rsid w:val="00647546"/>
    <w:rsid w:val="00651660"/>
    <w:rsid w:val="006571F7"/>
    <w:rsid w:val="00660916"/>
    <w:rsid w:val="006646D1"/>
    <w:rsid w:val="006678EC"/>
    <w:rsid w:val="006710B9"/>
    <w:rsid w:val="00677080"/>
    <w:rsid w:val="0069253B"/>
    <w:rsid w:val="006940E3"/>
    <w:rsid w:val="006A2130"/>
    <w:rsid w:val="006B0D35"/>
    <w:rsid w:val="006C088F"/>
    <w:rsid w:val="006C1D7F"/>
    <w:rsid w:val="006C2C5D"/>
    <w:rsid w:val="006C37B4"/>
    <w:rsid w:val="006D26D3"/>
    <w:rsid w:val="006D3E8D"/>
    <w:rsid w:val="006E21A1"/>
    <w:rsid w:val="006F05B1"/>
    <w:rsid w:val="006F58F2"/>
    <w:rsid w:val="0070088D"/>
    <w:rsid w:val="0070388F"/>
    <w:rsid w:val="0073109E"/>
    <w:rsid w:val="00734B65"/>
    <w:rsid w:val="00755C4E"/>
    <w:rsid w:val="00757F92"/>
    <w:rsid w:val="007704C1"/>
    <w:rsid w:val="0077641D"/>
    <w:rsid w:val="007827AD"/>
    <w:rsid w:val="00790CD2"/>
    <w:rsid w:val="007A4D03"/>
    <w:rsid w:val="007B1609"/>
    <w:rsid w:val="007D0462"/>
    <w:rsid w:val="007D482D"/>
    <w:rsid w:val="007D4838"/>
    <w:rsid w:val="007D4C7D"/>
    <w:rsid w:val="007F3F6E"/>
    <w:rsid w:val="007F4FE4"/>
    <w:rsid w:val="008047E9"/>
    <w:rsid w:val="0080679E"/>
    <w:rsid w:val="0082352A"/>
    <w:rsid w:val="00840FAC"/>
    <w:rsid w:val="00852613"/>
    <w:rsid w:val="008703D9"/>
    <w:rsid w:val="00883E24"/>
    <w:rsid w:val="00895BC5"/>
    <w:rsid w:val="008A1A9C"/>
    <w:rsid w:val="008A32CC"/>
    <w:rsid w:val="008C7AD9"/>
    <w:rsid w:val="008D6B88"/>
    <w:rsid w:val="008E620A"/>
    <w:rsid w:val="008F1761"/>
    <w:rsid w:val="0090029C"/>
    <w:rsid w:val="00922185"/>
    <w:rsid w:val="00931C76"/>
    <w:rsid w:val="00953FE1"/>
    <w:rsid w:val="0095483C"/>
    <w:rsid w:val="00955F31"/>
    <w:rsid w:val="009652BB"/>
    <w:rsid w:val="009667A0"/>
    <w:rsid w:val="00976610"/>
    <w:rsid w:val="009847F0"/>
    <w:rsid w:val="0099700D"/>
    <w:rsid w:val="009A5979"/>
    <w:rsid w:val="009D6EA3"/>
    <w:rsid w:val="009E6B10"/>
    <w:rsid w:val="009F0E2A"/>
    <w:rsid w:val="009F1D1F"/>
    <w:rsid w:val="009F2569"/>
    <w:rsid w:val="009F4FB8"/>
    <w:rsid w:val="00A2016D"/>
    <w:rsid w:val="00A207CA"/>
    <w:rsid w:val="00A4037A"/>
    <w:rsid w:val="00A428E7"/>
    <w:rsid w:val="00A63617"/>
    <w:rsid w:val="00A705E6"/>
    <w:rsid w:val="00A848E7"/>
    <w:rsid w:val="00A85FC7"/>
    <w:rsid w:val="00AA205E"/>
    <w:rsid w:val="00AA4C4B"/>
    <w:rsid w:val="00AA4F07"/>
    <w:rsid w:val="00AB2AD1"/>
    <w:rsid w:val="00AC4255"/>
    <w:rsid w:val="00AC6276"/>
    <w:rsid w:val="00AD43DB"/>
    <w:rsid w:val="00AD5890"/>
    <w:rsid w:val="00AE1430"/>
    <w:rsid w:val="00AE42C8"/>
    <w:rsid w:val="00AF04EE"/>
    <w:rsid w:val="00AF088E"/>
    <w:rsid w:val="00AF68FA"/>
    <w:rsid w:val="00B113BB"/>
    <w:rsid w:val="00B20862"/>
    <w:rsid w:val="00B45177"/>
    <w:rsid w:val="00B5251C"/>
    <w:rsid w:val="00B84B78"/>
    <w:rsid w:val="00B964C7"/>
    <w:rsid w:val="00B96FED"/>
    <w:rsid w:val="00BB6D54"/>
    <w:rsid w:val="00BC0634"/>
    <w:rsid w:val="00BC164B"/>
    <w:rsid w:val="00BD07A0"/>
    <w:rsid w:val="00BE6751"/>
    <w:rsid w:val="00BF17A5"/>
    <w:rsid w:val="00C14BEB"/>
    <w:rsid w:val="00C153F9"/>
    <w:rsid w:val="00C365C2"/>
    <w:rsid w:val="00C51A32"/>
    <w:rsid w:val="00C55220"/>
    <w:rsid w:val="00C77BB3"/>
    <w:rsid w:val="00C91A4A"/>
    <w:rsid w:val="00C9275E"/>
    <w:rsid w:val="00C942EE"/>
    <w:rsid w:val="00C97151"/>
    <w:rsid w:val="00CB171A"/>
    <w:rsid w:val="00CB6722"/>
    <w:rsid w:val="00CC7C87"/>
    <w:rsid w:val="00CD7F23"/>
    <w:rsid w:val="00CE44F2"/>
    <w:rsid w:val="00D01891"/>
    <w:rsid w:val="00D03266"/>
    <w:rsid w:val="00D10409"/>
    <w:rsid w:val="00D12D07"/>
    <w:rsid w:val="00D16033"/>
    <w:rsid w:val="00D205D2"/>
    <w:rsid w:val="00D609C3"/>
    <w:rsid w:val="00D9524A"/>
    <w:rsid w:val="00DA0595"/>
    <w:rsid w:val="00DA6964"/>
    <w:rsid w:val="00DD3572"/>
    <w:rsid w:val="00DD6FC4"/>
    <w:rsid w:val="00E066C9"/>
    <w:rsid w:val="00E12299"/>
    <w:rsid w:val="00E32D49"/>
    <w:rsid w:val="00E36A2C"/>
    <w:rsid w:val="00E43B51"/>
    <w:rsid w:val="00E45115"/>
    <w:rsid w:val="00E5589E"/>
    <w:rsid w:val="00E83D0E"/>
    <w:rsid w:val="00E8667C"/>
    <w:rsid w:val="00E90ABF"/>
    <w:rsid w:val="00EA4086"/>
    <w:rsid w:val="00ED0CEC"/>
    <w:rsid w:val="00ED2ECD"/>
    <w:rsid w:val="00EE5CB7"/>
    <w:rsid w:val="00F01425"/>
    <w:rsid w:val="00F17B65"/>
    <w:rsid w:val="00F25FB4"/>
    <w:rsid w:val="00F52D2D"/>
    <w:rsid w:val="00F56F32"/>
    <w:rsid w:val="00FA2D7B"/>
    <w:rsid w:val="00FB4239"/>
    <w:rsid w:val="00FC509E"/>
    <w:rsid w:val="00FF26E8"/>
    <w:rsid w:val="00FF3E19"/>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68C6C"/>
  <w15:docId w15:val="{BF5B8B6E-7F3A-48D3-94CE-A8F8B8CD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 w:type="paragraph" w:customStyle="1" w:styleId="EndNoteBibliographyTitle">
    <w:name w:val="EndNote Bibliography Title"/>
    <w:basedOn w:val="Normal"/>
    <w:link w:val="EndNoteBibliographyTitleChar"/>
    <w:rsid w:val="00AB2AD1"/>
    <w:pPr>
      <w:spacing w:after="0"/>
      <w:jc w:val="center"/>
    </w:pPr>
    <w:rPr>
      <w:noProof/>
    </w:rPr>
  </w:style>
  <w:style w:type="character" w:customStyle="1" w:styleId="EndNoteBibliographyTitleChar">
    <w:name w:val="EndNote Bibliography Title Char"/>
    <w:basedOn w:val="DefaultParagraphFont"/>
    <w:link w:val="EndNoteBibliographyTitle"/>
    <w:rsid w:val="00AB2AD1"/>
    <w:rPr>
      <w:noProof/>
    </w:rPr>
  </w:style>
  <w:style w:type="paragraph" w:customStyle="1" w:styleId="EndNoteBibliography">
    <w:name w:val="EndNote Bibliography"/>
    <w:basedOn w:val="Normal"/>
    <w:link w:val="EndNoteBibliographyChar"/>
    <w:rsid w:val="00AB2AD1"/>
    <w:pPr>
      <w:spacing w:line="240" w:lineRule="auto"/>
    </w:pPr>
    <w:rPr>
      <w:noProof/>
    </w:rPr>
  </w:style>
  <w:style w:type="character" w:customStyle="1" w:styleId="EndNoteBibliographyChar">
    <w:name w:val="EndNote Bibliography Char"/>
    <w:basedOn w:val="DefaultParagraphFont"/>
    <w:link w:val="EndNoteBibliography"/>
    <w:rsid w:val="00AB2AD1"/>
    <w:rPr>
      <w:noProof/>
    </w:rPr>
  </w:style>
  <w:style w:type="character" w:styleId="Hyperlink">
    <w:name w:val="Hyperlink"/>
    <w:basedOn w:val="DefaultParagraphFont"/>
    <w:uiPriority w:val="99"/>
    <w:unhideWhenUsed/>
    <w:rsid w:val="00AB2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5985</Words>
  <Characters>34117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cp:revision>
  <dcterms:created xsi:type="dcterms:W3CDTF">2018-10-01T23:20:00Z</dcterms:created>
  <dcterms:modified xsi:type="dcterms:W3CDTF">2018-10-02T01:41:00Z</dcterms:modified>
</cp:coreProperties>
</file>