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55C" w:rsidRDefault="008B755C" w:rsidP="00C91E1A">
      <w:pPr>
        <w:jc w:val="center"/>
      </w:pPr>
    </w:p>
    <w:p w:rsidR="008B755C" w:rsidRDefault="008B755C" w:rsidP="00C91E1A">
      <w:pPr>
        <w:jc w:val="center"/>
      </w:pPr>
    </w:p>
    <w:p w:rsidR="00314984" w:rsidRDefault="008B755C" w:rsidP="00C91E1A">
      <w:pPr>
        <w:jc w:val="center"/>
      </w:pPr>
      <w:r>
        <w:t>POLLINATOR-MEDIATED INTERACTIONS OF</w:t>
      </w:r>
      <w:r w:rsidR="00C91E1A">
        <w:t xml:space="preserve"> FOUNDATION PLANTS IN THE MOJAVE DESERT</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JENNA BRAUN</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 xml:space="preserve">A THESIS SUBMITTED TO THE FACULTY OF GRADUATE STUDIES IN PARTIAL </w:t>
      </w:r>
    </w:p>
    <w:p w:rsidR="00C91E1A" w:rsidRDefault="00C91E1A" w:rsidP="00C91E1A">
      <w:pPr>
        <w:jc w:val="center"/>
      </w:pPr>
      <w:r>
        <w:t>FULFILLMENT OF THE REQUIREMENTS FOR THE DEGREE OF MASTER OF SCIENCE</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GRADUATE PROGRAM IN BIOLOGY, YORK UNIVERSITY, TORONTO, CANADA</w:t>
      </w:r>
    </w:p>
    <w:p w:rsidR="00C91E1A" w:rsidRDefault="00C91E1A" w:rsidP="00C91E1A">
      <w:pPr>
        <w:jc w:val="center"/>
      </w:pPr>
      <w:r>
        <w:t>OCTOBER 2018</w:t>
      </w:r>
    </w:p>
    <w:p w:rsidR="000C2443" w:rsidRDefault="000C2443" w:rsidP="00C91E1A">
      <w:pPr>
        <w:jc w:val="center"/>
      </w:pPr>
    </w:p>
    <w:p w:rsidR="000C2443" w:rsidRDefault="000C2443" w:rsidP="00C91E1A">
      <w:pPr>
        <w:jc w:val="center"/>
      </w:pPr>
    </w:p>
    <w:p w:rsidR="000C2443" w:rsidRDefault="000C2443" w:rsidP="00C91E1A">
      <w:pPr>
        <w:jc w:val="center"/>
      </w:pPr>
    </w:p>
    <w:p w:rsidR="000C2443" w:rsidRDefault="000C2443" w:rsidP="008B755C"/>
    <w:p w:rsidR="000C2443" w:rsidRDefault="00B844AC" w:rsidP="00C870F0">
      <w:pPr>
        <w:jc w:val="center"/>
      </w:pPr>
      <w:r>
        <w:t>© Jenna Braun</w:t>
      </w:r>
      <w:r w:rsidR="00157E46">
        <w:t xml:space="preserve"> 2018</w:t>
      </w:r>
    </w:p>
    <w:p w:rsidR="000C2443" w:rsidRPr="009C51A3" w:rsidRDefault="000C2443" w:rsidP="00BC414C">
      <w:pPr>
        <w:pStyle w:val="Heading1"/>
        <w:spacing w:after="240"/>
        <w:rPr>
          <w:rFonts w:ascii="Times New Roman" w:hAnsi="Times New Roman" w:cs="Times New Roman"/>
          <w:b/>
          <w:color w:val="auto"/>
          <w:sz w:val="24"/>
          <w:szCs w:val="24"/>
        </w:rPr>
      </w:pPr>
      <w:bookmarkStart w:id="0" w:name="_Toc524013063"/>
      <w:r w:rsidRPr="009C51A3">
        <w:rPr>
          <w:rFonts w:ascii="Times New Roman" w:hAnsi="Times New Roman" w:cs="Times New Roman"/>
          <w:b/>
          <w:color w:val="auto"/>
          <w:sz w:val="24"/>
          <w:szCs w:val="24"/>
        </w:rPr>
        <w:lastRenderedPageBreak/>
        <w:t>Abstract</w:t>
      </w:r>
      <w:bookmarkEnd w:id="0"/>
    </w:p>
    <w:p w:rsidR="000C2443" w:rsidRDefault="00C870F0" w:rsidP="00C870F0">
      <w:pPr>
        <w:spacing w:line="360" w:lineRule="auto"/>
      </w:pPr>
      <w:r w:rsidRPr="00C870F0">
        <w:t>Pollination facilitation is an indirect interaction whereby one plant species positively influences the reproductive success of another plant species through pollinators.</w:t>
      </w:r>
      <w:r w:rsidR="00D93614">
        <w:t xml:space="preserve"> This thesis contributes to the field of pollinatio</w:t>
      </w:r>
      <w:r w:rsidR="00E66DCC">
        <w:t>n facilitation using two approaches</w:t>
      </w:r>
      <w:r w:rsidR="00D93614">
        <w:t xml:space="preserve">. First, we conducted a systematic review of </w:t>
      </w:r>
      <w:r w:rsidR="00E66DCC">
        <w:t xml:space="preserve">the </w:t>
      </w:r>
      <w:r w:rsidR="00D93614">
        <w:t>experimental pollination facilitation literature. We found that t</w:t>
      </w:r>
      <w:r w:rsidR="00467A17">
        <w:t xml:space="preserve">he field of pollination facilitation advanced </w:t>
      </w:r>
      <w:r w:rsidR="00263873">
        <w:t>seven mechanistic hypotheses which</w:t>
      </w:r>
      <w:r w:rsidR="00467A17">
        <w:t xml:space="preserve"> we </w:t>
      </w:r>
      <w:r w:rsidR="00FA6191">
        <w:t>synthesized</w:t>
      </w:r>
      <w:r w:rsidR="00467A17">
        <w:t xml:space="preserve"> into a conceptual framework</w:t>
      </w:r>
      <w:r w:rsidR="00D93614">
        <w:t xml:space="preserve"> to summarize the extent of mechanisms tested to date</w:t>
      </w:r>
      <w:r w:rsidR="00467A17">
        <w:t>.</w:t>
      </w:r>
      <w:r w:rsidR="00E66DCC">
        <w:t xml:space="preserve"> </w:t>
      </w:r>
      <w:r w:rsidR="00E66DCC" w:rsidRPr="00F24BBE">
        <w:t>Co-flowering interactions including the magnet species effect are the most frequently studied; however, the capacity for plants to facilitate the pollination of other plants through pathways that do not require co-blooming is an important research gap</w:t>
      </w:r>
      <w:r w:rsidR="00E66DCC">
        <w:t xml:space="preserve"> identified in this literature</w:t>
      </w:r>
      <w:r w:rsidR="00E66DCC" w:rsidRPr="00F24BBE">
        <w:t xml:space="preserve">. </w:t>
      </w:r>
      <w:r w:rsidR="00E66DCC">
        <w:t>We addressed several research gaps identified by the literature review. W</w:t>
      </w:r>
      <w:r w:rsidR="00467A17">
        <w:t xml:space="preserve">e tested the capacity for the dominant, foundation shrub </w:t>
      </w:r>
      <w:r w:rsidR="00467A17" w:rsidRPr="00467A17">
        <w:rPr>
          <w:i/>
        </w:rPr>
        <w:t>Larrea tridentata</w:t>
      </w:r>
      <w:r w:rsidR="00467A17">
        <w:t xml:space="preserve"> to f</w:t>
      </w:r>
      <w:r w:rsidR="00D93614">
        <w:t>acilitate its annual understory. We separated</w:t>
      </w:r>
      <w:r w:rsidR="00467A17">
        <w:t xml:space="preserve"> blooming and non-floral interactions while incorpo</w:t>
      </w:r>
      <w:r w:rsidR="00D93614">
        <w:t xml:space="preserve">rating the temporal dimension by tracking pollinator visitation to the understory as </w:t>
      </w:r>
      <w:r w:rsidR="00D93614" w:rsidRPr="00263873">
        <w:rPr>
          <w:i/>
        </w:rPr>
        <w:t>L. tridentata</w:t>
      </w:r>
      <w:r w:rsidR="00D93614">
        <w:t xml:space="preserve"> went through</w:t>
      </w:r>
      <w:r w:rsidR="00467A17">
        <w:t xml:space="preserve"> </w:t>
      </w:r>
      <w:r w:rsidR="00E66DCC">
        <w:t>spring flowering</w:t>
      </w:r>
      <w:r w:rsidR="00467A17">
        <w:t xml:space="preserve"> phenology. </w:t>
      </w:r>
      <w:r w:rsidR="000C2443" w:rsidRPr="00263873">
        <w:rPr>
          <w:i/>
        </w:rPr>
        <w:t>L. tridentata</w:t>
      </w:r>
      <w:r w:rsidR="000C2443">
        <w:t xml:space="preserve"> interfered with the poll</w:t>
      </w:r>
      <w:r w:rsidR="00263873">
        <w:t xml:space="preserve">ination of </w:t>
      </w:r>
      <w:r w:rsidR="00263873" w:rsidRPr="00263873">
        <w:rPr>
          <w:i/>
        </w:rPr>
        <w:t>Malacothrix</w:t>
      </w:r>
      <w:r w:rsidR="00D93614" w:rsidRPr="00263873">
        <w:rPr>
          <w:i/>
        </w:rPr>
        <w:t xml:space="preserve"> glabrata</w:t>
      </w:r>
      <w:r w:rsidR="00D93614">
        <w:t xml:space="preserve"> before</w:t>
      </w:r>
      <w:r w:rsidR="000C2443">
        <w:t xml:space="preserve"> it bloomed, and </w:t>
      </w:r>
      <w:r w:rsidR="00E66DCC">
        <w:t xml:space="preserve">visitation was significantly reduced with blooming. </w:t>
      </w:r>
      <w:r w:rsidR="00D171F9" w:rsidRPr="00263873">
        <w:rPr>
          <w:i/>
        </w:rPr>
        <w:t>L. tridentata</w:t>
      </w:r>
      <w:r w:rsidR="00467A17">
        <w:t xml:space="preserve"> supported plant and arthropod communities while </w:t>
      </w:r>
      <w:r w:rsidR="00263873">
        <w:t>creating locally stable microclimates demonstrating that</w:t>
      </w:r>
      <w:r w:rsidR="00467A17">
        <w:t xml:space="preserve"> positive and negative e</w:t>
      </w:r>
      <w:r w:rsidR="00263873">
        <w:t xml:space="preserve">ffects by foundation plants </w:t>
      </w:r>
      <w:r w:rsidR="00467A17">
        <w:t xml:space="preserve">occur simultaneously. </w:t>
      </w:r>
      <w:r w:rsidR="001B57C0">
        <w:t xml:space="preserve">This project contributes to a better understanding of the </w:t>
      </w:r>
      <w:r w:rsidR="00E66DCC">
        <w:t>underlying mechanisms driving interactions</w:t>
      </w:r>
      <w:r w:rsidR="001B57C0">
        <w:t xml:space="preserve"> whole in a critically understudied arid environment.</w:t>
      </w:r>
    </w:p>
    <w:p w:rsidR="009C51A3" w:rsidRDefault="009C51A3" w:rsidP="00C870F0">
      <w:pPr>
        <w:spacing w:line="360" w:lineRule="auto"/>
      </w:pPr>
    </w:p>
    <w:p w:rsidR="009C51A3" w:rsidRDefault="009C51A3" w:rsidP="00C870F0">
      <w:pPr>
        <w:spacing w:line="36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412F6C" w:rsidRDefault="00412F6C" w:rsidP="009C51A3">
      <w:pPr>
        <w:pStyle w:val="Heading1"/>
        <w:rPr>
          <w:rFonts w:ascii="Times New Roman" w:eastAsiaTheme="minorHAnsi" w:hAnsi="Times New Roman" w:cs="Times New Roman"/>
          <w:color w:val="auto"/>
          <w:sz w:val="24"/>
          <w:szCs w:val="24"/>
        </w:rPr>
      </w:pPr>
      <w:bookmarkStart w:id="1" w:name="_Toc524013064"/>
    </w:p>
    <w:p w:rsidR="009C51A3" w:rsidRPr="006A5BF1" w:rsidRDefault="009C51A3" w:rsidP="009C51A3">
      <w:pPr>
        <w:pStyle w:val="Heading1"/>
        <w:rPr>
          <w:rFonts w:ascii="Times New Roman" w:hAnsi="Times New Roman" w:cs="Times New Roman"/>
          <w:b/>
          <w:color w:val="000000" w:themeColor="text1"/>
          <w:sz w:val="24"/>
          <w:szCs w:val="24"/>
        </w:rPr>
      </w:pPr>
      <w:r w:rsidRPr="006A5BF1">
        <w:rPr>
          <w:rFonts w:ascii="Times New Roman" w:hAnsi="Times New Roman" w:cs="Times New Roman"/>
          <w:b/>
          <w:color w:val="000000" w:themeColor="text1"/>
          <w:sz w:val="24"/>
          <w:szCs w:val="24"/>
        </w:rPr>
        <w:t>Acknowledgements</w:t>
      </w:r>
      <w:bookmarkEnd w:id="1"/>
    </w:p>
    <w:p w:rsidR="009C51A3" w:rsidRDefault="009C51A3" w:rsidP="009C51A3"/>
    <w:p w:rsidR="009C51A3" w:rsidRDefault="00412F6C" w:rsidP="00AA442E">
      <w:pPr>
        <w:spacing w:line="360" w:lineRule="auto"/>
      </w:pPr>
      <w:r>
        <w:t xml:space="preserve">First </w:t>
      </w:r>
      <w:r w:rsidR="00AA442E">
        <w:t xml:space="preserve">I would like to thank my partner Brian </w:t>
      </w:r>
      <w:r>
        <w:t>Tammi for his extensive support:</w:t>
      </w:r>
      <w:r w:rsidR="00AA442E">
        <w:t xml:space="preserve"> f</w:t>
      </w:r>
      <w:r w:rsidR="00FA6191">
        <w:t>or</w:t>
      </w:r>
      <w:r w:rsidR="00AA442E">
        <w:t xml:space="preserve"> listening </w:t>
      </w:r>
      <w:r>
        <w:t>to me talk about bees for endl</w:t>
      </w:r>
      <w:r w:rsidR="00AA442E">
        <w:t>ess hours, always making su</w:t>
      </w:r>
      <w:r w:rsidR="00FA6191">
        <w:t xml:space="preserve">re I eat dinner and bringing </w:t>
      </w:r>
      <w:r w:rsidR="00AA442E">
        <w:t xml:space="preserve">snacks all the way to the Mojave National Preserve. Without his help I don’t think I would have got through this all. </w:t>
      </w:r>
    </w:p>
    <w:p w:rsidR="00AA442E" w:rsidRDefault="00AA442E" w:rsidP="00AA442E">
      <w:pPr>
        <w:spacing w:line="360" w:lineRule="auto"/>
      </w:pPr>
      <w:r>
        <w:t>Thank you to my supervisor Dr. C</w:t>
      </w:r>
      <w:r w:rsidR="00FA6191">
        <w:t>hristopher Lortie for providing advice,</w:t>
      </w:r>
      <w:r>
        <w:t xml:space="preserve"> fielding countless changes to my experimental design</w:t>
      </w:r>
      <w:r w:rsidR="00013368">
        <w:t>s</w:t>
      </w:r>
      <w:r w:rsidR="00FA6191">
        <w:t xml:space="preserve"> and </w:t>
      </w:r>
      <w:r w:rsidR="00013368">
        <w:t>always being so supportive and encouraging of</w:t>
      </w:r>
      <w:r w:rsidR="00FA6191">
        <w:t xml:space="preserve"> my ideas</w:t>
      </w:r>
      <w:r>
        <w:t xml:space="preserve">. Thank you to my committee member </w:t>
      </w:r>
      <w:r w:rsidR="00013368">
        <w:t xml:space="preserve">Dr. </w:t>
      </w:r>
      <w:r>
        <w:t xml:space="preserve">Amro Zayed for providing </w:t>
      </w:r>
      <w:r w:rsidR="00FA6191">
        <w:t xml:space="preserve">solid, </w:t>
      </w:r>
      <w:r>
        <w:t xml:space="preserve">constructive feedback and advice for this project. </w:t>
      </w:r>
    </w:p>
    <w:p w:rsidR="00AA442E" w:rsidRDefault="00AA442E" w:rsidP="00AA442E">
      <w:pPr>
        <w:spacing w:line="360" w:lineRule="auto"/>
      </w:pPr>
      <w:r>
        <w:t xml:space="preserve">To the ecoblender lab </w:t>
      </w:r>
      <w:r w:rsidR="00300298">
        <w:t xml:space="preserve">and especially </w:t>
      </w:r>
      <w:r>
        <w:t xml:space="preserve">Alex Filazzola for always providing advice and willingness to brainstorm ideas. To field assistant Daisy Goulart for providing essential help in 2017 and enduring seemingly endless windstorms. To research assistants for extracting video data and pinning, labelling insects: Stephanie Haas, Diana Pik, Charlie West, Shobika Baaskaran, Shima. </w:t>
      </w:r>
      <w:r w:rsidR="006A0BCB">
        <w:t xml:space="preserve">Thanks to Ally Ruttan for giving me advice based on her experiences. </w:t>
      </w:r>
    </w:p>
    <w:p w:rsidR="00AA442E" w:rsidRDefault="00AA442E" w:rsidP="00AA442E">
      <w:pPr>
        <w:spacing w:line="360" w:lineRule="auto"/>
      </w:pPr>
      <w:r>
        <w:t xml:space="preserve">To Tasha </w:t>
      </w:r>
      <w:r w:rsidR="00DD6F7C">
        <w:t xml:space="preserve">La Doux </w:t>
      </w:r>
      <w:r>
        <w:t xml:space="preserve">and Jim </w:t>
      </w:r>
      <w:r w:rsidR="00DD6F7C">
        <w:t xml:space="preserve">Andre </w:t>
      </w:r>
      <w:r>
        <w:t>of the Granites Research station for hosting me over both field seasons, providing expert advice, introducing me to flora of the area and inviting me over to watch Star Wars.</w:t>
      </w:r>
    </w:p>
    <w:p w:rsidR="009C51A3" w:rsidRDefault="009C51A3" w:rsidP="00AA442E">
      <w:pPr>
        <w:spacing w:line="360" w:lineRule="auto"/>
      </w:pP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623003" w:rsidP="009C51A3">
      <w:pPr>
        <w:pStyle w:val="Heading1"/>
        <w:rPr>
          <w:rFonts w:ascii="Times New Roman" w:hAnsi="Times New Roman" w:cs="Times New Roman"/>
          <w:b/>
          <w:color w:val="000000" w:themeColor="text1"/>
          <w:sz w:val="28"/>
          <w:szCs w:val="28"/>
        </w:rPr>
      </w:pPr>
      <w:bookmarkStart w:id="2" w:name="_Toc524013065"/>
      <w:r w:rsidRPr="006A5BF1">
        <w:rPr>
          <w:rFonts w:ascii="Times New Roman" w:hAnsi="Times New Roman" w:cs="Times New Roman"/>
          <w:b/>
          <w:color w:val="000000" w:themeColor="text1"/>
          <w:sz w:val="28"/>
          <w:szCs w:val="28"/>
        </w:rPr>
        <w:lastRenderedPageBreak/>
        <w:t>L</w:t>
      </w:r>
      <w:r w:rsidR="009C51A3" w:rsidRPr="006A5BF1">
        <w:rPr>
          <w:rFonts w:ascii="Times New Roman" w:hAnsi="Times New Roman" w:cs="Times New Roman"/>
          <w:b/>
          <w:color w:val="000000" w:themeColor="text1"/>
          <w:sz w:val="28"/>
          <w:szCs w:val="28"/>
        </w:rPr>
        <w:t>ist of Tables</w:t>
      </w:r>
      <w:bookmarkEnd w:id="2"/>
    </w:p>
    <w:p w:rsidR="00FC1B75" w:rsidRPr="00FC1B75" w:rsidRDefault="00FC1B75" w:rsidP="00FC1B75"/>
    <w:p w:rsidR="00FC1B75" w:rsidRDefault="00FC1B75" w:rsidP="00FC1B75">
      <w:r w:rsidRPr="00FC1B75">
        <w:rPr>
          <w:b/>
        </w:rPr>
        <w:t>Table 1:</w:t>
      </w:r>
      <w:r>
        <w:t xml:space="preserve"> A summary of the mechanistic hypotheses generated by a systematic review of the pollination facilitation literature, a concise definition for each, the proposed umbrella mechanism under which it falls and examples of reference articles.</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9C51A3" w:rsidP="009C51A3">
      <w:pPr>
        <w:pStyle w:val="Heading1"/>
        <w:rPr>
          <w:rFonts w:ascii="Times New Roman" w:hAnsi="Times New Roman" w:cs="Times New Roman"/>
          <w:b/>
          <w:color w:val="000000" w:themeColor="text1"/>
          <w:sz w:val="28"/>
          <w:szCs w:val="28"/>
        </w:rPr>
      </w:pPr>
      <w:bookmarkStart w:id="3" w:name="_Toc524013066"/>
      <w:r w:rsidRPr="006A5BF1">
        <w:rPr>
          <w:rFonts w:ascii="Times New Roman" w:hAnsi="Times New Roman" w:cs="Times New Roman"/>
          <w:b/>
          <w:color w:val="000000" w:themeColor="text1"/>
          <w:sz w:val="28"/>
          <w:szCs w:val="28"/>
        </w:rPr>
        <w:lastRenderedPageBreak/>
        <w:t>List of Figures</w:t>
      </w:r>
      <w:bookmarkEnd w:id="3"/>
    </w:p>
    <w:p w:rsidR="00FC1B75" w:rsidRPr="00FC1B75" w:rsidRDefault="00FC1B75" w:rsidP="00FC1B75"/>
    <w:p w:rsidR="00FC1B75" w:rsidRDefault="00FC1B75" w:rsidP="00FC1B75">
      <w:pPr>
        <w:tabs>
          <w:tab w:val="left" w:pos="2907"/>
        </w:tabs>
      </w:pPr>
      <w:r w:rsidRPr="00FC1B75">
        <w:rPr>
          <w:b/>
        </w:rPr>
        <w:t>Figure 1:</w:t>
      </w:r>
      <w:r>
        <w:t xml:space="preserve">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r w:rsidRPr="00DD534A">
        <w:rPr>
          <w:b/>
        </w:rPr>
        <w:t>Figure 2:</w:t>
      </w:r>
      <w:r>
        <w:t xml:space="preserve"> A map showing geographic distribution of studies testing for pollination facilitation. The islands Seychelles and Mauritius each have one publication but are not visible on this map.</w:t>
      </w:r>
    </w:p>
    <w:p w:rsidR="00EF49F8" w:rsidRDefault="00EF49F8" w:rsidP="00EF49F8">
      <w:pPr>
        <w:tabs>
          <w:tab w:val="left" w:pos="2907"/>
        </w:tabs>
      </w:pPr>
      <w:r w:rsidRPr="00EF49F8">
        <w:rPr>
          <w:b/>
        </w:rPr>
        <w:t>Figure 3:</w:t>
      </w:r>
      <w:r>
        <w:t xml:space="preserve"> The frequency of pollination facilitation studies tested in each ecosystem type and their corresponding scale of study.</w:t>
      </w:r>
    </w:p>
    <w:p w:rsidR="00EF49F8" w:rsidRDefault="00EF49F8" w:rsidP="00EF49F8">
      <w:pPr>
        <w:tabs>
          <w:tab w:val="left" w:pos="2907"/>
        </w:tabs>
      </w:pPr>
      <w:r w:rsidRPr="00EF49F8">
        <w:rPr>
          <w:b/>
        </w:rPr>
        <w:t>Figure 4:</w:t>
      </w:r>
      <w:r>
        <w:t xml:space="preserve"> The number of studies testing each mechanism and their corresponding scale of study.</w:t>
      </w:r>
    </w:p>
    <w:p w:rsidR="00DD534A" w:rsidRDefault="00EF49F8" w:rsidP="00EF49F8">
      <w:pPr>
        <w:tabs>
          <w:tab w:val="left" w:pos="2907"/>
        </w:tabs>
      </w:pPr>
      <w:r w:rsidRPr="00EF49F8">
        <w:rPr>
          <w:b/>
        </w:rPr>
        <w:t>Figure 5:</w:t>
      </w:r>
      <w:r>
        <w:t xml:space="preserve"> The number of associated studies based on spatial grain size and each testable mechanism.</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56407F" w:rsidRDefault="0056407F" w:rsidP="009C51A3"/>
    <w:p w:rsidR="0056407F" w:rsidRDefault="0056407F" w:rsidP="009C51A3"/>
    <w:p w:rsidR="009C51A3" w:rsidRDefault="009C51A3" w:rsidP="009C51A3"/>
    <w:p w:rsidR="00FC1B75" w:rsidRDefault="00FC1B75" w:rsidP="009C51A3"/>
    <w:sdt>
      <w:sdtPr>
        <w:rPr>
          <w:rFonts w:ascii="Times New Roman" w:eastAsiaTheme="minorHAnsi" w:hAnsi="Times New Roman" w:cs="Times New Roman"/>
          <w:color w:val="auto"/>
          <w:sz w:val="24"/>
          <w:szCs w:val="24"/>
        </w:rPr>
        <w:id w:val="-289127183"/>
        <w:docPartObj>
          <w:docPartGallery w:val="Table of Contents"/>
          <w:docPartUnique/>
        </w:docPartObj>
      </w:sdtPr>
      <w:sdtEndPr>
        <w:rPr>
          <w:b/>
          <w:bCs/>
          <w:noProof/>
        </w:rPr>
      </w:sdtEndPr>
      <w:sdtContent>
        <w:p w:rsidR="009C51A3" w:rsidRPr="0056407F" w:rsidRDefault="009C51A3">
          <w:pPr>
            <w:pStyle w:val="TOCHeading"/>
            <w:rPr>
              <w:rFonts w:ascii="Times New Roman" w:hAnsi="Times New Roman" w:cs="Times New Roman"/>
              <w:b/>
              <w:color w:val="auto"/>
              <w:sz w:val="28"/>
              <w:szCs w:val="28"/>
            </w:rPr>
          </w:pPr>
          <w:r w:rsidRPr="0056407F">
            <w:rPr>
              <w:rFonts w:ascii="Times New Roman" w:hAnsi="Times New Roman" w:cs="Times New Roman"/>
              <w:b/>
              <w:color w:val="auto"/>
              <w:sz w:val="28"/>
              <w:szCs w:val="28"/>
            </w:rPr>
            <w:t>Table of Contents</w:t>
          </w:r>
        </w:p>
        <w:p w:rsidR="00F76943" w:rsidRDefault="009C51A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4013063" w:history="1">
            <w:r w:rsidR="00F76943" w:rsidRPr="00C70840">
              <w:rPr>
                <w:rStyle w:val="Hyperlink"/>
                <w:b/>
                <w:noProof/>
              </w:rPr>
              <w:t>Abstract</w:t>
            </w:r>
            <w:r w:rsidR="00F76943">
              <w:rPr>
                <w:noProof/>
                <w:webHidden/>
              </w:rPr>
              <w:tab/>
            </w:r>
            <w:r w:rsidR="00F76943">
              <w:rPr>
                <w:noProof/>
                <w:webHidden/>
              </w:rPr>
              <w:fldChar w:fldCharType="begin"/>
            </w:r>
            <w:r w:rsidR="00F76943">
              <w:rPr>
                <w:noProof/>
                <w:webHidden/>
              </w:rPr>
              <w:instrText xml:space="preserve"> PAGEREF _Toc524013063 \h </w:instrText>
            </w:r>
            <w:r w:rsidR="00F76943">
              <w:rPr>
                <w:noProof/>
                <w:webHidden/>
              </w:rPr>
            </w:r>
            <w:r w:rsidR="00F76943">
              <w:rPr>
                <w:noProof/>
                <w:webHidden/>
              </w:rPr>
              <w:fldChar w:fldCharType="separate"/>
            </w:r>
            <w:r w:rsidR="00F76943">
              <w:rPr>
                <w:noProof/>
                <w:webHidden/>
              </w:rPr>
              <w:t>1</w:t>
            </w:r>
            <w:r w:rsidR="00F76943">
              <w:rPr>
                <w:noProof/>
                <w:webHidden/>
              </w:rPr>
              <w:fldChar w:fldCharType="end"/>
            </w:r>
          </w:hyperlink>
        </w:p>
        <w:p w:rsidR="00F76943" w:rsidRDefault="006B54E2">
          <w:pPr>
            <w:pStyle w:val="TOC1"/>
            <w:tabs>
              <w:tab w:val="right" w:leader="dot" w:pos="9350"/>
            </w:tabs>
            <w:rPr>
              <w:rFonts w:asciiTheme="minorHAnsi" w:eastAsiaTheme="minorEastAsia" w:hAnsiTheme="minorHAnsi" w:cstheme="minorBidi"/>
              <w:noProof/>
              <w:sz w:val="22"/>
              <w:szCs w:val="22"/>
            </w:rPr>
          </w:pPr>
          <w:hyperlink w:anchor="_Toc524013064" w:history="1">
            <w:r w:rsidR="00F76943" w:rsidRPr="00C70840">
              <w:rPr>
                <w:rStyle w:val="Hyperlink"/>
                <w:b/>
                <w:noProof/>
              </w:rPr>
              <w:t>Acknowledgements</w:t>
            </w:r>
            <w:r w:rsidR="00F76943">
              <w:rPr>
                <w:noProof/>
                <w:webHidden/>
              </w:rPr>
              <w:tab/>
            </w:r>
            <w:r w:rsidR="00F76943">
              <w:rPr>
                <w:noProof/>
                <w:webHidden/>
              </w:rPr>
              <w:fldChar w:fldCharType="begin"/>
            </w:r>
            <w:r w:rsidR="00F76943">
              <w:rPr>
                <w:noProof/>
                <w:webHidden/>
              </w:rPr>
              <w:instrText xml:space="preserve"> PAGEREF _Toc524013064 \h </w:instrText>
            </w:r>
            <w:r w:rsidR="00F76943">
              <w:rPr>
                <w:noProof/>
                <w:webHidden/>
              </w:rPr>
            </w:r>
            <w:r w:rsidR="00F76943">
              <w:rPr>
                <w:noProof/>
                <w:webHidden/>
              </w:rPr>
              <w:fldChar w:fldCharType="separate"/>
            </w:r>
            <w:r w:rsidR="00F76943">
              <w:rPr>
                <w:noProof/>
                <w:webHidden/>
              </w:rPr>
              <w:t>2</w:t>
            </w:r>
            <w:r w:rsidR="00F76943">
              <w:rPr>
                <w:noProof/>
                <w:webHidden/>
              </w:rPr>
              <w:fldChar w:fldCharType="end"/>
            </w:r>
          </w:hyperlink>
        </w:p>
        <w:p w:rsidR="00F76943" w:rsidRDefault="006B54E2">
          <w:pPr>
            <w:pStyle w:val="TOC1"/>
            <w:tabs>
              <w:tab w:val="right" w:leader="dot" w:pos="9350"/>
            </w:tabs>
            <w:rPr>
              <w:rFonts w:asciiTheme="minorHAnsi" w:eastAsiaTheme="minorEastAsia" w:hAnsiTheme="minorHAnsi" w:cstheme="minorBidi"/>
              <w:noProof/>
              <w:sz w:val="22"/>
              <w:szCs w:val="22"/>
            </w:rPr>
          </w:pPr>
          <w:hyperlink w:anchor="_Toc524013065" w:history="1">
            <w:r w:rsidR="00F76943" w:rsidRPr="00C70840">
              <w:rPr>
                <w:rStyle w:val="Hyperlink"/>
                <w:b/>
                <w:noProof/>
              </w:rPr>
              <w:t>List of Tables</w:t>
            </w:r>
            <w:r w:rsidR="00F76943">
              <w:rPr>
                <w:noProof/>
                <w:webHidden/>
              </w:rPr>
              <w:tab/>
            </w:r>
            <w:r w:rsidR="00F76943">
              <w:rPr>
                <w:noProof/>
                <w:webHidden/>
              </w:rPr>
              <w:fldChar w:fldCharType="begin"/>
            </w:r>
            <w:r w:rsidR="00F76943">
              <w:rPr>
                <w:noProof/>
                <w:webHidden/>
              </w:rPr>
              <w:instrText xml:space="preserve"> PAGEREF _Toc524013065 \h </w:instrText>
            </w:r>
            <w:r w:rsidR="00F76943">
              <w:rPr>
                <w:noProof/>
                <w:webHidden/>
              </w:rPr>
            </w:r>
            <w:r w:rsidR="00F76943">
              <w:rPr>
                <w:noProof/>
                <w:webHidden/>
              </w:rPr>
              <w:fldChar w:fldCharType="separate"/>
            </w:r>
            <w:r w:rsidR="00F76943">
              <w:rPr>
                <w:noProof/>
                <w:webHidden/>
              </w:rPr>
              <w:t>3</w:t>
            </w:r>
            <w:r w:rsidR="00F76943">
              <w:rPr>
                <w:noProof/>
                <w:webHidden/>
              </w:rPr>
              <w:fldChar w:fldCharType="end"/>
            </w:r>
          </w:hyperlink>
        </w:p>
        <w:p w:rsidR="00F76943" w:rsidRDefault="006B54E2">
          <w:pPr>
            <w:pStyle w:val="TOC1"/>
            <w:tabs>
              <w:tab w:val="right" w:leader="dot" w:pos="9350"/>
            </w:tabs>
            <w:rPr>
              <w:rFonts w:asciiTheme="minorHAnsi" w:eastAsiaTheme="minorEastAsia" w:hAnsiTheme="minorHAnsi" w:cstheme="minorBidi"/>
              <w:noProof/>
              <w:sz w:val="22"/>
              <w:szCs w:val="22"/>
            </w:rPr>
          </w:pPr>
          <w:hyperlink w:anchor="_Toc524013066" w:history="1">
            <w:r w:rsidR="00F76943" w:rsidRPr="00C70840">
              <w:rPr>
                <w:rStyle w:val="Hyperlink"/>
                <w:b/>
                <w:noProof/>
              </w:rPr>
              <w:t>List of Figures</w:t>
            </w:r>
            <w:r w:rsidR="00F76943">
              <w:rPr>
                <w:noProof/>
                <w:webHidden/>
              </w:rPr>
              <w:tab/>
            </w:r>
            <w:r w:rsidR="00F76943">
              <w:rPr>
                <w:noProof/>
                <w:webHidden/>
              </w:rPr>
              <w:fldChar w:fldCharType="begin"/>
            </w:r>
            <w:r w:rsidR="00F76943">
              <w:rPr>
                <w:noProof/>
                <w:webHidden/>
              </w:rPr>
              <w:instrText xml:space="preserve"> PAGEREF _Toc524013066 \h </w:instrText>
            </w:r>
            <w:r w:rsidR="00F76943">
              <w:rPr>
                <w:noProof/>
                <w:webHidden/>
              </w:rPr>
            </w:r>
            <w:r w:rsidR="00F76943">
              <w:rPr>
                <w:noProof/>
                <w:webHidden/>
              </w:rPr>
              <w:fldChar w:fldCharType="separate"/>
            </w:r>
            <w:r w:rsidR="00F76943">
              <w:rPr>
                <w:noProof/>
                <w:webHidden/>
              </w:rPr>
              <w:t>4</w:t>
            </w:r>
            <w:r w:rsidR="00F76943">
              <w:rPr>
                <w:noProof/>
                <w:webHidden/>
              </w:rPr>
              <w:fldChar w:fldCharType="end"/>
            </w:r>
          </w:hyperlink>
        </w:p>
        <w:p w:rsidR="00F76943" w:rsidRDefault="006B54E2">
          <w:pPr>
            <w:pStyle w:val="TOC1"/>
            <w:tabs>
              <w:tab w:val="right" w:leader="dot" w:pos="9350"/>
            </w:tabs>
            <w:rPr>
              <w:rFonts w:asciiTheme="minorHAnsi" w:eastAsiaTheme="minorEastAsia" w:hAnsiTheme="minorHAnsi" w:cstheme="minorBidi"/>
              <w:noProof/>
              <w:sz w:val="22"/>
              <w:szCs w:val="22"/>
            </w:rPr>
          </w:pPr>
          <w:hyperlink w:anchor="_Toc524013067" w:history="1">
            <w:r w:rsidR="00F76943" w:rsidRPr="00C70840">
              <w:rPr>
                <w:rStyle w:val="Hyperlink"/>
                <w:b/>
                <w:noProof/>
              </w:rPr>
              <w:t>General Introduction</w:t>
            </w:r>
            <w:r w:rsidR="00F76943">
              <w:rPr>
                <w:noProof/>
                <w:webHidden/>
              </w:rPr>
              <w:tab/>
            </w:r>
            <w:r w:rsidR="00F76943">
              <w:rPr>
                <w:noProof/>
                <w:webHidden/>
              </w:rPr>
              <w:fldChar w:fldCharType="begin"/>
            </w:r>
            <w:r w:rsidR="00F76943">
              <w:rPr>
                <w:noProof/>
                <w:webHidden/>
              </w:rPr>
              <w:instrText xml:space="preserve"> PAGEREF _Toc524013067 \h </w:instrText>
            </w:r>
            <w:r w:rsidR="00F76943">
              <w:rPr>
                <w:noProof/>
                <w:webHidden/>
              </w:rPr>
            </w:r>
            <w:r w:rsidR="00F76943">
              <w:rPr>
                <w:noProof/>
                <w:webHidden/>
              </w:rPr>
              <w:fldChar w:fldCharType="separate"/>
            </w:r>
            <w:r w:rsidR="00F76943">
              <w:rPr>
                <w:noProof/>
                <w:webHidden/>
              </w:rPr>
              <w:t>6</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68"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_Toc524013068 \h </w:instrText>
            </w:r>
            <w:r w:rsidR="00F76943">
              <w:rPr>
                <w:noProof/>
                <w:webHidden/>
              </w:rPr>
            </w:r>
            <w:r w:rsidR="00F76943">
              <w:rPr>
                <w:noProof/>
                <w:webHidden/>
              </w:rPr>
              <w:fldChar w:fldCharType="separate"/>
            </w:r>
            <w:r w:rsidR="00F76943">
              <w:rPr>
                <w:noProof/>
                <w:webHidden/>
              </w:rPr>
              <w:t>9</w:t>
            </w:r>
            <w:r w:rsidR="00F76943">
              <w:rPr>
                <w:noProof/>
                <w:webHidden/>
              </w:rPr>
              <w:fldChar w:fldCharType="end"/>
            </w:r>
          </w:hyperlink>
        </w:p>
        <w:p w:rsidR="00F76943" w:rsidRDefault="006B54E2">
          <w:pPr>
            <w:pStyle w:val="TOC1"/>
            <w:tabs>
              <w:tab w:val="right" w:leader="dot" w:pos="9350"/>
            </w:tabs>
            <w:rPr>
              <w:rFonts w:asciiTheme="minorHAnsi" w:eastAsiaTheme="minorEastAsia" w:hAnsiTheme="minorHAnsi" w:cstheme="minorBidi"/>
              <w:noProof/>
              <w:sz w:val="22"/>
              <w:szCs w:val="22"/>
            </w:rPr>
          </w:pPr>
          <w:hyperlink w:anchor="_Toc524013069" w:history="1">
            <w:r w:rsidR="00F76943" w:rsidRPr="00C70840">
              <w:rPr>
                <w:rStyle w:val="Hyperlink"/>
                <w:b/>
                <w:noProof/>
              </w:rPr>
              <w:t>Chapter One</w:t>
            </w:r>
            <w:r w:rsidR="00F76943">
              <w:rPr>
                <w:noProof/>
                <w:webHidden/>
              </w:rPr>
              <w:tab/>
            </w:r>
            <w:r w:rsidR="00F76943">
              <w:rPr>
                <w:noProof/>
                <w:webHidden/>
              </w:rPr>
              <w:fldChar w:fldCharType="begin"/>
            </w:r>
            <w:r w:rsidR="00F76943">
              <w:rPr>
                <w:noProof/>
                <w:webHidden/>
              </w:rPr>
              <w:instrText xml:space="preserve"> PAGEREF _Toc524013069 \h </w:instrText>
            </w:r>
            <w:r w:rsidR="00F76943">
              <w:rPr>
                <w:noProof/>
                <w:webHidden/>
              </w:rPr>
            </w:r>
            <w:r w:rsidR="00F76943">
              <w:rPr>
                <w:noProof/>
                <w:webHidden/>
              </w:rPr>
              <w:fldChar w:fldCharType="separate"/>
            </w:r>
            <w:r w:rsidR="00F76943">
              <w:rPr>
                <w:noProof/>
                <w:webHidden/>
              </w:rPr>
              <w:t>11</w:t>
            </w:r>
            <w:r w:rsidR="00F76943">
              <w:rPr>
                <w:noProof/>
                <w:webHidden/>
              </w:rPr>
              <w:fldChar w:fldCharType="end"/>
            </w:r>
          </w:hyperlink>
        </w:p>
        <w:p w:rsidR="00F76943" w:rsidRDefault="006B54E2">
          <w:pPr>
            <w:pStyle w:val="TOC1"/>
            <w:tabs>
              <w:tab w:val="right" w:leader="dot" w:pos="9350"/>
            </w:tabs>
            <w:rPr>
              <w:rFonts w:asciiTheme="minorHAnsi" w:eastAsiaTheme="minorEastAsia" w:hAnsiTheme="minorHAnsi" w:cstheme="minorBidi"/>
              <w:noProof/>
              <w:sz w:val="22"/>
              <w:szCs w:val="22"/>
            </w:rPr>
          </w:pPr>
          <w:hyperlink w:anchor="_Toc524013070" w:history="1">
            <w:r w:rsidR="00F76943" w:rsidRPr="00C70840">
              <w:rPr>
                <w:rStyle w:val="Hyperlink"/>
                <w:noProof/>
              </w:rPr>
              <w:t>Finding the bees knees: a conceptual framework and systematic review of the mechanisms of pollinator-mediated facilitation.</w:t>
            </w:r>
            <w:r w:rsidR="00F76943">
              <w:rPr>
                <w:noProof/>
                <w:webHidden/>
              </w:rPr>
              <w:tab/>
            </w:r>
            <w:r w:rsidR="00F76943">
              <w:rPr>
                <w:noProof/>
                <w:webHidden/>
              </w:rPr>
              <w:fldChar w:fldCharType="begin"/>
            </w:r>
            <w:r w:rsidR="00F76943">
              <w:rPr>
                <w:noProof/>
                <w:webHidden/>
              </w:rPr>
              <w:instrText xml:space="preserve"> PAGEREF _Toc524013070 \h </w:instrText>
            </w:r>
            <w:r w:rsidR="00F76943">
              <w:rPr>
                <w:noProof/>
                <w:webHidden/>
              </w:rPr>
            </w:r>
            <w:r w:rsidR="00F76943">
              <w:rPr>
                <w:noProof/>
                <w:webHidden/>
              </w:rPr>
              <w:fldChar w:fldCharType="separate"/>
            </w:r>
            <w:r w:rsidR="00F76943">
              <w:rPr>
                <w:noProof/>
                <w:webHidden/>
              </w:rPr>
              <w:t>11</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71" w:history="1">
            <w:r w:rsidR="00F76943" w:rsidRPr="00C70840">
              <w:rPr>
                <w:rStyle w:val="Hyperlink"/>
                <w:noProof/>
              </w:rPr>
              <w:t>Abstract</w:t>
            </w:r>
            <w:r w:rsidR="00F76943">
              <w:rPr>
                <w:noProof/>
                <w:webHidden/>
              </w:rPr>
              <w:tab/>
            </w:r>
            <w:r w:rsidR="00F76943">
              <w:rPr>
                <w:noProof/>
                <w:webHidden/>
              </w:rPr>
              <w:fldChar w:fldCharType="begin"/>
            </w:r>
            <w:r w:rsidR="00F76943">
              <w:rPr>
                <w:noProof/>
                <w:webHidden/>
              </w:rPr>
              <w:instrText xml:space="preserve"> PAGEREF _Toc524013071 \h </w:instrText>
            </w:r>
            <w:r w:rsidR="00F76943">
              <w:rPr>
                <w:noProof/>
                <w:webHidden/>
              </w:rPr>
            </w:r>
            <w:r w:rsidR="00F76943">
              <w:rPr>
                <w:noProof/>
                <w:webHidden/>
              </w:rPr>
              <w:fldChar w:fldCharType="separate"/>
            </w:r>
            <w:r w:rsidR="00F76943">
              <w:rPr>
                <w:noProof/>
                <w:webHidden/>
              </w:rPr>
              <w:t>12</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72" w:history="1">
            <w:r w:rsidR="00F76943" w:rsidRPr="00C70840">
              <w:rPr>
                <w:rStyle w:val="Hyperlink"/>
                <w:noProof/>
              </w:rPr>
              <w:t>Introduction</w:t>
            </w:r>
            <w:r w:rsidR="00F76943">
              <w:rPr>
                <w:noProof/>
                <w:webHidden/>
              </w:rPr>
              <w:tab/>
            </w:r>
            <w:r w:rsidR="00F76943">
              <w:rPr>
                <w:noProof/>
                <w:webHidden/>
              </w:rPr>
              <w:fldChar w:fldCharType="begin"/>
            </w:r>
            <w:r w:rsidR="00F76943">
              <w:rPr>
                <w:noProof/>
                <w:webHidden/>
              </w:rPr>
              <w:instrText xml:space="preserve"> PAGEREF _Toc524013072 \h </w:instrText>
            </w:r>
            <w:r w:rsidR="00F76943">
              <w:rPr>
                <w:noProof/>
                <w:webHidden/>
              </w:rPr>
            </w:r>
            <w:r w:rsidR="00F76943">
              <w:rPr>
                <w:noProof/>
                <w:webHidden/>
              </w:rPr>
              <w:fldChar w:fldCharType="separate"/>
            </w:r>
            <w:r w:rsidR="00F76943">
              <w:rPr>
                <w:noProof/>
                <w:webHidden/>
              </w:rPr>
              <w:t>13</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73" w:history="1">
            <w:r w:rsidR="00F76943" w:rsidRPr="00C70840">
              <w:rPr>
                <w:rStyle w:val="Hyperlink"/>
                <w:noProof/>
              </w:rPr>
              <w:t>Conceptual framework</w:t>
            </w:r>
            <w:r w:rsidR="00F76943">
              <w:rPr>
                <w:noProof/>
                <w:webHidden/>
              </w:rPr>
              <w:tab/>
            </w:r>
            <w:r w:rsidR="00F76943">
              <w:rPr>
                <w:noProof/>
                <w:webHidden/>
              </w:rPr>
              <w:fldChar w:fldCharType="begin"/>
            </w:r>
            <w:r w:rsidR="00F76943">
              <w:rPr>
                <w:noProof/>
                <w:webHidden/>
              </w:rPr>
              <w:instrText xml:space="preserve"> PAGEREF _Toc524013073 \h </w:instrText>
            </w:r>
            <w:r w:rsidR="00F76943">
              <w:rPr>
                <w:noProof/>
                <w:webHidden/>
              </w:rPr>
            </w:r>
            <w:r w:rsidR="00F76943">
              <w:rPr>
                <w:noProof/>
                <w:webHidden/>
              </w:rPr>
              <w:fldChar w:fldCharType="separate"/>
            </w:r>
            <w:r w:rsidR="00F76943">
              <w:rPr>
                <w:noProof/>
                <w:webHidden/>
              </w:rPr>
              <w:t>15</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74" w:history="1">
            <w:r w:rsidR="00F76943" w:rsidRPr="00C70840">
              <w:rPr>
                <w:rStyle w:val="Hyperlink"/>
                <w:noProof/>
              </w:rPr>
              <w:t>Methods</w:t>
            </w:r>
            <w:r w:rsidR="00F76943">
              <w:rPr>
                <w:noProof/>
                <w:webHidden/>
              </w:rPr>
              <w:tab/>
            </w:r>
            <w:r w:rsidR="00F76943">
              <w:rPr>
                <w:noProof/>
                <w:webHidden/>
              </w:rPr>
              <w:fldChar w:fldCharType="begin"/>
            </w:r>
            <w:r w:rsidR="00F76943">
              <w:rPr>
                <w:noProof/>
                <w:webHidden/>
              </w:rPr>
              <w:instrText xml:space="preserve"> PAGEREF _Toc524013074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6B54E2">
          <w:pPr>
            <w:pStyle w:val="TOC3"/>
            <w:tabs>
              <w:tab w:val="right" w:leader="dot" w:pos="9350"/>
            </w:tabs>
            <w:rPr>
              <w:rFonts w:asciiTheme="minorHAnsi" w:eastAsiaTheme="minorEastAsia" w:hAnsiTheme="minorHAnsi" w:cstheme="minorBidi"/>
              <w:noProof/>
              <w:sz w:val="22"/>
              <w:szCs w:val="22"/>
            </w:rPr>
          </w:pPr>
          <w:hyperlink w:anchor="_Toc524013075" w:history="1">
            <w:r w:rsidR="00F76943" w:rsidRPr="00C70840">
              <w:rPr>
                <w:rStyle w:val="Hyperlink"/>
                <w:noProof/>
              </w:rPr>
              <w:t>Systematic Review</w:t>
            </w:r>
            <w:r w:rsidR="00F76943">
              <w:rPr>
                <w:noProof/>
                <w:webHidden/>
              </w:rPr>
              <w:tab/>
            </w:r>
            <w:r w:rsidR="00F76943">
              <w:rPr>
                <w:noProof/>
                <w:webHidden/>
              </w:rPr>
              <w:fldChar w:fldCharType="begin"/>
            </w:r>
            <w:r w:rsidR="00F76943">
              <w:rPr>
                <w:noProof/>
                <w:webHidden/>
              </w:rPr>
              <w:instrText xml:space="preserve"> PAGEREF _Toc524013075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6B54E2">
          <w:pPr>
            <w:pStyle w:val="TOC3"/>
            <w:tabs>
              <w:tab w:val="right" w:leader="dot" w:pos="9350"/>
            </w:tabs>
            <w:rPr>
              <w:rFonts w:asciiTheme="minorHAnsi" w:eastAsiaTheme="minorEastAsia" w:hAnsiTheme="minorHAnsi" w:cstheme="minorBidi"/>
              <w:noProof/>
              <w:sz w:val="22"/>
              <w:szCs w:val="22"/>
            </w:rPr>
          </w:pPr>
          <w:hyperlink w:anchor="_Toc524013076" w:history="1">
            <w:r w:rsidR="00F76943" w:rsidRPr="00C70840">
              <w:rPr>
                <w:rStyle w:val="Hyperlink"/>
                <w:noProof/>
              </w:rPr>
              <w:t>Data Analysis</w:t>
            </w:r>
            <w:r w:rsidR="00F76943">
              <w:rPr>
                <w:noProof/>
                <w:webHidden/>
              </w:rPr>
              <w:tab/>
            </w:r>
            <w:r w:rsidR="00F76943">
              <w:rPr>
                <w:noProof/>
                <w:webHidden/>
              </w:rPr>
              <w:fldChar w:fldCharType="begin"/>
            </w:r>
            <w:r w:rsidR="00F76943">
              <w:rPr>
                <w:noProof/>
                <w:webHidden/>
              </w:rPr>
              <w:instrText xml:space="preserve"> PAGEREF _Toc524013076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77" w:history="1">
            <w:r w:rsidR="00F76943" w:rsidRPr="00C70840">
              <w:rPr>
                <w:rStyle w:val="Hyperlink"/>
                <w:noProof/>
              </w:rPr>
              <w:t>Results</w:t>
            </w:r>
            <w:r w:rsidR="00F76943">
              <w:rPr>
                <w:noProof/>
                <w:webHidden/>
              </w:rPr>
              <w:tab/>
            </w:r>
            <w:r w:rsidR="00F76943">
              <w:rPr>
                <w:noProof/>
                <w:webHidden/>
              </w:rPr>
              <w:fldChar w:fldCharType="begin"/>
            </w:r>
            <w:r w:rsidR="00F76943">
              <w:rPr>
                <w:noProof/>
                <w:webHidden/>
              </w:rPr>
              <w:instrText xml:space="preserve"> PAGEREF _Toc524013077 \h </w:instrText>
            </w:r>
            <w:r w:rsidR="00F76943">
              <w:rPr>
                <w:noProof/>
                <w:webHidden/>
              </w:rPr>
            </w:r>
            <w:r w:rsidR="00F76943">
              <w:rPr>
                <w:noProof/>
                <w:webHidden/>
              </w:rPr>
              <w:fldChar w:fldCharType="separate"/>
            </w:r>
            <w:r w:rsidR="00F76943">
              <w:rPr>
                <w:noProof/>
                <w:webHidden/>
              </w:rPr>
              <w:t>19</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78" w:history="1">
            <w:r w:rsidR="00F76943" w:rsidRPr="00C70840">
              <w:rPr>
                <w:rStyle w:val="Hyperlink"/>
                <w:noProof/>
              </w:rPr>
              <w:t>Discussion</w:t>
            </w:r>
            <w:r w:rsidR="00F76943">
              <w:rPr>
                <w:noProof/>
                <w:webHidden/>
              </w:rPr>
              <w:tab/>
            </w:r>
            <w:r w:rsidR="00F76943">
              <w:rPr>
                <w:noProof/>
                <w:webHidden/>
              </w:rPr>
              <w:fldChar w:fldCharType="begin"/>
            </w:r>
            <w:r w:rsidR="00F76943">
              <w:rPr>
                <w:noProof/>
                <w:webHidden/>
              </w:rPr>
              <w:instrText xml:space="preserve"> PAGEREF _Toc524013078 \h </w:instrText>
            </w:r>
            <w:r w:rsidR="00F76943">
              <w:rPr>
                <w:noProof/>
                <w:webHidden/>
              </w:rPr>
            </w:r>
            <w:r w:rsidR="00F76943">
              <w:rPr>
                <w:noProof/>
                <w:webHidden/>
              </w:rPr>
              <w:fldChar w:fldCharType="separate"/>
            </w:r>
            <w:r w:rsidR="00F76943">
              <w:rPr>
                <w:noProof/>
                <w:webHidden/>
              </w:rPr>
              <w:t>20</w:t>
            </w:r>
            <w:r w:rsidR="00F76943">
              <w:rPr>
                <w:noProof/>
                <w:webHidden/>
              </w:rPr>
              <w:fldChar w:fldCharType="end"/>
            </w:r>
          </w:hyperlink>
        </w:p>
        <w:p w:rsidR="00F76943" w:rsidRDefault="006B54E2">
          <w:pPr>
            <w:pStyle w:val="TOC3"/>
            <w:tabs>
              <w:tab w:val="right" w:leader="dot" w:pos="9350"/>
            </w:tabs>
            <w:rPr>
              <w:rFonts w:asciiTheme="minorHAnsi" w:eastAsiaTheme="minorEastAsia" w:hAnsiTheme="minorHAnsi" w:cstheme="minorBidi"/>
              <w:noProof/>
              <w:sz w:val="22"/>
              <w:szCs w:val="22"/>
            </w:rPr>
          </w:pPr>
          <w:hyperlink w:anchor="_Toc524013079" w:history="1">
            <w:r w:rsidR="00F76943" w:rsidRPr="00C70840">
              <w:rPr>
                <w:rStyle w:val="Hyperlink"/>
                <w:noProof/>
              </w:rPr>
              <w:t>Research gaps in pollination facilitation studies</w:t>
            </w:r>
            <w:r w:rsidR="00F76943">
              <w:rPr>
                <w:noProof/>
                <w:webHidden/>
              </w:rPr>
              <w:tab/>
            </w:r>
            <w:r w:rsidR="00F76943">
              <w:rPr>
                <w:noProof/>
                <w:webHidden/>
              </w:rPr>
              <w:fldChar w:fldCharType="begin"/>
            </w:r>
            <w:r w:rsidR="00F76943">
              <w:rPr>
                <w:noProof/>
                <w:webHidden/>
              </w:rPr>
              <w:instrText xml:space="preserve"> PAGEREF _Toc524013079 \h </w:instrText>
            </w:r>
            <w:r w:rsidR="00F76943">
              <w:rPr>
                <w:noProof/>
                <w:webHidden/>
              </w:rPr>
            </w:r>
            <w:r w:rsidR="00F76943">
              <w:rPr>
                <w:noProof/>
                <w:webHidden/>
              </w:rPr>
              <w:fldChar w:fldCharType="separate"/>
            </w:r>
            <w:r w:rsidR="00F76943">
              <w:rPr>
                <w:noProof/>
                <w:webHidden/>
              </w:rPr>
              <w:t>21</w:t>
            </w:r>
            <w:r w:rsidR="00F76943">
              <w:rPr>
                <w:noProof/>
                <w:webHidden/>
              </w:rPr>
              <w:fldChar w:fldCharType="end"/>
            </w:r>
          </w:hyperlink>
        </w:p>
        <w:p w:rsidR="00F76943" w:rsidRDefault="006B54E2">
          <w:pPr>
            <w:pStyle w:val="TOC3"/>
            <w:tabs>
              <w:tab w:val="right" w:leader="dot" w:pos="9350"/>
            </w:tabs>
            <w:rPr>
              <w:rFonts w:asciiTheme="minorHAnsi" w:eastAsiaTheme="minorEastAsia" w:hAnsiTheme="minorHAnsi" w:cstheme="minorBidi"/>
              <w:noProof/>
              <w:sz w:val="22"/>
              <w:szCs w:val="22"/>
            </w:rPr>
          </w:pPr>
          <w:hyperlink w:anchor="_Toc524013080" w:history="1">
            <w:r w:rsidR="00F76943" w:rsidRPr="00C70840">
              <w:rPr>
                <w:rStyle w:val="Hyperlink"/>
                <w:noProof/>
              </w:rPr>
              <w:t>Scale dependent effects are highly variable</w:t>
            </w:r>
            <w:r w:rsidR="00F76943">
              <w:rPr>
                <w:noProof/>
                <w:webHidden/>
              </w:rPr>
              <w:tab/>
            </w:r>
            <w:r w:rsidR="00F76943">
              <w:rPr>
                <w:noProof/>
                <w:webHidden/>
              </w:rPr>
              <w:fldChar w:fldCharType="begin"/>
            </w:r>
            <w:r w:rsidR="00F76943">
              <w:rPr>
                <w:noProof/>
                <w:webHidden/>
              </w:rPr>
              <w:instrText xml:space="preserve"> PAGEREF _Toc524013080 \h </w:instrText>
            </w:r>
            <w:r w:rsidR="00F76943">
              <w:rPr>
                <w:noProof/>
                <w:webHidden/>
              </w:rPr>
            </w:r>
            <w:r w:rsidR="00F76943">
              <w:rPr>
                <w:noProof/>
                <w:webHidden/>
              </w:rPr>
              <w:fldChar w:fldCharType="separate"/>
            </w:r>
            <w:r w:rsidR="00F76943">
              <w:rPr>
                <w:noProof/>
                <w:webHidden/>
              </w:rPr>
              <w:t>24</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81" w:history="1">
            <w:r w:rsidR="00F76943" w:rsidRPr="00C70840">
              <w:rPr>
                <w:rStyle w:val="Hyperlink"/>
                <w:noProof/>
              </w:rPr>
              <w:t>Conclusions</w:t>
            </w:r>
            <w:r w:rsidR="00F76943">
              <w:rPr>
                <w:noProof/>
                <w:webHidden/>
              </w:rPr>
              <w:tab/>
            </w:r>
            <w:r w:rsidR="00F76943">
              <w:rPr>
                <w:noProof/>
                <w:webHidden/>
              </w:rPr>
              <w:fldChar w:fldCharType="begin"/>
            </w:r>
            <w:r w:rsidR="00F76943">
              <w:rPr>
                <w:noProof/>
                <w:webHidden/>
              </w:rPr>
              <w:instrText xml:space="preserve"> PAGEREF _Toc524013081 \h </w:instrText>
            </w:r>
            <w:r w:rsidR="00F76943">
              <w:rPr>
                <w:noProof/>
                <w:webHidden/>
              </w:rPr>
            </w:r>
            <w:r w:rsidR="00F76943">
              <w:rPr>
                <w:noProof/>
                <w:webHidden/>
              </w:rPr>
              <w:fldChar w:fldCharType="separate"/>
            </w:r>
            <w:r w:rsidR="00F76943">
              <w:rPr>
                <w:noProof/>
                <w:webHidden/>
              </w:rPr>
              <w:t>25</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82"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_Toc524013082 \h </w:instrText>
            </w:r>
            <w:r w:rsidR="00F76943">
              <w:rPr>
                <w:noProof/>
                <w:webHidden/>
              </w:rPr>
            </w:r>
            <w:r w:rsidR="00F76943">
              <w:rPr>
                <w:noProof/>
                <w:webHidden/>
              </w:rPr>
              <w:fldChar w:fldCharType="separate"/>
            </w:r>
            <w:r w:rsidR="00F76943">
              <w:rPr>
                <w:noProof/>
                <w:webHidden/>
              </w:rPr>
              <w:t>27</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83" w:history="1">
            <w:r w:rsidR="00F76943" w:rsidRPr="00C70840">
              <w:rPr>
                <w:rStyle w:val="Hyperlink"/>
                <w:noProof/>
              </w:rPr>
              <w:t>Figures and Tables</w:t>
            </w:r>
            <w:r w:rsidR="00F76943">
              <w:rPr>
                <w:noProof/>
                <w:webHidden/>
              </w:rPr>
              <w:tab/>
            </w:r>
            <w:r w:rsidR="00F76943">
              <w:rPr>
                <w:noProof/>
                <w:webHidden/>
              </w:rPr>
              <w:fldChar w:fldCharType="begin"/>
            </w:r>
            <w:r w:rsidR="00F76943">
              <w:rPr>
                <w:noProof/>
                <w:webHidden/>
              </w:rPr>
              <w:instrText xml:space="preserve"> PAGEREF _Toc524013083 \h </w:instrText>
            </w:r>
            <w:r w:rsidR="00F76943">
              <w:rPr>
                <w:noProof/>
                <w:webHidden/>
              </w:rPr>
            </w:r>
            <w:r w:rsidR="00F76943">
              <w:rPr>
                <w:noProof/>
                <w:webHidden/>
              </w:rPr>
              <w:fldChar w:fldCharType="separate"/>
            </w:r>
            <w:r w:rsidR="00F76943">
              <w:rPr>
                <w:noProof/>
                <w:webHidden/>
              </w:rPr>
              <w:t>34</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84" w:history="1">
            <w:r w:rsidR="00F76943" w:rsidRPr="00C70840">
              <w:rPr>
                <w:rStyle w:val="Hyperlink"/>
                <w:noProof/>
              </w:rPr>
              <w:t>Supplemental Information</w:t>
            </w:r>
            <w:r w:rsidR="00F76943">
              <w:rPr>
                <w:noProof/>
                <w:webHidden/>
              </w:rPr>
              <w:tab/>
            </w:r>
            <w:r w:rsidR="00F76943">
              <w:rPr>
                <w:noProof/>
                <w:webHidden/>
              </w:rPr>
              <w:fldChar w:fldCharType="begin"/>
            </w:r>
            <w:r w:rsidR="00F76943">
              <w:rPr>
                <w:noProof/>
                <w:webHidden/>
              </w:rPr>
              <w:instrText xml:space="preserve"> PAGEREF _Toc524013084 \h </w:instrText>
            </w:r>
            <w:r w:rsidR="00F76943">
              <w:rPr>
                <w:noProof/>
                <w:webHidden/>
              </w:rPr>
            </w:r>
            <w:r w:rsidR="00F76943">
              <w:rPr>
                <w:noProof/>
                <w:webHidden/>
              </w:rPr>
              <w:fldChar w:fldCharType="separate"/>
            </w:r>
            <w:r w:rsidR="00F76943">
              <w:rPr>
                <w:noProof/>
                <w:webHidden/>
              </w:rPr>
              <w:t>40</w:t>
            </w:r>
            <w:r w:rsidR="00F76943">
              <w:rPr>
                <w:noProof/>
                <w:webHidden/>
              </w:rPr>
              <w:fldChar w:fldCharType="end"/>
            </w:r>
          </w:hyperlink>
        </w:p>
        <w:p w:rsidR="00F76943" w:rsidRDefault="006B54E2">
          <w:pPr>
            <w:pStyle w:val="TOC1"/>
            <w:tabs>
              <w:tab w:val="right" w:leader="dot" w:pos="9350"/>
            </w:tabs>
            <w:rPr>
              <w:rFonts w:asciiTheme="minorHAnsi" w:eastAsiaTheme="minorEastAsia" w:hAnsiTheme="minorHAnsi" w:cstheme="minorBidi"/>
              <w:noProof/>
              <w:sz w:val="22"/>
              <w:szCs w:val="22"/>
            </w:rPr>
          </w:pPr>
          <w:hyperlink w:anchor="_Toc524013085" w:history="1">
            <w:r w:rsidR="00F76943" w:rsidRPr="00C70840">
              <w:rPr>
                <w:rStyle w:val="Hyperlink"/>
                <w:b/>
                <w:noProof/>
              </w:rPr>
              <w:t>Appendix</w:t>
            </w:r>
            <w:r w:rsidR="00F76943">
              <w:rPr>
                <w:noProof/>
                <w:webHidden/>
              </w:rPr>
              <w:tab/>
            </w:r>
            <w:r w:rsidR="00F76943">
              <w:rPr>
                <w:noProof/>
                <w:webHidden/>
              </w:rPr>
              <w:fldChar w:fldCharType="begin"/>
            </w:r>
            <w:r w:rsidR="00F76943">
              <w:rPr>
                <w:noProof/>
                <w:webHidden/>
              </w:rPr>
              <w:instrText xml:space="preserve"> PAGEREF _Toc524013085 \h </w:instrText>
            </w:r>
            <w:r w:rsidR="00F76943">
              <w:rPr>
                <w:noProof/>
                <w:webHidden/>
              </w:rPr>
            </w:r>
            <w:r w:rsidR="00F76943">
              <w:rPr>
                <w:noProof/>
                <w:webHidden/>
              </w:rPr>
              <w:fldChar w:fldCharType="separate"/>
            </w:r>
            <w:r w:rsidR="00F76943">
              <w:rPr>
                <w:noProof/>
                <w:webHidden/>
              </w:rPr>
              <w:t>44</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86" w:history="1">
            <w:r w:rsidR="00F76943" w:rsidRPr="00C70840">
              <w:rPr>
                <w:rStyle w:val="Hyperlink"/>
                <w:noProof/>
              </w:rPr>
              <w:t>List of studied included in systematic review</w:t>
            </w:r>
            <w:r w:rsidR="00F76943">
              <w:rPr>
                <w:noProof/>
                <w:webHidden/>
              </w:rPr>
              <w:tab/>
            </w:r>
            <w:r w:rsidR="00F76943">
              <w:rPr>
                <w:noProof/>
                <w:webHidden/>
              </w:rPr>
              <w:fldChar w:fldCharType="begin"/>
            </w:r>
            <w:r w:rsidR="00F76943">
              <w:rPr>
                <w:noProof/>
                <w:webHidden/>
              </w:rPr>
              <w:instrText xml:space="preserve"> PAGEREF _Toc524013086 \h </w:instrText>
            </w:r>
            <w:r w:rsidR="00F76943">
              <w:rPr>
                <w:noProof/>
                <w:webHidden/>
              </w:rPr>
            </w:r>
            <w:r w:rsidR="00F76943">
              <w:rPr>
                <w:noProof/>
                <w:webHidden/>
              </w:rPr>
              <w:fldChar w:fldCharType="separate"/>
            </w:r>
            <w:r w:rsidR="00F76943">
              <w:rPr>
                <w:noProof/>
                <w:webHidden/>
              </w:rPr>
              <w:t>44</w:t>
            </w:r>
            <w:r w:rsidR="00F76943">
              <w:rPr>
                <w:noProof/>
                <w:webHidden/>
              </w:rPr>
              <w:fldChar w:fldCharType="end"/>
            </w:r>
          </w:hyperlink>
        </w:p>
        <w:p w:rsidR="00F76943" w:rsidRDefault="006B54E2">
          <w:pPr>
            <w:pStyle w:val="TOC1"/>
            <w:tabs>
              <w:tab w:val="right" w:leader="dot" w:pos="9350"/>
            </w:tabs>
            <w:rPr>
              <w:rFonts w:asciiTheme="minorHAnsi" w:eastAsiaTheme="minorEastAsia" w:hAnsiTheme="minorHAnsi" w:cstheme="minorBidi"/>
              <w:noProof/>
              <w:sz w:val="22"/>
              <w:szCs w:val="22"/>
            </w:rPr>
          </w:pPr>
          <w:hyperlink w:anchor="_Toc524013087" w:history="1">
            <w:r w:rsidR="00F76943" w:rsidRPr="00C70840">
              <w:rPr>
                <w:rStyle w:val="Hyperlink"/>
                <w:b/>
                <w:noProof/>
              </w:rPr>
              <w:t>Chapter 2:</w:t>
            </w:r>
            <w:r w:rsidR="00F76943" w:rsidRPr="00C70840">
              <w:rPr>
                <w:rStyle w:val="Hyperlink"/>
                <w:noProof/>
              </w:rPr>
              <w:t xml:space="preserve"> Disentangling the drivers of pollinator-mediated interactions between creosote bush (Larrea tridentata) and desert dandelion (Malacothrix glabrata).</w:t>
            </w:r>
            <w:r w:rsidR="00F76943">
              <w:rPr>
                <w:noProof/>
                <w:webHidden/>
              </w:rPr>
              <w:tab/>
            </w:r>
            <w:r w:rsidR="00F76943">
              <w:rPr>
                <w:noProof/>
                <w:webHidden/>
              </w:rPr>
              <w:fldChar w:fldCharType="begin"/>
            </w:r>
            <w:r w:rsidR="00F76943">
              <w:rPr>
                <w:noProof/>
                <w:webHidden/>
              </w:rPr>
              <w:instrText xml:space="preserve"> PAGEREF _Toc524013087 \h </w:instrText>
            </w:r>
            <w:r w:rsidR="00F76943">
              <w:rPr>
                <w:noProof/>
                <w:webHidden/>
              </w:rPr>
            </w:r>
            <w:r w:rsidR="00F76943">
              <w:rPr>
                <w:noProof/>
                <w:webHidden/>
              </w:rPr>
              <w:fldChar w:fldCharType="separate"/>
            </w:r>
            <w:r w:rsidR="00F76943">
              <w:rPr>
                <w:noProof/>
                <w:webHidden/>
              </w:rPr>
              <w:t>50</w:t>
            </w:r>
            <w:r w:rsidR="00F76943">
              <w:rPr>
                <w:noProof/>
                <w:webHidden/>
              </w:rPr>
              <w:fldChar w:fldCharType="end"/>
            </w:r>
          </w:hyperlink>
        </w:p>
        <w:p w:rsidR="00F76943" w:rsidRDefault="006B54E2">
          <w:pPr>
            <w:pStyle w:val="TOC1"/>
            <w:tabs>
              <w:tab w:val="right" w:leader="dot" w:pos="9350"/>
            </w:tabs>
            <w:rPr>
              <w:rFonts w:asciiTheme="minorHAnsi" w:eastAsiaTheme="minorEastAsia" w:hAnsiTheme="minorHAnsi" w:cstheme="minorBidi"/>
              <w:noProof/>
              <w:sz w:val="22"/>
              <w:szCs w:val="22"/>
            </w:rPr>
          </w:pPr>
          <w:hyperlink w:anchor="_Toc524013088" w:history="1">
            <w:r w:rsidR="00F76943" w:rsidRPr="00C70840">
              <w:rPr>
                <w:rStyle w:val="Hyperlink"/>
                <w:b/>
                <w:noProof/>
              </w:rPr>
              <w:t>Summary and General Conclusions</w:t>
            </w:r>
            <w:r w:rsidR="00F76943">
              <w:rPr>
                <w:noProof/>
                <w:webHidden/>
              </w:rPr>
              <w:tab/>
            </w:r>
            <w:r w:rsidR="00F76943">
              <w:rPr>
                <w:noProof/>
                <w:webHidden/>
              </w:rPr>
              <w:fldChar w:fldCharType="begin"/>
            </w:r>
            <w:r w:rsidR="00F76943">
              <w:rPr>
                <w:noProof/>
                <w:webHidden/>
              </w:rPr>
              <w:instrText xml:space="preserve"> PAGEREF _Toc524013088 \h </w:instrText>
            </w:r>
            <w:r w:rsidR="00F76943">
              <w:rPr>
                <w:noProof/>
                <w:webHidden/>
              </w:rPr>
            </w:r>
            <w:r w:rsidR="00F76943">
              <w:rPr>
                <w:noProof/>
                <w:webHidden/>
              </w:rPr>
              <w:fldChar w:fldCharType="separate"/>
            </w:r>
            <w:r w:rsidR="00F76943">
              <w:rPr>
                <w:noProof/>
                <w:webHidden/>
              </w:rPr>
              <w:t>51</w:t>
            </w:r>
            <w:r w:rsidR="00F76943">
              <w:rPr>
                <w:noProof/>
                <w:webHidden/>
              </w:rPr>
              <w:fldChar w:fldCharType="end"/>
            </w:r>
          </w:hyperlink>
        </w:p>
        <w:p w:rsidR="00F76943" w:rsidRDefault="006B54E2">
          <w:pPr>
            <w:pStyle w:val="TOC2"/>
            <w:tabs>
              <w:tab w:val="right" w:leader="dot" w:pos="9350"/>
            </w:tabs>
            <w:rPr>
              <w:rFonts w:asciiTheme="minorHAnsi" w:eastAsiaTheme="minorEastAsia" w:hAnsiTheme="minorHAnsi" w:cstheme="minorBidi"/>
              <w:noProof/>
              <w:sz w:val="22"/>
              <w:szCs w:val="22"/>
            </w:rPr>
          </w:pPr>
          <w:hyperlink w:anchor="_Toc524013089"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_Toc524013089 \h </w:instrText>
            </w:r>
            <w:r w:rsidR="00F76943">
              <w:rPr>
                <w:noProof/>
                <w:webHidden/>
              </w:rPr>
            </w:r>
            <w:r w:rsidR="00F76943">
              <w:rPr>
                <w:noProof/>
                <w:webHidden/>
              </w:rPr>
              <w:fldChar w:fldCharType="separate"/>
            </w:r>
            <w:r w:rsidR="00F76943">
              <w:rPr>
                <w:noProof/>
                <w:webHidden/>
              </w:rPr>
              <w:t>53</w:t>
            </w:r>
            <w:r w:rsidR="00F76943">
              <w:rPr>
                <w:noProof/>
                <w:webHidden/>
              </w:rPr>
              <w:fldChar w:fldCharType="end"/>
            </w:r>
          </w:hyperlink>
        </w:p>
        <w:p w:rsidR="009C51A3" w:rsidRDefault="009C51A3">
          <w:r>
            <w:rPr>
              <w:b/>
              <w:bCs/>
              <w:noProof/>
            </w:rPr>
            <w:fldChar w:fldCharType="end"/>
          </w:r>
        </w:p>
      </w:sdtContent>
    </w:sdt>
    <w:p w:rsidR="009C51A3" w:rsidRDefault="009C51A3">
      <w:r>
        <w:br w:type="page"/>
      </w:r>
    </w:p>
    <w:p w:rsidR="009C51A3" w:rsidRPr="00623003" w:rsidRDefault="00924BF2" w:rsidP="00924BF2">
      <w:pPr>
        <w:pStyle w:val="Heading1"/>
        <w:rPr>
          <w:rFonts w:ascii="Times New Roman" w:hAnsi="Times New Roman" w:cs="Times New Roman"/>
          <w:b/>
          <w:color w:val="000000" w:themeColor="text1"/>
          <w:sz w:val="24"/>
          <w:szCs w:val="24"/>
        </w:rPr>
      </w:pPr>
      <w:bookmarkStart w:id="4" w:name="_Toc524013067"/>
      <w:r w:rsidRPr="00623003">
        <w:rPr>
          <w:rFonts w:ascii="Times New Roman" w:hAnsi="Times New Roman" w:cs="Times New Roman"/>
          <w:b/>
          <w:color w:val="000000" w:themeColor="text1"/>
          <w:sz w:val="24"/>
          <w:szCs w:val="24"/>
        </w:rPr>
        <w:lastRenderedPageBreak/>
        <w:t>General Introduction</w:t>
      </w:r>
      <w:bookmarkEnd w:id="4"/>
    </w:p>
    <w:p w:rsidR="00924BF2" w:rsidRDefault="00924BF2" w:rsidP="00924BF2"/>
    <w:p w:rsidR="00030BC6" w:rsidRDefault="00623003" w:rsidP="006E6E24">
      <w:pPr>
        <w:spacing w:line="360" w:lineRule="auto"/>
      </w:pPr>
      <w:r>
        <w:t>Interactions for pollination between plants directly involves</w:t>
      </w:r>
      <w:r w:rsidR="006359AF">
        <w:t xml:space="preserve"> </w:t>
      </w:r>
      <w:r>
        <w:t>reproductive success</w:t>
      </w:r>
      <w:r w:rsidR="00E168ED">
        <w:t>,</w:t>
      </w:r>
      <w:r>
        <w:t xml:space="preserve"> forming an interface between ecology and evolutionary biology </w:t>
      </w:r>
      <w:r w:rsidR="007A6BE9">
        <w:t xml:space="preserve">that has </w:t>
      </w:r>
      <w:r>
        <w:t>captur</w:t>
      </w:r>
      <w:r w:rsidR="007A6BE9">
        <w:t>ed</w:t>
      </w:r>
      <w:r>
        <w:t xml:space="preserve"> the attention of biologists for more than 100 years. F</w:t>
      </w:r>
      <w:r w:rsidR="00AE7267">
        <w:t>rom an evolutionary perspective</w:t>
      </w:r>
      <w:r w:rsidR="001E4816">
        <w:t>,</w:t>
      </w:r>
      <w:r>
        <w:t xml:space="preserve"> </w:t>
      </w:r>
      <w:r w:rsidR="002D44B2">
        <w:t>mutualisms</w:t>
      </w:r>
      <w:r>
        <w:t xml:space="preserve"> between plants and pollinators are adaptations evolved to meet the </w:t>
      </w:r>
      <w:r w:rsidR="006359AF">
        <w:t xml:space="preserve">pollen </w:t>
      </w:r>
      <w:r>
        <w:t xml:space="preserve">dispersal needs of plants and the energy requirements of pollinators. </w:t>
      </w:r>
      <w:r w:rsidR="006C5B44">
        <w:t>These co-adaptations are at their most extreme within obligate mutualisms</w:t>
      </w:r>
      <w:r w:rsidR="005B69A3">
        <w:t>,</w:t>
      </w:r>
      <w:r w:rsidR="006C5B44">
        <w:t xml:space="preserve"> </w:t>
      </w:r>
      <w:r w:rsidR="005B69A3">
        <w:t>e.g. between</w:t>
      </w:r>
      <w:r w:rsidR="006359AF">
        <w:t xml:space="preserve"> figs</w:t>
      </w:r>
      <w:r w:rsidR="002A22B0">
        <w:t xml:space="preserve"> (</w:t>
      </w:r>
      <w:r w:rsidR="002A22B0" w:rsidRPr="00030BC6">
        <w:rPr>
          <w:i/>
        </w:rPr>
        <w:t>Ficus</w:t>
      </w:r>
      <w:r w:rsidR="002A22B0">
        <w:t>)</w:t>
      </w:r>
      <w:r w:rsidR="006359AF">
        <w:t xml:space="preserve"> and wasps in the family </w:t>
      </w:r>
      <w:r w:rsidR="006359AF" w:rsidRPr="00030BC6">
        <w:rPr>
          <w:i/>
        </w:rPr>
        <w:t>Agaonidae</w:t>
      </w:r>
      <w:r w:rsidR="005B69A3">
        <w:t>, who</w:t>
      </w:r>
      <w:r w:rsidR="006359AF">
        <w:t xml:space="preserve"> are both pollinators and obligate seed parasites</w:t>
      </w:r>
      <w:r w:rsidR="002A22B0">
        <w:t xml:space="preserve"> (Kjellberg et al, 2001; Cook et al, 2003)</w:t>
      </w:r>
      <w:r w:rsidR="006359AF">
        <w:t xml:space="preserve">. </w:t>
      </w:r>
      <w:r w:rsidR="00837EA2">
        <w:t>However</w:t>
      </w:r>
      <w:r w:rsidR="00030BC6">
        <w:t>,</w:t>
      </w:r>
      <w:r w:rsidR="00837EA2">
        <w:t xml:space="preserve"> these strong examples of co-speciation are relatively rare</w:t>
      </w:r>
      <w:r w:rsidR="00EB157A">
        <w:t>. P</w:t>
      </w:r>
      <w:r w:rsidR="00837EA2">
        <w:t xml:space="preserve">lants frequently share pollinators </w:t>
      </w:r>
      <w:r w:rsidR="00F85B55">
        <w:t>(</w:t>
      </w:r>
      <w:r w:rsidR="00AE7267">
        <w:t xml:space="preserve">Waser 1996, </w:t>
      </w:r>
      <w:r w:rsidR="00F85B55">
        <w:t>Mitchell</w:t>
      </w:r>
      <w:r w:rsidR="006359AF">
        <w:t xml:space="preserve"> 2009</w:t>
      </w:r>
      <w:r w:rsidR="00EB157A">
        <w:t>) and pollination syndromes are dynamic</w:t>
      </w:r>
      <w:r w:rsidR="00030BC6">
        <w:t xml:space="preserve"> </w:t>
      </w:r>
      <w:r w:rsidR="00AE7267">
        <w:t>(Waser, 1996)</w:t>
      </w:r>
      <w:r w:rsidR="00F418BC">
        <w:t>. P</w:t>
      </w:r>
      <w:r w:rsidR="00030BC6">
        <w:t xml:space="preserve">lants can </w:t>
      </w:r>
      <w:r w:rsidR="00F418BC">
        <w:t xml:space="preserve">also </w:t>
      </w:r>
      <w:r w:rsidR="00030BC6">
        <w:t>affect the pollinatio</w:t>
      </w:r>
      <w:r w:rsidR="00F418BC">
        <w:t>n of other plant species</w:t>
      </w:r>
      <w:r w:rsidR="00A9140C">
        <w:t xml:space="preserve"> </w:t>
      </w:r>
      <w:r w:rsidR="0002721C">
        <w:t>without sharing</w:t>
      </w:r>
      <w:r w:rsidR="00595A6B">
        <w:t xml:space="preserve"> pollinators</w:t>
      </w:r>
      <w:r w:rsidR="0002721C">
        <w:t xml:space="preserve"> </w:t>
      </w:r>
      <w:r w:rsidR="00A9140C">
        <w:t>by providing habi</w:t>
      </w:r>
      <w:r w:rsidR="0002721C">
        <w:t>tat to another species’ pollinator</w:t>
      </w:r>
      <w:r w:rsidR="00A9140C">
        <w:t xml:space="preserve"> (Hansen 2007) or by shading a neighbour</w:t>
      </w:r>
      <w:r w:rsidR="00AE7267">
        <w:t xml:space="preserve"> </w:t>
      </w:r>
      <w:r w:rsidR="00A9140C">
        <w:t>(</w:t>
      </w:r>
      <w:r w:rsidR="00AE7267">
        <w:t>McKinney</w:t>
      </w:r>
      <w:r w:rsidR="00666C04">
        <w:t xml:space="preserve"> and Goodell, 2010</w:t>
      </w:r>
      <w:r w:rsidR="00AE7267">
        <w:t>).</w:t>
      </w:r>
      <w:r w:rsidR="00F85B55">
        <w:t xml:space="preserve"> </w:t>
      </w:r>
      <w:r w:rsidR="00595A6B">
        <w:t>P</w:t>
      </w:r>
      <w:r w:rsidR="006359AF">
        <w:t>lant-pollinator</w:t>
      </w:r>
      <w:r w:rsidR="00E048FD">
        <w:t xml:space="preserve"> </w:t>
      </w:r>
      <w:r w:rsidR="006359AF">
        <w:t>mutualisms</w:t>
      </w:r>
      <w:r w:rsidR="00E168ED">
        <w:t xml:space="preserve"> physically</w:t>
      </w:r>
      <w:r w:rsidR="009115CD">
        <w:t xml:space="preserve"> take place with</w:t>
      </w:r>
      <w:r w:rsidR="00E168ED">
        <w:t>in</w:t>
      </w:r>
      <w:r>
        <w:t xml:space="preserve"> natural communities</w:t>
      </w:r>
      <w:r w:rsidR="00E168ED">
        <w:t xml:space="preserve"> </w:t>
      </w:r>
      <w:r w:rsidR="004B3AB0">
        <w:t xml:space="preserve">and </w:t>
      </w:r>
      <w:r w:rsidR="009115CD">
        <w:t xml:space="preserve">are embedded within </w:t>
      </w:r>
      <w:r w:rsidR="00E168ED">
        <w:t>complex webs of interactions</w:t>
      </w:r>
      <w:r>
        <w:t>. Therefore, plant-pollinator interactions are not only the outc</w:t>
      </w:r>
      <w:r w:rsidR="0032106A">
        <w:t>ome of co-evolution between the direct par</w:t>
      </w:r>
      <w:r w:rsidR="0002721C">
        <w:t xml:space="preserve">ticipants, they also reflect </w:t>
      </w:r>
      <w:r>
        <w:t xml:space="preserve">interactions within the surrounding community. </w:t>
      </w:r>
    </w:p>
    <w:p w:rsidR="00623003" w:rsidRDefault="004B6E51" w:rsidP="006E6E24">
      <w:pPr>
        <w:spacing w:line="360" w:lineRule="auto"/>
      </w:pPr>
      <w:r>
        <w:t>C</w:t>
      </w:r>
      <w:r w:rsidR="00030BC6">
        <w:t xml:space="preserve">ompetition has </w:t>
      </w:r>
      <w:r w:rsidR="00A57A37">
        <w:t xml:space="preserve">conceptually </w:t>
      </w:r>
      <w:r w:rsidR="00030BC6">
        <w:t>dominated the field of ecology</w:t>
      </w:r>
      <w:r>
        <w:t xml:space="preserve"> for most of the last century.</w:t>
      </w:r>
      <w:r w:rsidR="00A57A37">
        <w:t xml:space="preserve"> </w:t>
      </w:r>
      <w:r>
        <w:t>More recently,</w:t>
      </w:r>
      <w:r w:rsidR="007072F7">
        <w:t xml:space="preserve"> t</w:t>
      </w:r>
      <w:r w:rsidR="00E168ED">
        <w:t>his dominance</w:t>
      </w:r>
      <w:r w:rsidR="007072F7">
        <w:t xml:space="preserve"> has been challenged and facilitation</w:t>
      </w:r>
      <w:r w:rsidR="00E168ED">
        <w:t xml:space="preserve"> </w:t>
      </w:r>
      <w:r w:rsidR="00602678">
        <w:t>is now recognized</w:t>
      </w:r>
      <w:r w:rsidR="00E168ED">
        <w:t xml:space="preserve"> as a fundamental process that </w:t>
      </w:r>
      <w:r w:rsidR="007072F7">
        <w:t>contribut</w:t>
      </w:r>
      <w:r w:rsidR="00602678">
        <w:t>es to</w:t>
      </w:r>
      <w:r>
        <w:t xml:space="preserve"> </w:t>
      </w:r>
      <w:r w:rsidR="00602678">
        <w:t>function of plant communities (Bruno</w:t>
      </w:r>
      <w:r w:rsidR="00666C04">
        <w:t xml:space="preserve"> 2003</w:t>
      </w:r>
      <w:r w:rsidR="00602678">
        <w:t>, Callaway</w:t>
      </w:r>
      <w:r w:rsidR="00666C04">
        <w:t xml:space="preserve"> 1995</w:t>
      </w:r>
      <w:r w:rsidR="00602678">
        <w:t xml:space="preserve">). </w:t>
      </w:r>
      <w:r w:rsidR="006A63D3">
        <w:t>Pollinator-mediated facilitation is any interaction where one plant species positively influences the reproductive success of another plant species via pollinators.</w:t>
      </w:r>
      <w:r w:rsidR="00E44875">
        <w:t xml:space="preserve"> It is now recogn</w:t>
      </w:r>
      <w:r w:rsidR="00DC14AE">
        <w:t>ized that these interactions</w:t>
      </w:r>
      <w:r w:rsidR="00E44875">
        <w:t xml:space="preserve"> form a continuum from competition to facilitation</w:t>
      </w:r>
      <w:r w:rsidR="00DC14AE">
        <w:t xml:space="preserve"> (Rathcke, 1983). This shift began </w:t>
      </w:r>
      <w:r w:rsidR="00E44875">
        <w:t>with</w:t>
      </w:r>
      <w:r w:rsidR="006A63D3">
        <w:t xml:space="preserve"> </w:t>
      </w:r>
      <w:r w:rsidR="00E44875">
        <w:t>e</w:t>
      </w:r>
      <w:r w:rsidR="00F85B55">
        <w:t>arly</w:t>
      </w:r>
      <w:r w:rsidR="0000323D">
        <w:t xml:space="preserve"> </w:t>
      </w:r>
      <w:r w:rsidR="006A63D3">
        <w:t xml:space="preserve">theoretical </w:t>
      </w:r>
      <w:r w:rsidR="0000323D">
        <w:t>work</w:t>
      </w:r>
      <w:r w:rsidR="00F02A36">
        <w:t xml:space="preserve"> by Macior (1971) </w:t>
      </w:r>
      <w:r w:rsidR="00E44875">
        <w:t xml:space="preserve">that </w:t>
      </w:r>
      <w:r w:rsidR="00F02A36">
        <w:t>suggested</w:t>
      </w:r>
      <w:r w:rsidR="00F85B55">
        <w:t xml:space="preserve"> </w:t>
      </w:r>
      <w:r w:rsidR="006A63D3">
        <w:t>morphologically similar</w:t>
      </w:r>
      <w:r w:rsidR="00F85B55">
        <w:t xml:space="preserve"> plants can maintain pollinator interest by increasing the ‘func</w:t>
      </w:r>
      <w:r w:rsidR="0000323D">
        <w:t>tional’ size of the floral display</w:t>
      </w:r>
      <w:r w:rsidR="00F85B55">
        <w:t xml:space="preserve">. </w:t>
      </w:r>
      <w:r w:rsidR="006A63D3">
        <w:t xml:space="preserve">This was followed up by </w:t>
      </w:r>
      <w:r w:rsidR="00666C04">
        <w:t>Bobis</w:t>
      </w:r>
      <w:r w:rsidR="00261CB0">
        <w:t xml:space="preserve">ud and Neuhaus (1975) </w:t>
      </w:r>
      <w:r w:rsidR="006A63D3">
        <w:t xml:space="preserve">who </w:t>
      </w:r>
      <w:r w:rsidR="00261CB0">
        <w:t>provide</w:t>
      </w:r>
      <w:r w:rsidR="0000323D">
        <w:t>d</w:t>
      </w:r>
      <w:r w:rsidR="00261CB0">
        <w:t xml:space="preserve"> theoretical models showing facilitation </w:t>
      </w:r>
      <w:r w:rsidR="0081136C">
        <w:t xml:space="preserve">can occur </w:t>
      </w:r>
      <w:r w:rsidR="00261CB0">
        <w:t xml:space="preserve">if pollinators do not distinguish between the plants. </w:t>
      </w:r>
      <w:r w:rsidR="00795120">
        <w:t>T</w:t>
      </w:r>
      <w:r w:rsidR="00735DDB">
        <w:t>he first e</w:t>
      </w:r>
      <w:r w:rsidR="006A63D3">
        <w:t>mpirical</w:t>
      </w:r>
      <w:r w:rsidR="00735DDB">
        <w:t xml:space="preserve"> support for pollinator-mediated facilitation</w:t>
      </w:r>
      <w:r w:rsidR="00795120">
        <w:t xml:space="preserve"> was provided when hawkweeds (</w:t>
      </w:r>
      <w:r w:rsidR="00795120" w:rsidRPr="0000323D">
        <w:rPr>
          <w:i/>
        </w:rPr>
        <w:t>Hieracium</w:t>
      </w:r>
      <w:r w:rsidR="00795120">
        <w:t>) were shown to receive more visits in mixed stands than alone</w:t>
      </w:r>
      <w:r w:rsidR="00735DDB">
        <w:t xml:space="preserve"> (Thomson, 1978).</w:t>
      </w:r>
      <w:r w:rsidR="0010289C">
        <w:t xml:space="preserve"> </w:t>
      </w:r>
      <w:r w:rsidR="00E13733">
        <w:t xml:space="preserve">Laverty (1992) </w:t>
      </w:r>
      <w:r w:rsidR="006A63D3">
        <w:t>e</w:t>
      </w:r>
      <w:r w:rsidR="004D1F50">
        <w:t>xplained the facilitation of non</w:t>
      </w:r>
      <w:r w:rsidR="006A63D3">
        <w:t>-rewarding orchids by rewarding species with the magnet species effect, where a particularly attractive species facilitates its less at</w:t>
      </w:r>
      <w:r w:rsidR="004D1F50">
        <w:t xml:space="preserve">tractive neighbours by </w:t>
      </w:r>
      <w:r w:rsidR="004D1F50">
        <w:lastRenderedPageBreak/>
        <w:t xml:space="preserve">increasing local pollinator abundances. </w:t>
      </w:r>
      <w:r w:rsidR="00BD07EC">
        <w:t>Increases in floral diversity can result in facilitation demonstrating that morphological similarity is not a requirement for facilitation (Ghazoul, 2006).</w:t>
      </w:r>
      <w:r w:rsidR="007D1BD1">
        <w:t xml:space="preserve"> </w:t>
      </w:r>
      <w:r w:rsidR="00E13733">
        <w:t xml:space="preserve">The majority of </w:t>
      </w:r>
      <w:r w:rsidR="007D1BD1">
        <w:t>empirical evidence comes from</w:t>
      </w:r>
      <w:r w:rsidR="009A12E2">
        <w:t xml:space="preserve"> pairwise interactions, however positive i</w:t>
      </w:r>
      <w:r w:rsidR="007D1BD1">
        <w:t>nteractions can be diffuse and i</w:t>
      </w:r>
      <w:r w:rsidR="009A12E2">
        <w:t>n</w:t>
      </w:r>
      <w:r w:rsidR="0010289C">
        <w:t xml:space="preserve"> some communities, positive pollinator mediated interaction may even dominate</w:t>
      </w:r>
      <w:r w:rsidR="004666F7">
        <w:t xml:space="preserve"> (Hegland</w:t>
      </w:r>
      <w:r w:rsidR="00CD2A70">
        <w:t>, 2009)</w:t>
      </w:r>
      <w:r w:rsidR="0010289C">
        <w:t>.</w:t>
      </w:r>
      <w:r w:rsidR="00623003">
        <w:t xml:space="preserve"> </w:t>
      </w:r>
    </w:p>
    <w:p w:rsidR="00236D84" w:rsidRDefault="00623003" w:rsidP="00795A42">
      <w:pPr>
        <w:spacing w:line="360" w:lineRule="auto"/>
      </w:pPr>
      <w:r>
        <w:t xml:space="preserve">Understanding the ecological and individual contexts that mediate </w:t>
      </w:r>
      <w:r w:rsidR="00E62A67">
        <w:t xml:space="preserve">the outcome of </w:t>
      </w:r>
      <w:r w:rsidR="003D5FE3">
        <w:t xml:space="preserve">pollinator-mediated </w:t>
      </w:r>
      <w:r w:rsidR="00E62A67">
        <w:t xml:space="preserve">interactions </w:t>
      </w:r>
      <w:r w:rsidR="00ED2460">
        <w:t>is necessary research to address</w:t>
      </w:r>
      <w:r w:rsidR="00DF2232">
        <w:t xml:space="preserve"> currently rising challenges in </w:t>
      </w:r>
      <w:r w:rsidR="00E62A67">
        <w:t xml:space="preserve">conservation and applied ecology. </w:t>
      </w:r>
      <w:r w:rsidR="00AF1C17">
        <w:t>Pollination services are foundational to the self-sufficiency of ecosystems, but pollinators are undergoing</w:t>
      </w:r>
      <w:r w:rsidR="00666C04">
        <w:t xml:space="preserve"> a decline globally (Potts 2010, NRC 2007</w:t>
      </w:r>
      <w:r w:rsidR="00670A1D">
        <w:t>)</w:t>
      </w:r>
      <w:r w:rsidR="00670A1D" w:rsidRPr="00670A1D">
        <w:t xml:space="preserve">.  Recent estimates report that 87.5% of global angiosperms are animal pollinated (Ollerton et al., 2011). </w:t>
      </w:r>
      <w:r w:rsidR="00670A1D">
        <w:t>Under de</w:t>
      </w:r>
      <w:r w:rsidR="00ED2460">
        <w:t>clining pollinator availability</w:t>
      </w:r>
      <w:r w:rsidR="00670A1D">
        <w:t xml:space="preserve"> competition between plants may intensify, potentially leading to competitive displacement or loss of species. </w:t>
      </w:r>
      <w:r w:rsidR="00ED2460">
        <w:t>Therefore,</w:t>
      </w:r>
      <w:r w:rsidR="00670A1D" w:rsidRPr="00670A1D">
        <w:t xml:space="preserve"> understanding how plants interact via pollinators is necessary to understand the potential impacts of these declines. </w:t>
      </w:r>
      <w:r w:rsidR="00F446A4">
        <w:t>C</w:t>
      </w:r>
      <w:r w:rsidR="0075377D">
        <w:t xml:space="preserve">limate change </w:t>
      </w:r>
      <w:r w:rsidR="00F446A4">
        <w:t xml:space="preserve">is driving </w:t>
      </w:r>
      <w:r w:rsidR="00A77ECF">
        <w:t>geographic shi</w:t>
      </w:r>
      <w:r w:rsidR="003D5FE3">
        <w:t>fts in species distributions</w:t>
      </w:r>
      <w:r w:rsidR="00A77ECF">
        <w:t xml:space="preserve"> lead</w:t>
      </w:r>
      <w:r w:rsidR="00F446A4">
        <w:t>ing</w:t>
      </w:r>
      <w:r w:rsidR="00A77ECF">
        <w:t xml:space="preserve"> to novel interactions</w:t>
      </w:r>
      <w:r w:rsidR="00F446A4">
        <w:t xml:space="preserve"> between species</w:t>
      </w:r>
      <w:r w:rsidR="00ED2460">
        <w:t xml:space="preserve"> (Hegland, 2009). The increasingly</w:t>
      </w:r>
      <w:r w:rsidR="00AD7225">
        <w:t xml:space="preserve"> early</w:t>
      </w:r>
      <w:r w:rsidR="00A77ECF">
        <w:t xml:space="preserve"> onset of seasonal </w:t>
      </w:r>
      <w:r w:rsidR="00F446A4">
        <w:t xml:space="preserve">shifts may </w:t>
      </w:r>
      <w:r w:rsidR="00236D84">
        <w:t>cause</w:t>
      </w:r>
      <w:r w:rsidR="00A77ECF">
        <w:t xml:space="preserve"> phenological mismatches between plants and their pollinators (Kudo</w:t>
      </w:r>
      <w:r w:rsidR="00AD7225">
        <w:t xml:space="preserve"> 2013</w:t>
      </w:r>
      <w:r w:rsidR="00A77ECF">
        <w:t>).</w:t>
      </w:r>
      <w:r w:rsidR="00322B1B">
        <w:t xml:space="preserve"> Experimental e</w:t>
      </w:r>
      <w:r w:rsidR="00236D84">
        <w:t>vidence suggests that</w:t>
      </w:r>
      <w:r w:rsidR="00322B1B">
        <w:t xml:space="preserve"> early flowering species </w:t>
      </w:r>
      <w:r w:rsidR="00F446A4">
        <w:t>hav</w:t>
      </w:r>
      <w:r w:rsidR="00ED2460">
        <w:t>e an increased risk</w:t>
      </w:r>
      <w:r w:rsidR="00F446A4">
        <w:t xml:space="preserve"> of</w:t>
      </w:r>
      <w:r w:rsidR="00322B1B">
        <w:t xml:space="preserve"> decreased visitation</w:t>
      </w:r>
      <w:r w:rsidR="00ED2460">
        <w:t xml:space="preserve"> but that many species experienced no mismatch </w:t>
      </w:r>
      <w:r w:rsidR="00322B1B">
        <w:t>(Rafferty</w:t>
      </w:r>
      <w:r w:rsidR="00AD7225">
        <w:t xml:space="preserve"> 2015</w:t>
      </w:r>
      <w:r w:rsidR="00ED2460">
        <w:t>).</w:t>
      </w:r>
      <w:r w:rsidR="008B1D74">
        <w:t xml:space="preserve"> Mismatches are not an issue if another pollinator or interactor can fill its place (CaraDonna et al, 2017)</w:t>
      </w:r>
      <w:r w:rsidR="00ED2460">
        <w:t xml:space="preserve"> Thus, </w:t>
      </w:r>
      <w:r w:rsidR="00322B1B">
        <w:t>understanding of</w:t>
      </w:r>
      <w:r w:rsidR="00236D84">
        <w:t xml:space="preserve"> the outcomes of</w:t>
      </w:r>
      <w:r w:rsidR="00322B1B">
        <w:t xml:space="preserve"> pollinator sharing and how interactions shift with phenology will better help </w:t>
      </w:r>
      <w:r w:rsidR="00236D84">
        <w:t>us understand the implications of shifting climates on pollination services</w:t>
      </w:r>
      <w:r w:rsidR="00322B1B">
        <w:t xml:space="preserve">. </w:t>
      </w:r>
      <w:r w:rsidR="00043C97">
        <w:t xml:space="preserve">Another </w:t>
      </w:r>
      <w:r w:rsidR="00236D84">
        <w:t>important</w:t>
      </w:r>
      <w:r w:rsidR="00043C97">
        <w:t xml:space="preserve"> source of novel interactions </w:t>
      </w:r>
      <w:r w:rsidR="00236D84">
        <w:t>are</w:t>
      </w:r>
      <w:r w:rsidR="00043C97">
        <w:t xml:space="preserve"> introduced and invasive species. </w:t>
      </w:r>
      <w:r w:rsidR="00EE5525">
        <w:t>I</w:t>
      </w:r>
      <w:r w:rsidR="00236D84">
        <w:t>nteractions for pollination</w:t>
      </w:r>
      <w:r w:rsidR="00EE5525">
        <w:t xml:space="preserve"> provide a </w:t>
      </w:r>
      <w:r w:rsidR="00236D84">
        <w:t>conceptual framework to explain</w:t>
      </w:r>
      <w:r w:rsidR="00EE5525">
        <w:t xml:space="preserve"> the impact of invasive </w:t>
      </w:r>
      <w:r w:rsidR="00236D84">
        <w:t xml:space="preserve">plant </w:t>
      </w:r>
      <w:r w:rsidR="00EE5525">
        <w:t>species on the fit</w:t>
      </w:r>
      <w:r w:rsidR="00236D84">
        <w:t>ness of native species. One</w:t>
      </w:r>
      <w:r w:rsidR="00EE5525">
        <w:t xml:space="preserve"> meta-analysis found that negative</w:t>
      </w:r>
      <w:r w:rsidR="00236D84">
        <w:t xml:space="preserve"> impacts of invasive species on the pollination of natives</w:t>
      </w:r>
      <w:r w:rsidR="00EE5525">
        <w:t xml:space="preserve"> are more common</w:t>
      </w:r>
      <w:r w:rsidR="00236D84">
        <w:t xml:space="preserve"> (Morales and Traveset, 2009). However, another </w:t>
      </w:r>
      <w:r w:rsidR="00EE5525">
        <w:t>recent meta-analysis found that there are no negative overarching effects of invasives</w:t>
      </w:r>
      <w:r w:rsidR="00236D84">
        <w:t xml:space="preserve"> (Charlesbois and Sargent, 2017)</w:t>
      </w:r>
      <w:r w:rsidR="00EE5525">
        <w:t xml:space="preserve">. </w:t>
      </w:r>
      <w:r w:rsidR="00E85EBD">
        <w:t>This ‘evening out’ of interaction signs again highlights that interactions are a continuu</w:t>
      </w:r>
      <w:r w:rsidR="00E80281">
        <w:t>m from nega</w:t>
      </w:r>
      <w:r w:rsidR="00ED2460">
        <w:t>tive to positive, indicating</w:t>
      </w:r>
      <w:r w:rsidR="00E85EBD">
        <w:t xml:space="preserve"> the need to better understand underlying mechanisms.</w:t>
      </w:r>
    </w:p>
    <w:p w:rsidR="00E80281" w:rsidRPr="002A7FFE" w:rsidRDefault="00E80281" w:rsidP="002A7FFE">
      <w:pPr>
        <w:spacing w:line="360" w:lineRule="auto"/>
      </w:pPr>
      <w:r w:rsidRPr="00E80281">
        <w:t xml:space="preserve">In arid environments, shrubs can act as keystone facilitators, directly benefiting associated plants via multiple mechanistic pathways across all life stages (Filazzola and Lortie, 2014), such as </w:t>
      </w:r>
      <w:r w:rsidRPr="00E80281">
        <w:lastRenderedPageBreak/>
        <w:t>stress amelioration, improved water and nutrient availability (Whitford et al, 1994) and seed trapping (Flores and Jurado, 2003).</w:t>
      </w:r>
      <w:r>
        <w:t xml:space="preserve"> Shrubs </w:t>
      </w:r>
      <w:r w:rsidR="004A1DE0">
        <w:t xml:space="preserve">can also act as foundation species, which </w:t>
      </w:r>
      <w:r w:rsidR="003C0AD1" w:rsidRPr="003C0AD1">
        <w:t>positively influence the structure of the surrounding plant communities by creating locally stable conditions for other species</w:t>
      </w:r>
      <w:r w:rsidR="003C0AD1">
        <w:t xml:space="preserve"> (Ellison, 2005). Arthropod and plant communities are tightly linked, and interact with each other </w:t>
      </w:r>
      <w:r w:rsidR="0078693C">
        <w:t>throughout their</w:t>
      </w:r>
      <w:r w:rsidR="003C0AD1">
        <w:t xml:space="preserve"> lifecycles. The benefits of foundation plants can scale up to other trophic levels including arthropods</w:t>
      </w:r>
      <w:r w:rsidR="00161534">
        <w:t xml:space="preserve"> (Reid</w:t>
      </w:r>
      <w:r w:rsidR="003C0AD1">
        <w:t>, 2012;</w:t>
      </w:r>
      <w:r w:rsidR="00161534">
        <w:t xml:space="preserve"> Ruttan</w:t>
      </w:r>
      <w:r w:rsidR="003C0AD1">
        <w:t>, 2016</w:t>
      </w:r>
      <w:r>
        <w:t xml:space="preserve">). </w:t>
      </w:r>
      <w:r w:rsidR="002A7FFE" w:rsidRPr="002A7FFE">
        <w:t>A plant’s life stage can alter the balance of facilitative and competitive interactions (Bruno et al., 2003; Callaway and Walker, 1997a; Pugnaire et al., 1996; Rousset and Lepart, 2000; Valiente-Banuet et al., 1991)</w:t>
      </w:r>
      <w:r w:rsidR="002A7FFE">
        <w:t xml:space="preserve">. </w:t>
      </w:r>
      <w:r w:rsidR="002A7FFE" w:rsidRPr="002A7FFE">
        <w:t>For plants, the shift from vegetative growth to repro</w:t>
      </w:r>
      <w:r w:rsidR="002A7FFE">
        <w:t xml:space="preserve">ductive growth is a major </w:t>
      </w:r>
      <w:r w:rsidR="004A1DE0">
        <w:t>event and this</w:t>
      </w:r>
      <w:r w:rsidR="002A7FFE">
        <w:t xml:space="preserve"> shift in life stage by a foundational plant may cascade </w:t>
      </w:r>
      <w:r w:rsidR="004A1DE0">
        <w:t>through beneficiary communities, however these shifts are rarely examined.</w:t>
      </w:r>
    </w:p>
    <w:p w:rsidR="00924BF2" w:rsidRDefault="00523A8C" w:rsidP="001375EF">
      <w:pPr>
        <w:tabs>
          <w:tab w:val="left" w:pos="5265"/>
        </w:tabs>
        <w:spacing w:line="360" w:lineRule="auto"/>
      </w:pPr>
      <w:r>
        <w:t>The overarching objective of this thesis is to contribute to a better understanding of the mechanisms of pollination facilitation</w:t>
      </w:r>
      <w:r w:rsidR="00C84CF1">
        <w:t xml:space="preserve"> and how</w:t>
      </w:r>
      <w:r w:rsidR="000D36F2">
        <w:t xml:space="preserve"> foundation plants interact with their communities</w:t>
      </w:r>
      <w:r>
        <w:t>. For the first chapter, I conducted a systematic</w:t>
      </w:r>
      <w:r w:rsidR="00623003">
        <w:t xml:space="preserve"> review </w:t>
      </w:r>
      <w:r>
        <w:t xml:space="preserve">of </w:t>
      </w:r>
      <w:r w:rsidR="00623003">
        <w:t>the experimental</w:t>
      </w:r>
      <w:r>
        <w:t>, pollination facilitation literature.</w:t>
      </w:r>
      <w:r w:rsidR="00623003">
        <w:t xml:space="preserve"> </w:t>
      </w:r>
      <w:r>
        <w:t xml:space="preserve">I extracted and catalogued </w:t>
      </w:r>
      <w:r w:rsidR="00623003">
        <w:t>the extent of mechanisms tested by previous researchers</w:t>
      </w:r>
      <w:r>
        <w:t xml:space="preserve"> to create a literature drive</w:t>
      </w:r>
      <w:r w:rsidR="00C84CF1">
        <w:t>n</w:t>
      </w:r>
      <w:r>
        <w:t xml:space="preserve"> conceptual framework. </w:t>
      </w:r>
      <w:r w:rsidR="004E76FE">
        <w:t xml:space="preserve">I also </w:t>
      </w:r>
      <w:r w:rsidR="00C84CF1">
        <w:t>summarized</w:t>
      </w:r>
      <w:r w:rsidR="00726DD7">
        <w:t xml:space="preserve"> the scale</w:t>
      </w:r>
      <w:r w:rsidR="00C84CF1">
        <w:t>s of study, ecosystem and ecological themes</w:t>
      </w:r>
      <w:r w:rsidR="00726DD7">
        <w:t xml:space="preserve"> to determine major research gaps. I found there is a need to examine multiple mechanisms jointly and that interactions that do not require co-blooming are understudied.</w:t>
      </w:r>
      <w:r w:rsidR="003375C0">
        <w:t xml:space="preserve"> </w:t>
      </w:r>
      <w:r w:rsidR="00C84CF1">
        <w:t>The second chap</w:t>
      </w:r>
      <w:r w:rsidR="00726DD7">
        <w:t>ter is</w:t>
      </w:r>
      <w:r w:rsidR="00623003">
        <w:t xml:space="preserve"> an experimental approach to</w:t>
      </w:r>
      <w:r w:rsidR="007A702A">
        <w:t xml:space="preserve"> measuring</w:t>
      </w:r>
      <w:r w:rsidR="00623003">
        <w:t xml:space="preserve"> interactions between the ecologically dominant</w:t>
      </w:r>
      <w:r w:rsidR="007A702A">
        <w:t xml:space="preserve"> shrub species</w:t>
      </w:r>
      <w:r w:rsidR="00623003">
        <w:t xml:space="preserve"> </w:t>
      </w:r>
      <w:r w:rsidR="00623003" w:rsidRPr="007A702A">
        <w:rPr>
          <w:i/>
        </w:rPr>
        <w:t>L. tridentata</w:t>
      </w:r>
      <w:r w:rsidR="007A702A">
        <w:t xml:space="preserve"> and the</w:t>
      </w:r>
      <w:r w:rsidR="00623003">
        <w:t xml:space="preserve"> commonly co</w:t>
      </w:r>
      <w:r w:rsidR="00D3350A">
        <w:t>-</w:t>
      </w:r>
      <w:r w:rsidR="00623003">
        <w:t xml:space="preserve">blooming annual </w:t>
      </w:r>
      <w:r w:rsidR="00623003" w:rsidRPr="007A702A">
        <w:rPr>
          <w:i/>
        </w:rPr>
        <w:t>M</w:t>
      </w:r>
      <w:r w:rsidR="007A702A" w:rsidRPr="007A702A">
        <w:rPr>
          <w:i/>
        </w:rPr>
        <w:t>alacothrix</w:t>
      </w:r>
      <w:r w:rsidR="00623003" w:rsidRPr="007A702A">
        <w:rPr>
          <w:i/>
        </w:rPr>
        <w:t xml:space="preserve"> glabrata</w:t>
      </w:r>
      <w:r w:rsidR="007A702A">
        <w:rPr>
          <w:i/>
        </w:rPr>
        <w:t>.</w:t>
      </w:r>
      <w:r w:rsidR="00FF66ED">
        <w:t xml:space="preserve"> By disentangling blooming and n</w:t>
      </w:r>
      <w:r w:rsidR="00623003">
        <w:t>o</w:t>
      </w:r>
      <w:r w:rsidR="00FF66ED">
        <w:t>n</w:t>
      </w:r>
      <w:r w:rsidR="00623003">
        <w:t xml:space="preserve">-blooming pathways as </w:t>
      </w:r>
      <w:r w:rsidR="00C84CF1" w:rsidRPr="004A1DE0">
        <w:rPr>
          <w:i/>
        </w:rPr>
        <w:t>L. tridentata</w:t>
      </w:r>
      <w:r w:rsidR="00C84CF1">
        <w:t xml:space="preserve"> shifts</w:t>
      </w:r>
      <w:r w:rsidR="00623003">
        <w:t xml:space="preserve"> through natural phenology</w:t>
      </w:r>
      <w:r w:rsidR="00C84CF1">
        <w:t>, I quantified their</w:t>
      </w:r>
      <w:r w:rsidR="00FF66ED">
        <w:t xml:space="preserve"> contributions to </w:t>
      </w:r>
      <w:r w:rsidR="00C84CF1">
        <w:t xml:space="preserve">the </w:t>
      </w:r>
      <w:r w:rsidR="00FF66ED">
        <w:t xml:space="preserve">net observed interactions. I </w:t>
      </w:r>
      <w:r w:rsidR="00C84CF1">
        <w:t>also assessed</w:t>
      </w:r>
      <w:r w:rsidR="00FF66ED">
        <w:t xml:space="preserve"> if </w:t>
      </w:r>
      <w:r w:rsidR="00FF66ED" w:rsidRPr="00FF66ED">
        <w:rPr>
          <w:i/>
        </w:rPr>
        <w:t>L. tridentata</w:t>
      </w:r>
      <w:r w:rsidR="00FF66ED">
        <w:t xml:space="preserve"> </w:t>
      </w:r>
      <w:r w:rsidR="00C84CF1">
        <w:t>acts</w:t>
      </w:r>
      <w:r w:rsidR="00FF66ED">
        <w:t xml:space="preserve"> as a foundation </w:t>
      </w:r>
      <w:r w:rsidR="00C84CF1">
        <w:t>species in this system by sampl</w:t>
      </w:r>
      <w:r w:rsidR="00FF66ED">
        <w:t>ing plant and arthropod communities</w:t>
      </w:r>
      <w:r w:rsidR="00C84CF1">
        <w:t>,</w:t>
      </w:r>
      <w:r w:rsidR="00FF66ED">
        <w:t xml:space="preserve"> and testing the shrubs ability to create milder microclimates. </w:t>
      </w:r>
      <w:r w:rsidR="00BF728B">
        <w:t xml:space="preserve">These projects </w:t>
      </w:r>
      <w:r w:rsidR="00B4739D">
        <w:t>contribute</w:t>
      </w:r>
      <w:r w:rsidR="00BF728B">
        <w:t xml:space="preserv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p>
    <w:p w:rsidR="004A1DE0" w:rsidRDefault="004A1DE0" w:rsidP="001375EF">
      <w:pPr>
        <w:tabs>
          <w:tab w:val="left" w:pos="5265"/>
        </w:tabs>
        <w:spacing w:line="360" w:lineRule="auto"/>
      </w:pPr>
    </w:p>
    <w:p w:rsidR="00924BF2" w:rsidRPr="006A5BF1" w:rsidRDefault="00924BF2" w:rsidP="00924BF2">
      <w:pPr>
        <w:pStyle w:val="Heading2"/>
        <w:rPr>
          <w:rFonts w:cs="Times New Roman"/>
          <w:u w:val="single"/>
        </w:rPr>
      </w:pPr>
      <w:bookmarkStart w:id="5" w:name="_Toc524013068"/>
      <w:r w:rsidRPr="006A5BF1">
        <w:rPr>
          <w:rFonts w:cs="Times New Roman"/>
          <w:u w:val="single"/>
        </w:rPr>
        <w:lastRenderedPageBreak/>
        <w:t>Literature Cited</w:t>
      </w:r>
      <w:bookmarkEnd w:id="5"/>
    </w:p>
    <w:p w:rsidR="00666C04" w:rsidRPr="00666C04" w:rsidRDefault="00666C04" w:rsidP="00666C04"/>
    <w:p w:rsidR="00BB49AA" w:rsidRDefault="00666C04" w:rsidP="00CC219C">
      <w:pPr>
        <w:spacing w:after="0" w:line="240" w:lineRule="auto"/>
        <w:ind w:left="720" w:hanging="720"/>
        <w:rPr>
          <w:rFonts w:eastAsia="Times New Roman"/>
        </w:rPr>
      </w:pPr>
      <w:r w:rsidRPr="00666C04">
        <w:rPr>
          <w:rFonts w:eastAsia="Times New Roman"/>
        </w:rPr>
        <w:t xml:space="preserve">Bobisud, L. E., &amp; Neuhaus, R. J. (1975). Pollinator constancy and survival of rare species. </w:t>
      </w:r>
      <w:r w:rsidRPr="00666C04">
        <w:rPr>
          <w:rFonts w:eastAsia="Times New Roman"/>
          <w:i/>
          <w:iCs/>
        </w:rPr>
        <w:t>Oecologia</w:t>
      </w:r>
      <w:r w:rsidRPr="00666C04">
        <w:rPr>
          <w:rFonts w:eastAsia="Times New Roman"/>
        </w:rPr>
        <w:t xml:space="preserve">, </w:t>
      </w:r>
      <w:r w:rsidRPr="00666C04">
        <w:rPr>
          <w:rFonts w:eastAsia="Times New Roman"/>
          <w:i/>
          <w:iCs/>
        </w:rPr>
        <w:t>21</w:t>
      </w:r>
      <w:r w:rsidRPr="00666C04">
        <w:rPr>
          <w:rFonts w:eastAsia="Times New Roman"/>
        </w:rPr>
        <w:t>(3), 263-272.</w:t>
      </w:r>
    </w:p>
    <w:p w:rsidR="008D7272" w:rsidRPr="008D7272" w:rsidRDefault="008D7272" w:rsidP="00CC219C">
      <w:pPr>
        <w:spacing w:after="0" w:line="240" w:lineRule="auto"/>
        <w:ind w:left="720" w:hanging="720"/>
        <w:rPr>
          <w:rFonts w:eastAsia="Times New Roman"/>
        </w:rPr>
      </w:pPr>
    </w:p>
    <w:p w:rsidR="00666C04" w:rsidRDefault="00666C04" w:rsidP="00CC219C">
      <w:pPr>
        <w:ind w:left="720" w:hanging="720"/>
      </w:pPr>
      <w:r>
        <w:t>Bruno, J. F., Stachowicz, J. J., &amp; Bertness, M. D. (2003). Inclusion of facilitation into ecological theory. Trends in Ecology &amp; Evolution, 18(3), 119-125.</w:t>
      </w:r>
    </w:p>
    <w:p w:rsidR="00666C04" w:rsidRDefault="00666C04" w:rsidP="00CC219C">
      <w:pPr>
        <w:ind w:left="720" w:hanging="720"/>
      </w:pPr>
      <w:r>
        <w:t>Callaway, R. M. (1995). Positive interactions among plants. The Botanical Review, 61(4), 306-349.</w:t>
      </w:r>
    </w:p>
    <w:p w:rsidR="00AD7225" w:rsidRDefault="00AD7225" w:rsidP="00CC219C">
      <w:pPr>
        <w:spacing w:after="0" w:line="240" w:lineRule="auto"/>
        <w:ind w:left="720" w:hanging="720"/>
        <w:rPr>
          <w:rFonts w:eastAsia="Times New Roman"/>
        </w:rPr>
      </w:pPr>
      <w:r w:rsidRPr="00AD7225">
        <w:rPr>
          <w:rFonts w:eastAsia="Times New Roman"/>
        </w:rPr>
        <w:t xml:space="preserve">Charlebois, J. A., &amp; Sargent, R. D. (2017). No consistent pollinator‐mediated impacts of alien plants on natives. </w:t>
      </w:r>
      <w:r w:rsidRPr="00AD7225">
        <w:rPr>
          <w:rFonts w:eastAsia="Times New Roman"/>
          <w:i/>
          <w:iCs/>
        </w:rPr>
        <w:t>Ecology letters</w:t>
      </w:r>
      <w:r w:rsidRPr="00AD7225">
        <w:rPr>
          <w:rFonts w:eastAsia="Times New Roman"/>
        </w:rPr>
        <w:t xml:space="preserve">, </w:t>
      </w:r>
      <w:r w:rsidRPr="00AD7225">
        <w:rPr>
          <w:rFonts w:eastAsia="Times New Roman"/>
          <w:i/>
          <w:iCs/>
        </w:rPr>
        <w:t>20</w:t>
      </w:r>
      <w:r w:rsidRPr="00AD7225">
        <w:rPr>
          <w:rFonts w:eastAsia="Times New Roman"/>
        </w:rPr>
        <w:t>(11), 1479-1490.</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Cook, J. M., &amp; Rasplus, J. Y. (2003). Mutualists with attitude: coevolving fig wasps and figs. </w:t>
      </w:r>
      <w:r w:rsidRPr="00666C04">
        <w:rPr>
          <w:rFonts w:eastAsia="Times New Roman"/>
          <w:i/>
          <w:iCs/>
        </w:rPr>
        <w:t>Trends in Ecology &amp; Evolution</w:t>
      </w:r>
      <w:r w:rsidRPr="00666C04">
        <w:rPr>
          <w:rFonts w:eastAsia="Times New Roman"/>
        </w:rPr>
        <w:t xml:space="preserve">, </w:t>
      </w:r>
      <w:r w:rsidRPr="00666C04">
        <w:rPr>
          <w:rFonts w:eastAsia="Times New Roman"/>
          <w:i/>
          <w:iCs/>
        </w:rPr>
        <w:t>18</w:t>
      </w:r>
      <w:r w:rsidRPr="00666C04">
        <w:rPr>
          <w:rFonts w:eastAsia="Times New Roman"/>
        </w:rPr>
        <w:t>(5), 241-248.</w:t>
      </w:r>
    </w:p>
    <w:p w:rsidR="00666C04" w:rsidRDefault="00666C04" w:rsidP="00CC219C">
      <w:pPr>
        <w:spacing w:after="0" w:line="240" w:lineRule="auto"/>
        <w:ind w:left="720" w:hanging="720"/>
        <w:rPr>
          <w:rFonts w:eastAsia="Times New Roman"/>
        </w:rPr>
      </w:pPr>
    </w:p>
    <w:p w:rsidR="00AD7225" w:rsidRDefault="00AD7225" w:rsidP="00CC219C">
      <w:pPr>
        <w:spacing w:after="0" w:line="240" w:lineRule="auto"/>
        <w:ind w:left="720" w:hanging="720"/>
        <w:rPr>
          <w:rFonts w:eastAsia="Times New Roman"/>
        </w:rPr>
      </w:pPr>
      <w:r w:rsidRPr="00AD7225">
        <w:rPr>
          <w:rFonts w:eastAsia="Times New Roman"/>
        </w:rPr>
        <w:t xml:space="preserve">Ellison, A. M., Bank, M. S., Clinton, B. D., Colburn, E. A., Elliott, K., Ford, C. R., ... &amp; Mohan, J. (2005). Loss of foundation species: consequences for the structure and dynamics of forested ecosystems. </w:t>
      </w:r>
      <w:r w:rsidRPr="00AD7225">
        <w:rPr>
          <w:rFonts w:eastAsia="Times New Roman"/>
          <w:i/>
          <w:iCs/>
        </w:rPr>
        <w:t>Frontiers in Ecology and the Environment</w:t>
      </w:r>
      <w:r w:rsidRPr="00AD7225">
        <w:rPr>
          <w:rFonts w:eastAsia="Times New Roman"/>
        </w:rPr>
        <w:t xml:space="preserve">, </w:t>
      </w:r>
      <w:r w:rsidRPr="00AD7225">
        <w:rPr>
          <w:rFonts w:eastAsia="Times New Roman"/>
          <w:i/>
          <w:iCs/>
        </w:rPr>
        <w:t>3</w:t>
      </w:r>
      <w:r w:rsidRPr="00AD7225">
        <w:rPr>
          <w:rFonts w:eastAsia="Times New Roman"/>
        </w:rPr>
        <w:t>(9), 479-486.</w:t>
      </w:r>
    </w:p>
    <w:p w:rsidR="00E80281" w:rsidRDefault="00E80281" w:rsidP="00CC219C">
      <w:pPr>
        <w:spacing w:after="0" w:line="240" w:lineRule="auto"/>
        <w:ind w:left="720" w:hanging="720"/>
        <w:rPr>
          <w:rFonts w:eastAsia="Times New Roman"/>
        </w:rPr>
      </w:pPr>
    </w:p>
    <w:p w:rsidR="00E80281" w:rsidRPr="00AD7225" w:rsidRDefault="00E80281" w:rsidP="00CC219C">
      <w:pPr>
        <w:spacing w:after="0" w:line="240" w:lineRule="auto"/>
        <w:ind w:left="720" w:hanging="720"/>
        <w:rPr>
          <w:rFonts w:eastAsia="Times New Roman"/>
        </w:rPr>
      </w:pPr>
      <w:r w:rsidRPr="00E80281">
        <w:rPr>
          <w:rFonts w:eastAsia="Times New Roman"/>
        </w:rPr>
        <w:t>Flores, J., &amp; Jurado, E. (2003). Are nurse-protégé interactions more common among plants from arid environments?. Journal of Vegetation Science, 14(6), 911-916.</w:t>
      </w:r>
    </w:p>
    <w:p w:rsidR="00AD7225" w:rsidRDefault="00AD7225"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Ghazoul, J. (2006). Floral diversity and the facilitation of pollination. Journal of ecology, 94(2), 295-304.</w:t>
      </w:r>
    </w:p>
    <w:p w:rsidR="00666C04" w:rsidRDefault="00666C04" w:rsidP="00CC219C">
      <w:pPr>
        <w:spacing w:after="0" w:line="240" w:lineRule="auto"/>
        <w:ind w:left="720" w:hanging="720"/>
        <w:rPr>
          <w:rFonts w:eastAsia="Times New Roman"/>
        </w:rPr>
      </w:pPr>
    </w:p>
    <w:p w:rsidR="00666C04" w:rsidRPr="00666C04" w:rsidRDefault="00666C04" w:rsidP="00CC219C">
      <w:pPr>
        <w:spacing w:after="0" w:line="240" w:lineRule="auto"/>
        <w:ind w:left="720" w:hanging="720"/>
        <w:rPr>
          <w:rFonts w:eastAsia="Times New Roman"/>
        </w:rPr>
      </w:pPr>
      <w:r w:rsidRPr="00666C04">
        <w:rPr>
          <w:rFonts w:eastAsia="Times New Roman"/>
        </w:rPr>
        <w:t xml:space="preserve">Hansen, D. M., Kiesbüy, H. C., Jones, C. G., &amp; Müller, C. B. (2007). Positive indirect interactions between neighboring plant species via a lizard pollinator. </w:t>
      </w:r>
      <w:r w:rsidRPr="00666C04">
        <w:rPr>
          <w:rFonts w:eastAsia="Times New Roman"/>
          <w:i/>
          <w:iCs/>
        </w:rPr>
        <w:t>The American Naturalist</w:t>
      </w:r>
      <w:r w:rsidRPr="00666C04">
        <w:rPr>
          <w:rFonts w:eastAsia="Times New Roman"/>
        </w:rPr>
        <w:t xml:space="preserve">, </w:t>
      </w:r>
      <w:r w:rsidRPr="00666C04">
        <w:rPr>
          <w:rFonts w:eastAsia="Times New Roman"/>
          <w:i/>
          <w:iCs/>
        </w:rPr>
        <w:t>169</w:t>
      </w:r>
      <w:r w:rsidRPr="00666C04">
        <w:rPr>
          <w:rFonts w:eastAsia="Times New Roman"/>
        </w:rPr>
        <w:t>(4), 534-542.</w:t>
      </w:r>
    </w:p>
    <w:p w:rsidR="00666C04" w:rsidRDefault="00666C04"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Hegland, S. J., Nielsen, A., Lázaro, A., Bjerknes, A. L., &amp; Totland, Ø. (2009). How does climate warming affect plant‐pollinator interactions?. Ecology Letters, 12(2), 184-195.</w:t>
      </w:r>
    </w:p>
    <w:p w:rsidR="00CD2A70" w:rsidRDefault="00CD2A70" w:rsidP="00CC219C">
      <w:pPr>
        <w:spacing w:after="0" w:line="240" w:lineRule="auto"/>
        <w:ind w:left="720" w:hanging="720"/>
        <w:rPr>
          <w:rFonts w:eastAsia="Times New Roman"/>
        </w:rPr>
      </w:pPr>
    </w:p>
    <w:p w:rsidR="00CD2A70" w:rsidRPr="00CD2A70" w:rsidRDefault="00CD2A70" w:rsidP="00CC219C">
      <w:pPr>
        <w:spacing w:after="0" w:line="240" w:lineRule="auto"/>
        <w:ind w:left="720" w:hanging="720"/>
        <w:rPr>
          <w:rFonts w:eastAsia="Times New Roman"/>
        </w:rPr>
      </w:pPr>
      <w:r w:rsidRPr="00CD2A70">
        <w:rPr>
          <w:rFonts w:eastAsia="Times New Roman"/>
        </w:rPr>
        <w:t xml:space="preserve">Hegland, S. J., Grytnes, J. A., &amp; Totland, Ø. (2009). The relative importance of positive and negative interactions for pollinator attraction in a plant community. </w:t>
      </w:r>
      <w:r w:rsidRPr="00CD2A70">
        <w:rPr>
          <w:rFonts w:eastAsia="Times New Roman"/>
          <w:i/>
          <w:iCs/>
        </w:rPr>
        <w:t>Ecological Research</w:t>
      </w:r>
      <w:r w:rsidRPr="00CD2A70">
        <w:rPr>
          <w:rFonts w:eastAsia="Times New Roman"/>
        </w:rPr>
        <w:t xml:space="preserve">, </w:t>
      </w:r>
      <w:r w:rsidRPr="00CD2A70">
        <w:rPr>
          <w:rFonts w:eastAsia="Times New Roman"/>
          <w:i/>
          <w:iCs/>
        </w:rPr>
        <w:t>24</w:t>
      </w:r>
      <w:r w:rsidRPr="00CD2A70">
        <w:rPr>
          <w:rFonts w:eastAsia="Times New Roman"/>
        </w:rPr>
        <w:t>(4), 929-936.</w:t>
      </w:r>
    </w:p>
    <w:p w:rsidR="00666C04" w:rsidRPr="00666C04" w:rsidRDefault="00666C04" w:rsidP="00CC219C">
      <w:pPr>
        <w:spacing w:after="0" w:line="240" w:lineRule="auto"/>
        <w:ind w:left="720" w:hanging="720"/>
        <w:rPr>
          <w:rFonts w:eastAsia="Times New Roman"/>
        </w:rPr>
      </w:pPr>
    </w:p>
    <w:p w:rsidR="00BB49AA" w:rsidRDefault="00666C04" w:rsidP="00CC219C">
      <w:pPr>
        <w:ind w:left="720" w:hanging="720"/>
        <w:rPr>
          <w:noProof/>
        </w:rPr>
      </w:pPr>
      <w:r w:rsidRPr="00BB49AA">
        <w:rPr>
          <w:noProof/>
        </w:rPr>
        <w:t>Kjellberg, F., Jousselin, E., Bronstein, J.L., Patel, A., Yokoyama, J., Rasplus, J.-Y., 2001. Pollination mode in fig wasps: the predictive power of correlated traits. Proceedings of the Royal Society of London B: Biological Sciences 268, 1113-1121</w:t>
      </w:r>
    </w:p>
    <w:p w:rsidR="00666C04" w:rsidRDefault="00666C04" w:rsidP="00CC219C">
      <w:pPr>
        <w:spacing w:after="0" w:line="240" w:lineRule="auto"/>
        <w:ind w:left="720" w:hanging="720"/>
        <w:rPr>
          <w:rFonts w:eastAsia="Times New Roman"/>
        </w:rPr>
      </w:pPr>
      <w:r w:rsidRPr="00666C04">
        <w:rPr>
          <w:rFonts w:eastAsia="Times New Roman"/>
        </w:rPr>
        <w:t xml:space="preserve">Kudo, G., &amp; Ida, T. Y. (2013). Early onset of spring increases the phenological mismatch between plants and pollinators. </w:t>
      </w:r>
      <w:r w:rsidRPr="00666C04">
        <w:rPr>
          <w:rFonts w:eastAsia="Times New Roman"/>
          <w:i/>
          <w:iCs/>
        </w:rPr>
        <w:t>Ecology</w:t>
      </w:r>
      <w:r w:rsidRPr="00666C04">
        <w:rPr>
          <w:rFonts w:eastAsia="Times New Roman"/>
        </w:rPr>
        <w:t xml:space="preserve">, </w:t>
      </w:r>
      <w:r w:rsidRPr="00666C04">
        <w:rPr>
          <w:rFonts w:eastAsia="Times New Roman"/>
          <w:i/>
          <w:iCs/>
        </w:rPr>
        <w:t>94</w:t>
      </w:r>
      <w:r w:rsidRPr="00666C04">
        <w:rPr>
          <w:rFonts w:eastAsia="Times New Roman"/>
        </w:rPr>
        <w:t>(10), 2311-2320.</w:t>
      </w:r>
    </w:p>
    <w:p w:rsidR="008D7272" w:rsidRPr="008D7272" w:rsidRDefault="008D7272" w:rsidP="00CC219C">
      <w:pPr>
        <w:spacing w:after="0" w:line="240" w:lineRule="auto"/>
        <w:ind w:left="720" w:hanging="720"/>
        <w:rPr>
          <w:rFonts w:eastAsia="Times New Roman"/>
        </w:rPr>
      </w:pPr>
    </w:p>
    <w:p w:rsidR="00666C04" w:rsidRDefault="00666C04" w:rsidP="00CC219C">
      <w:pPr>
        <w:ind w:left="720" w:hanging="720"/>
        <w:rPr>
          <w:noProof/>
        </w:rPr>
      </w:pPr>
      <w:r w:rsidRPr="00666C04">
        <w:rPr>
          <w:noProof/>
        </w:rPr>
        <w:lastRenderedPageBreak/>
        <w:t>Laverty, T. M. (1992). Plant interactions for pollinator visits: a test of the magnet species effect. Oecologia, 89(4), 502-508.</w:t>
      </w:r>
    </w:p>
    <w:p w:rsidR="00666C04" w:rsidRDefault="00666C04" w:rsidP="00CC219C">
      <w:pPr>
        <w:spacing w:after="0" w:line="240" w:lineRule="auto"/>
        <w:ind w:left="720" w:hanging="720"/>
        <w:rPr>
          <w:rFonts w:eastAsia="Times New Roman"/>
        </w:rPr>
      </w:pPr>
      <w:r w:rsidRPr="00666C04">
        <w:rPr>
          <w:rFonts w:eastAsia="Times New Roman"/>
        </w:rPr>
        <w:t xml:space="preserve">Macior, L. W. (1971). Co-evolution of plants and animals. Systematic insights from plant-insect interactions. </w:t>
      </w:r>
      <w:r w:rsidRPr="00666C04">
        <w:rPr>
          <w:rFonts w:eastAsia="Times New Roman"/>
          <w:i/>
          <w:iCs/>
        </w:rPr>
        <w:t>Taxon</w:t>
      </w:r>
      <w:r w:rsidRPr="00666C04">
        <w:rPr>
          <w:rFonts w:eastAsia="Times New Roman"/>
        </w:rPr>
        <w:t>, 17-28.</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McKinney, A. M., &amp; Goodell, K. (2010). Shading by invasive shrub reduces seed production and pollinator services in a native herb. </w:t>
      </w:r>
      <w:r w:rsidRPr="00666C04">
        <w:rPr>
          <w:rFonts w:eastAsia="Times New Roman"/>
          <w:i/>
          <w:iCs/>
        </w:rPr>
        <w:t>Biological Invasions</w:t>
      </w:r>
      <w:r w:rsidRPr="00666C04">
        <w:rPr>
          <w:rFonts w:eastAsia="Times New Roman"/>
        </w:rPr>
        <w:t xml:space="preserve">, </w:t>
      </w:r>
      <w:r w:rsidRPr="00666C04">
        <w:rPr>
          <w:rFonts w:eastAsia="Times New Roman"/>
          <w:i/>
          <w:iCs/>
        </w:rPr>
        <w:t>12</w:t>
      </w:r>
      <w:r w:rsidRPr="00666C04">
        <w:rPr>
          <w:rFonts w:eastAsia="Times New Roman"/>
        </w:rPr>
        <w:t>(8), 2751-2763.</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Mitchell, R. J., Flanagan, R. J., Brown, B. J., Waser, N. M., &amp; Karron, J. D. (2009). New frontiers in competition for pollination. </w:t>
      </w:r>
      <w:r w:rsidRPr="00666C04">
        <w:rPr>
          <w:rFonts w:eastAsia="Times New Roman"/>
          <w:i/>
          <w:iCs/>
        </w:rPr>
        <w:t>Annals of botany</w:t>
      </w:r>
      <w:r w:rsidRPr="00666C04">
        <w:rPr>
          <w:rFonts w:eastAsia="Times New Roman"/>
        </w:rPr>
        <w:t xml:space="preserve">, </w:t>
      </w:r>
      <w:r w:rsidRPr="00666C04">
        <w:rPr>
          <w:rFonts w:eastAsia="Times New Roman"/>
          <w:i/>
          <w:iCs/>
        </w:rPr>
        <w:t>103</w:t>
      </w:r>
      <w:r w:rsidRPr="00666C04">
        <w:rPr>
          <w:rFonts w:eastAsia="Times New Roman"/>
        </w:rPr>
        <w:t>(9), 1403-1413.</w:t>
      </w:r>
    </w:p>
    <w:p w:rsidR="00AD7225" w:rsidRDefault="00AD7225" w:rsidP="00CC219C">
      <w:pPr>
        <w:spacing w:after="0" w:line="240" w:lineRule="auto"/>
        <w:ind w:left="720" w:hanging="720"/>
        <w:rPr>
          <w:rFonts w:eastAsia="Times New Roman"/>
        </w:rPr>
      </w:pPr>
    </w:p>
    <w:p w:rsidR="00CC219C" w:rsidRDefault="00AD7225" w:rsidP="00CC219C">
      <w:pPr>
        <w:spacing w:after="0" w:line="240" w:lineRule="auto"/>
        <w:ind w:left="720" w:hanging="720"/>
        <w:rPr>
          <w:rFonts w:eastAsia="Times New Roman"/>
        </w:rPr>
      </w:pPr>
      <w:r w:rsidRPr="00AD7225">
        <w:rPr>
          <w:rFonts w:eastAsia="Times New Roman"/>
        </w:rPr>
        <w:t xml:space="preserve">Morales, C. L., &amp; Traveset, A. (2009). A meta‐analysis of impacts of alien vs. native plants on pollinator visitation and reproductive success of co‐flowering native plants. </w:t>
      </w:r>
      <w:r w:rsidRPr="00AD7225">
        <w:rPr>
          <w:rFonts w:eastAsia="Times New Roman"/>
          <w:i/>
          <w:iCs/>
        </w:rPr>
        <w:t>Ecology letters</w:t>
      </w:r>
      <w:r w:rsidRPr="00AD7225">
        <w:rPr>
          <w:rFonts w:eastAsia="Times New Roman"/>
        </w:rPr>
        <w:t xml:space="preserve">, </w:t>
      </w:r>
      <w:r w:rsidRPr="00AD7225">
        <w:rPr>
          <w:rFonts w:eastAsia="Times New Roman"/>
          <w:i/>
          <w:iCs/>
        </w:rPr>
        <w:t>12</w:t>
      </w:r>
      <w:r w:rsidRPr="00AD7225">
        <w:rPr>
          <w:rFonts w:eastAsia="Times New Roman"/>
        </w:rPr>
        <w:t>(7), 716-728.</w:t>
      </w:r>
    </w:p>
    <w:p w:rsidR="00666C04" w:rsidRDefault="00666C04"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NRC, 2007. Status of pollinators in North America. National Academies Press.</w:t>
      </w:r>
    </w:p>
    <w:p w:rsidR="003E14FB" w:rsidRDefault="003E14FB" w:rsidP="00CC219C">
      <w:pPr>
        <w:spacing w:after="0" w:line="240" w:lineRule="auto"/>
        <w:ind w:left="720" w:hanging="720"/>
        <w:rPr>
          <w:rFonts w:eastAsia="Times New Roman"/>
        </w:rPr>
      </w:pPr>
    </w:p>
    <w:p w:rsidR="003E14FB" w:rsidRDefault="003E14FB" w:rsidP="00CC219C">
      <w:pPr>
        <w:spacing w:after="0" w:line="240" w:lineRule="auto"/>
        <w:ind w:left="720" w:hanging="720"/>
        <w:rPr>
          <w:rFonts w:eastAsia="Times New Roman"/>
        </w:rPr>
      </w:pPr>
      <w:r w:rsidRPr="003E14FB">
        <w:rPr>
          <w:rFonts w:eastAsia="Times New Roman"/>
        </w:rPr>
        <w:t>Ollerton, J., Winfree, R., &amp; Tarrant, S. (2011). How many flowering plants are pollinated by animals?. Oikos, 120(3), 321-326.</w:t>
      </w:r>
    </w:p>
    <w:p w:rsidR="00666C04" w:rsidRDefault="00666C04" w:rsidP="00CC219C">
      <w:pPr>
        <w:spacing w:after="0" w:line="240" w:lineRule="auto"/>
        <w:ind w:left="720" w:hanging="720"/>
        <w:rPr>
          <w:rFonts w:eastAsia="Times New Roman"/>
        </w:rPr>
      </w:pPr>
    </w:p>
    <w:p w:rsidR="00666C04" w:rsidRPr="00666C04" w:rsidRDefault="00666C04" w:rsidP="00CC219C">
      <w:pPr>
        <w:spacing w:after="0" w:line="240" w:lineRule="auto"/>
        <w:ind w:left="720" w:hanging="720"/>
        <w:rPr>
          <w:rFonts w:eastAsia="Times New Roman"/>
        </w:rPr>
      </w:pPr>
      <w:r w:rsidRPr="00666C04">
        <w:rPr>
          <w:rFonts w:eastAsia="Times New Roman"/>
        </w:rPr>
        <w:t xml:space="preserve">Potts, S. G., Biesmeijer, J. C., Kremen, C., Neumann, P., Schweiger, O., &amp; Kunin, W. E. (2010). Global pollinator declines: trends, impacts and drivers. </w:t>
      </w:r>
      <w:r w:rsidRPr="00666C04">
        <w:rPr>
          <w:rFonts w:eastAsia="Times New Roman"/>
          <w:i/>
          <w:iCs/>
        </w:rPr>
        <w:t>Trends in ecology &amp; evolution</w:t>
      </w:r>
      <w:r w:rsidRPr="00666C04">
        <w:rPr>
          <w:rFonts w:eastAsia="Times New Roman"/>
        </w:rPr>
        <w:t xml:space="preserve">, </w:t>
      </w:r>
      <w:r w:rsidRPr="00666C04">
        <w:rPr>
          <w:rFonts w:eastAsia="Times New Roman"/>
          <w:i/>
          <w:iCs/>
        </w:rPr>
        <w:t>25</w:t>
      </w:r>
      <w:r w:rsidRPr="00666C04">
        <w:rPr>
          <w:rFonts w:eastAsia="Times New Roman"/>
        </w:rPr>
        <w:t>(6), 345-353.</w:t>
      </w:r>
    </w:p>
    <w:p w:rsidR="00666C04" w:rsidRDefault="00666C04"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Rafferty, N. E., CaraDonna, P. J., &amp; Bronstein, J. L. (2015). Phenological shifts and the fate of mutualisms. </w:t>
      </w:r>
      <w:r w:rsidRPr="00AD7225">
        <w:rPr>
          <w:rFonts w:eastAsia="Times New Roman"/>
          <w:i/>
          <w:iCs/>
        </w:rPr>
        <w:t>Oikos</w:t>
      </w:r>
      <w:r w:rsidRPr="00AD7225">
        <w:rPr>
          <w:rFonts w:eastAsia="Times New Roman"/>
        </w:rPr>
        <w:t xml:space="preserve">, </w:t>
      </w:r>
      <w:r w:rsidRPr="00AD7225">
        <w:rPr>
          <w:rFonts w:eastAsia="Times New Roman"/>
          <w:i/>
          <w:iCs/>
        </w:rPr>
        <w:t>124</w:t>
      </w:r>
      <w:r w:rsidRPr="00AD7225">
        <w:rPr>
          <w:rFonts w:eastAsia="Times New Roman"/>
        </w:rPr>
        <w:t>(1), 14-21.</w:t>
      </w:r>
    </w:p>
    <w:p w:rsidR="00AD7225" w:rsidRDefault="00AD7225"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Reid, A. M., &amp; Lortie, C. J. (2012). Cushion plants are foundation species with positive effects extending to higher trophic levels. </w:t>
      </w:r>
      <w:r w:rsidRPr="00AD7225">
        <w:rPr>
          <w:rFonts w:eastAsia="Times New Roman"/>
          <w:i/>
          <w:iCs/>
        </w:rPr>
        <w:t>Ecosphere</w:t>
      </w:r>
      <w:r w:rsidRPr="00AD7225">
        <w:rPr>
          <w:rFonts w:eastAsia="Times New Roman"/>
        </w:rPr>
        <w:t xml:space="preserve">, </w:t>
      </w:r>
      <w:r w:rsidRPr="00AD7225">
        <w:rPr>
          <w:rFonts w:eastAsia="Times New Roman"/>
          <w:i/>
          <w:iCs/>
        </w:rPr>
        <w:t>3</w:t>
      </w:r>
      <w:r w:rsidRPr="00AD7225">
        <w:rPr>
          <w:rFonts w:eastAsia="Times New Roman"/>
        </w:rPr>
        <w:t>(11), 1-18.</w:t>
      </w:r>
    </w:p>
    <w:p w:rsidR="00AD7225" w:rsidRDefault="00AD7225"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Ruttan, A., Filazzola, A., &amp; Lortie, C. J. (2016). Shrub-annual facilitation complexes mediate insect community structure in arid environments. </w:t>
      </w:r>
      <w:r w:rsidRPr="00AD7225">
        <w:rPr>
          <w:rFonts w:eastAsia="Times New Roman"/>
          <w:i/>
          <w:iCs/>
        </w:rPr>
        <w:t>Journal of Arid Environments</w:t>
      </w:r>
      <w:r w:rsidRPr="00AD7225">
        <w:rPr>
          <w:rFonts w:eastAsia="Times New Roman"/>
        </w:rPr>
        <w:t xml:space="preserve">, </w:t>
      </w:r>
      <w:r w:rsidRPr="00AD7225">
        <w:rPr>
          <w:rFonts w:eastAsia="Times New Roman"/>
          <w:i/>
          <w:iCs/>
        </w:rPr>
        <w:t>134</w:t>
      </w:r>
      <w:r w:rsidRPr="00AD7225">
        <w:rPr>
          <w:rFonts w:eastAsia="Times New Roman"/>
        </w:rPr>
        <w:t>, 1-9.</w:t>
      </w:r>
    </w:p>
    <w:p w:rsidR="00666C04" w:rsidRDefault="00666C04" w:rsidP="00CC219C">
      <w:pPr>
        <w:spacing w:after="0" w:line="240" w:lineRule="auto"/>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Thomson, J. D. (1978). Effects of stand composition on insect visitation in two-species mixtures of Hieracium. American Midland Naturalist, 431-440.</w:t>
      </w:r>
    </w:p>
    <w:p w:rsidR="00666C04" w:rsidRPr="00666C04" w:rsidRDefault="00666C04" w:rsidP="00CC219C">
      <w:pPr>
        <w:spacing w:after="0" w:line="240" w:lineRule="auto"/>
        <w:ind w:left="720" w:hanging="720"/>
        <w:rPr>
          <w:rFonts w:eastAsia="Times New Roman"/>
        </w:rPr>
      </w:pPr>
    </w:p>
    <w:p w:rsidR="00924BF2" w:rsidRDefault="00666C04" w:rsidP="00CC219C">
      <w:pPr>
        <w:spacing w:after="0" w:line="240" w:lineRule="auto"/>
        <w:ind w:left="720" w:hanging="720"/>
        <w:rPr>
          <w:rFonts w:eastAsia="Times New Roman"/>
        </w:rPr>
      </w:pPr>
      <w:r w:rsidRPr="00666C04">
        <w:rPr>
          <w:rFonts w:eastAsia="Times New Roman"/>
        </w:rPr>
        <w:t xml:space="preserve">Waser, N. M., Chittka, L., Price, M. V., Williams, N. M., &amp; Ollerton, J. (1996). Generalization in pollination systems, and why it matters. </w:t>
      </w:r>
      <w:r w:rsidRPr="00666C04">
        <w:rPr>
          <w:rFonts w:eastAsia="Times New Roman"/>
          <w:i/>
          <w:iCs/>
        </w:rPr>
        <w:t>Ecology</w:t>
      </w:r>
      <w:r w:rsidRPr="00666C04">
        <w:rPr>
          <w:rFonts w:eastAsia="Times New Roman"/>
        </w:rPr>
        <w:t xml:space="preserve">, </w:t>
      </w:r>
      <w:r w:rsidRPr="00666C04">
        <w:rPr>
          <w:rFonts w:eastAsia="Times New Roman"/>
          <w:i/>
          <w:iCs/>
        </w:rPr>
        <w:t>77</w:t>
      </w:r>
      <w:r w:rsidRPr="00666C04">
        <w:rPr>
          <w:rFonts w:eastAsia="Times New Roman"/>
        </w:rPr>
        <w:t>(4), 1043-1060.</w:t>
      </w:r>
    </w:p>
    <w:p w:rsidR="00CC219C" w:rsidRPr="00CC219C" w:rsidRDefault="00CC219C" w:rsidP="00CC219C">
      <w:pPr>
        <w:spacing w:after="0" w:line="240" w:lineRule="auto"/>
        <w:ind w:left="720" w:hanging="720"/>
        <w:rPr>
          <w:rFonts w:eastAsia="Times New Roman"/>
        </w:rPr>
      </w:pPr>
    </w:p>
    <w:p w:rsidR="00924BF2" w:rsidRDefault="00E80281" w:rsidP="00CC219C">
      <w:pPr>
        <w:ind w:left="720" w:hanging="720"/>
      </w:pPr>
      <w:r w:rsidRPr="00E80281">
        <w:t>Whitford, W. G., Anderson, J., &amp; Rice, P. M. (1997). Stemflow contribution to the ‘fertile island’effect in creosotebush, Larrea tridentata. Journal of Arid Environments, 35(3), 451-457.</w:t>
      </w:r>
    </w:p>
    <w:p w:rsidR="008B1D74" w:rsidRPr="008B1D74" w:rsidRDefault="008B1D74" w:rsidP="008B1D74">
      <w:pPr>
        <w:spacing w:after="0" w:line="240" w:lineRule="auto"/>
        <w:rPr>
          <w:rFonts w:eastAsia="Times New Roman"/>
        </w:rPr>
      </w:pPr>
      <w:r w:rsidRPr="008B1D74">
        <w:rPr>
          <w:rFonts w:eastAsia="Times New Roman"/>
        </w:rPr>
        <w:t xml:space="preserve">CaraDonna, P. J., Petry, W. K., Brennan, R. M., Cunningham, J. L., Bronstein, J. L., Waser, N. M., &amp; Sanders, N. J. (2017). Interaction rewiring and the rapid turnover of plant–pollinator networks. </w:t>
      </w:r>
      <w:r w:rsidRPr="008B1D74">
        <w:rPr>
          <w:rFonts w:eastAsia="Times New Roman"/>
          <w:i/>
          <w:iCs/>
        </w:rPr>
        <w:t>Ecology letters</w:t>
      </w:r>
      <w:r w:rsidRPr="008B1D74">
        <w:rPr>
          <w:rFonts w:eastAsia="Times New Roman"/>
        </w:rPr>
        <w:t xml:space="preserve">, </w:t>
      </w:r>
      <w:r w:rsidRPr="008B1D74">
        <w:rPr>
          <w:rFonts w:eastAsia="Times New Roman"/>
          <w:i/>
          <w:iCs/>
        </w:rPr>
        <w:t>20</w:t>
      </w:r>
      <w:r w:rsidRPr="008B1D74">
        <w:rPr>
          <w:rFonts w:eastAsia="Times New Roman"/>
        </w:rPr>
        <w:t>(3), 385-394.</w:t>
      </w:r>
    </w:p>
    <w:p w:rsidR="008B1D74" w:rsidRDefault="008B1D74" w:rsidP="00CC219C">
      <w:pPr>
        <w:ind w:left="720" w:hanging="720"/>
      </w:pPr>
    </w:p>
    <w:p w:rsidR="007C2F8D" w:rsidRDefault="005E6927" w:rsidP="00E61D4F">
      <w:pPr>
        <w:pStyle w:val="Heading1"/>
        <w:rPr>
          <w:rFonts w:ascii="Times New Roman" w:hAnsi="Times New Roman" w:cs="Times New Roman"/>
          <w:color w:val="000000" w:themeColor="text1"/>
        </w:rPr>
      </w:pPr>
      <w:bookmarkStart w:id="6" w:name="_Toc524013069"/>
      <w:r w:rsidRPr="001A0756">
        <w:rPr>
          <w:rFonts w:ascii="Times New Roman" w:hAnsi="Times New Roman" w:cs="Times New Roman"/>
          <w:b/>
          <w:color w:val="000000" w:themeColor="text1"/>
        </w:rPr>
        <w:t>Chapter One</w:t>
      </w:r>
      <w:bookmarkEnd w:id="6"/>
    </w:p>
    <w:p w:rsidR="005E6927" w:rsidRPr="001A0756" w:rsidRDefault="005E6927" w:rsidP="00E61D4F">
      <w:pPr>
        <w:pStyle w:val="Heading1"/>
        <w:rPr>
          <w:rFonts w:ascii="Times New Roman" w:hAnsi="Times New Roman" w:cs="Times New Roman"/>
          <w:color w:val="000000" w:themeColor="text1"/>
        </w:rPr>
      </w:pPr>
      <w:bookmarkStart w:id="7" w:name="_Toc524013070"/>
      <w:r w:rsidRPr="001A0756">
        <w:rPr>
          <w:rFonts w:ascii="Times New Roman" w:hAnsi="Times New Roman" w:cs="Times New Roman"/>
          <w:color w:val="000000" w:themeColor="text1"/>
          <w:sz w:val="28"/>
          <w:szCs w:val="28"/>
        </w:rPr>
        <w:t>Finding the bees knees: a conceptual framework and systematic review of the mechanisms of pollinator-mediated facilitation.</w:t>
      </w:r>
      <w:bookmarkEnd w:id="7"/>
    </w:p>
    <w:p w:rsidR="005E6927" w:rsidRDefault="005E6927" w:rsidP="005E6927">
      <w:pPr>
        <w:spacing w:line="276" w:lineRule="auto"/>
        <w:rPr>
          <w:sz w:val="28"/>
          <w:szCs w:val="28"/>
        </w:rPr>
      </w:pPr>
    </w:p>
    <w:p w:rsidR="005E6927" w:rsidRDefault="005E6927" w:rsidP="005E6927">
      <w:pPr>
        <w:rPr>
          <w:b/>
        </w:rPr>
      </w:pPr>
      <w:r>
        <w:rPr>
          <w:b/>
        </w:rPr>
        <w:t xml:space="preserve">Revisions submitted to PPEES in August 2018. </w:t>
      </w: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8F4780" w:rsidRPr="008F4780" w:rsidRDefault="005E6927" w:rsidP="008F4780">
      <w:pPr>
        <w:pStyle w:val="Heading2"/>
        <w:spacing w:after="240"/>
        <w:rPr>
          <w:rFonts w:cs="Times New Roman"/>
          <w:u w:val="single"/>
        </w:rPr>
      </w:pPr>
      <w:bookmarkStart w:id="8" w:name="_Toc524013071"/>
      <w:r w:rsidRPr="006A5BF1">
        <w:rPr>
          <w:rFonts w:cs="Times New Roman"/>
          <w:u w:val="single"/>
        </w:rPr>
        <w:t>A</w:t>
      </w:r>
      <w:r w:rsidR="006A5BF1" w:rsidRPr="006A5BF1">
        <w:rPr>
          <w:rFonts w:cs="Times New Roman"/>
          <w:u w:val="single"/>
        </w:rPr>
        <w:t>bstract</w:t>
      </w:r>
      <w:bookmarkEnd w:id="8"/>
    </w:p>
    <w:p w:rsidR="005E6927" w:rsidRDefault="005E6927" w:rsidP="001A0756">
      <w:pPr>
        <w:spacing w:line="360" w:lineRule="auto"/>
      </w:pPr>
      <w:r w:rsidRPr="00F24BBE">
        <w:t xml:space="preserve">Pollination facilitation is an indirect interaction </w:t>
      </w:r>
      <w:r>
        <w:t>whereby</w:t>
      </w:r>
      <w:r w:rsidRPr="00F24BBE">
        <w:t xml:space="preserve"> one plant species positively influences the reproductive success of another plant species </w:t>
      </w:r>
      <w:r>
        <w:t>through</w:t>
      </w:r>
      <w:r w:rsidRPr="00F24BBE">
        <w:t xml:space="preserve"> pollinators. </w:t>
      </w:r>
      <w:r>
        <w:t>A</w:t>
      </w:r>
      <w:r w:rsidRPr="00F24BBE">
        <w:t xml:space="preserve"> </w:t>
      </w:r>
      <w:r>
        <w:t xml:space="preserve">formal </w:t>
      </w:r>
      <w:r w:rsidRPr="00F24BBE">
        <w:t xml:space="preserve">systematic review </w:t>
      </w:r>
      <w:r>
        <w:t>including</w:t>
      </w:r>
      <w:r w:rsidRPr="00F24BBE">
        <w:t xml:space="preserve"> 100 </w:t>
      </w:r>
      <w:r>
        <w:t xml:space="preserve">directly </w:t>
      </w:r>
      <w:r w:rsidRPr="00F24BBE">
        <w:t xml:space="preserve">relevant papers </w:t>
      </w:r>
      <w:r>
        <w:t xml:space="preserve">was used </w:t>
      </w:r>
      <w:r w:rsidRPr="00F24BBE">
        <w:t xml:space="preserve">to </w:t>
      </w:r>
      <w:r>
        <w:t>categorize</w:t>
      </w:r>
      <w:r w:rsidRPr="00F24BBE">
        <w:t xml:space="preserve"> the literature into a conceptual framework summarizing all mechanisms </w:t>
      </w:r>
      <w:r w:rsidRPr="00C754F5">
        <w:t xml:space="preserve">underlying pollination facilitation tested to </w:t>
      </w:r>
      <w:r w:rsidRPr="00F24BBE">
        <w:t xml:space="preserve">date. We also summarized the spatial scale </w:t>
      </w:r>
      <w:r>
        <w:t xml:space="preserve">and grain size </w:t>
      </w:r>
      <w:r w:rsidRPr="00F24BBE">
        <w:t xml:space="preserve">of </w:t>
      </w:r>
      <w:r>
        <w:t xml:space="preserve">each </w:t>
      </w:r>
      <w:r w:rsidRPr="00F24BBE">
        <w:t xml:space="preserve">study, </w:t>
      </w:r>
      <w:r>
        <w:t xml:space="preserve">classified the </w:t>
      </w:r>
      <w:r w:rsidRPr="00F24BBE">
        <w:t xml:space="preserve">theme, and </w:t>
      </w:r>
      <w:r>
        <w:t xml:space="preserve">recorded the </w:t>
      </w:r>
      <w:r w:rsidRPr="00F24BBE">
        <w:t>ecosystem. Pollination facilitation research advance</w:t>
      </w:r>
      <w:r>
        <w:t>d</w:t>
      </w:r>
      <w:r w:rsidRPr="00F24BBE">
        <w:t xml:space="preserve"> seven </w:t>
      </w:r>
      <w:r>
        <w:t xml:space="preserve">major </w:t>
      </w:r>
      <w:r w:rsidRPr="00F24BBE">
        <w:t xml:space="preserve">mechanistic hypotheses </w:t>
      </w:r>
      <w:r>
        <w:t xml:space="preserve">that can be synthesized into the following </w:t>
      </w:r>
      <w:r w:rsidRPr="00F24BBE">
        <w:t xml:space="preserve">four umbrella </w:t>
      </w:r>
      <w:r>
        <w:t>mechanisms</w:t>
      </w:r>
      <w:r w:rsidRPr="00F24BBE">
        <w:t xml:space="preserve">: trait-based effects, floral display size, floral diversity, and </w:t>
      </w:r>
      <w:r>
        <w:t>apparent pollination</w:t>
      </w:r>
      <w:r w:rsidRPr="00F24BBE">
        <w:t xml:space="preserve"> support. Co-flowering interactions including the magnet species effect are the most frequently studied; however, the capacity for plants to facilitate the pollination of other plants through pathways that do not require co-blooming is an important research gap</w:t>
      </w:r>
      <w:r>
        <w:t xml:space="preserve"> identified in this literature</w:t>
      </w:r>
      <w:r w:rsidRPr="00F24BBE">
        <w:t xml:space="preserve">. </w:t>
      </w:r>
      <w:r>
        <w:t xml:space="preserve">We propose that the term ‘apparent pollination support’ be used to describe pollination facilitation between plants through non co-blooming mechanisms.  </w:t>
      </w:r>
      <w:r w:rsidRPr="00F24BBE">
        <w:t>Most studies have been conducted using a relatively small spatial grain (&lt; 1</w:t>
      </w:r>
      <w:r>
        <w:t xml:space="preserve"> </w:t>
      </w:r>
      <w:r w:rsidRPr="00F24BBE">
        <w:t>m</w:t>
      </w:r>
      <w:r w:rsidRPr="006E1A21">
        <w:rPr>
          <w:vertAlign w:val="superscript"/>
        </w:rPr>
        <w:t>2</w:t>
      </w:r>
      <w:r w:rsidRPr="00F24BBE">
        <w:t>)</w:t>
      </w:r>
      <w:r>
        <w:t xml:space="preserve"> </w:t>
      </w:r>
      <w:r w:rsidRPr="009D0AF8">
        <w:t>but there was evidence from all scales in most ecosystems of facilitation</w:t>
      </w:r>
      <w:r>
        <w:t xml:space="preserve"> suggesting it may be more prevalent than previously assumed globally</w:t>
      </w:r>
      <w:r w:rsidRPr="00F24BBE">
        <w:t xml:space="preserve">. </w:t>
      </w:r>
      <w:r>
        <w:t>M</w:t>
      </w:r>
      <w:r w:rsidRPr="00F24BBE">
        <w:t>ost studies (87.5%) that tested for facilitation at multiple scales reported scale dependence</w:t>
      </w:r>
      <w:r>
        <w:t xml:space="preserve"> highlighting the need to explicitly consider spatial dimensions in future experiments on these topics. I</w:t>
      </w:r>
      <w:r w:rsidRPr="00F24BBE">
        <w:t>nvasion biology, agricultural science, mimicry systems, and conservation of rare plant species</w:t>
      </w:r>
      <w:r>
        <w:t xml:space="preserve"> all examined pollination facilitation</w:t>
      </w:r>
      <w:r w:rsidRPr="00F24BBE">
        <w:t xml:space="preserve">. </w:t>
      </w:r>
      <w:r>
        <w:t xml:space="preserve">Research gaps included the need to decouple mechanisms, explore the temporal dimensions and examine the relative effects importance of on the underlying processes that influence plant and pollinator community dynamics. </w:t>
      </w:r>
    </w:p>
    <w:p w:rsidR="005E6927" w:rsidRPr="00C55F4F" w:rsidRDefault="005E6927" w:rsidP="001A0756">
      <w:pPr>
        <w:spacing w:line="360" w:lineRule="auto"/>
        <w:rPr>
          <w:b/>
        </w:rPr>
      </w:pPr>
      <w:r w:rsidRPr="00C55F4F">
        <w:rPr>
          <w:b/>
        </w:rPr>
        <w:t>Keywords</w:t>
      </w:r>
    </w:p>
    <w:p w:rsidR="005E6927" w:rsidRDefault="005E6927" w:rsidP="001A0756">
      <w:pPr>
        <w:spacing w:line="360" w:lineRule="auto"/>
      </w:pPr>
      <w:r>
        <w:t>Pollinator, facilitation, plant-plant, systematic review, scale dependence</w:t>
      </w:r>
    </w:p>
    <w:p w:rsidR="005E6927" w:rsidRDefault="005E6927" w:rsidP="001A0756">
      <w:pPr>
        <w:spacing w:line="360" w:lineRule="auto"/>
      </w:pPr>
    </w:p>
    <w:p w:rsidR="005E6927" w:rsidRDefault="005E6927" w:rsidP="001A0756">
      <w:pPr>
        <w:spacing w:line="360" w:lineRule="auto"/>
      </w:pPr>
    </w:p>
    <w:p w:rsidR="005E6927" w:rsidRDefault="005E6927" w:rsidP="001A0756">
      <w:pPr>
        <w:spacing w:line="360" w:lineRule="auto"/>
      </w:pPr>
    </w:p>
    <w:p w:rsidR="005E6927" w:rsidRDefault="005E6927" w:rsidP="001A0756">
      <w:pPr>
        <w:spacing w:line="360" w:lineRule="auto"/>
      </w:pPr>
    </w:p>
    <w:p w:rsidR="006A5BF1" w:rsidRDefault="006A5BF1" w:rsidP="001A0756">
      <w:pPr>
        <w:spacing w:line="360" w:lineRule="auto"/>
      </w:pPr>
    </w:p>
    <w:p w:rsidR="005E6927" w:rsidRPr="006A5BF1" w:rsidRDefault="005E6927" w:rsidP="008F4780">
      <w:pPr>
        <w:pStyle w:val="Heading2"/>
        <w:spacing w:after="240" w:line="360" w:lineRule="auto"/>
        <w:rPr>
          <w:u w:val="single"/>
        </w:rPr>
      </w:pPr>
      <w:bookmarkStart w:id="9" w:name="_Toc524013072"/>
      <w:r w:rsidRPr="006A5BF1">
        <w:rPr>
          <w:u w:val="single"/>
        </w:rPr>
        <w:t>I</w:t>
      </w:r>
      <w:r w:rsidR="006A5BF1" w:rsidRPr="006A5BF1">
        <w:rPr>
          <w:u w:val="single"/>
        </w:rPr>
        <w:t>ntroduction</w:t>
      </w:r>
      <w:bookmarkEnd w:id="9"/>
    </w:p>
    <w:p w:rsidR="005E6927" w:rsidRDefault="005E6927" w:rsidP="001A0756">
      <w:pPr>
        <w:spacing w:line="360" w:lineRule="auto"/>
      </w:pPr>
      <w:r>
        <w:t xml:space="preserve">Positive interactions between plant species, i.e. facilitation, are increasingly incorporated into ecological theory </w:t>
      </w:r>
      <w:r>
        <w:rPr>
          <w:noProof/>
        </w:rPr>
        <w:t>(Bertness and Callaway, 1994; Bruno et al., 2003; Callaway, 1995)</w:t>
      </w:r>
      <w:r>
        <w:t xml:space="preserve">. Facilitation has been documented in most ecosystems as a fundamental process driving plant community structure and dynamics </w:t>
      </w:r>
      <w:r>
        <w:rPr>
          <w:noProof/>
        </w:rPr>
        <w:t>(Callaway, 1995)</w:t>
      </w:r>
      <w:r>
        <w:t xml:space="preserve">. Pollinators provide critical ecosystem services, and there is increasing concern over their potentially global decline </w:t>
      </w:r>
      <w:r>
        <w:rPr>
          <w:noProof/>
        </w:rPr>
        <w:t>(Kearns et al., 1998; NRC, 2007)</w:t>
      </w:r>
      <w:r>
        <w:t xml:space="preserve">.  Recent estimates report that 87.5% of global angiosperms are animal pollinated </w:t>
      </w:r>
      <w:r>
        <w:rPr>
          <w:noProof/>
        </w:rPr>
        <w:t>(Ollerton et al., 2011)</w:t>
      </w:r>
      <w:r>
        <w:t xml:space="preserve">. Therefore, understanding how plants interact via pollinators is necessary to understand the potential impacts of these declines. Co-flowering species of plants are common, and while there are a few salient examples of obligate plant-pollinator specialization, many species of plants share pollinators </w:t>
      </w:r>
      <w:r>
        <w:rPr>
          <w:noProof/>
        </w:rPr>
        <w:t>(Mitchell et al., 2009)</w:t>
      </w:r>
      <w:r>
        <w:t xml:space="preserve">. Pollinator sharing leads to interactions between plants that can influence the reproductive success of one or both species forming a continuum of competitive to facilitative interactions </w:t>
      </w:r>
      <w:r>
        <w:rPr>
          <w:noProof/>
        </w:rPr>
        <w:t>(Rathcke, 1983)</w:t>
      </w:r>
      <w:r>
        <w:t xml:space="preserve">. Competition between species for pollination profoundly influences the reproductive success of plants driving the evolution of floral morphology, phenology and reproductive strategies thereby integrating ecological and evolutionary perspectives </w:t>
      </w:r>
      <w:r>
        <w:rPr>
          <w:noProof/>
        </w:rPr>
        <w:t>(Mitchell et al., 2009)</w:t>
      </w:r>
      <w:r>
        <w:t xml:space="preserve">. </w:t>
      </w:r>
      <w:r w:rsidRPr="007B0119">
        <w:t>Mounting evidence shows that selection on reproductive plant traits and the development of ecological relationships are not dr</w:t>
      </w:r>
      <w:r>
        <w:t xml:space="preserve">iven exclusively by competition and that facilitation plays an important role. </w:t>
      </w:r>
    </w:p>
    <w:p w:rsidR="005E6927" w:rsidRDefault="005E6927" w:rsidP="001A0756">
      <w:pPr>
        <w:spacing w:line="360" w:lineRule="auto"/>
      </w:pPr>
      <w:r>
        <w:t xml:space="preserve">Pollination facilitation influences many ecological and evolutionary processes. </w:t>
      </w:r>
      <w:r w:rsidRPr="007B0119">
        <w:t xml:space="preserve">Facilitation has been demonstrated in plant mimicry systems </w:t>
      </w:r>
      <w:r>
        <w:rPr>
          <w:noProof/>
        </w:rPr>
        <w:t>(Benitez-Vieyra et al., 2007; Jersáková et al., 2009; Johnson et al., 2003; Peter and Johnson, 2008)</w:t>
      </w:r>
      <w:r>
        <w:t xml:space="preserve"> and can </w:t>
      </w:r>
      <w:r w:rsidRPr="007B0119">
        <w:t>promot</w:t>
      </w:r>
      <w:r>
        <w:t>e</w:t>
      </w:r>
      <w:r w:rsidRPr="007B0119">
        <w:t xml:space="preserve"> the convergence of floral mo</w:t>
      </w:r>
      <w:r>
        <w:t xml:space="preserve">rphologies </w:t>
      </w:r>
      <w:r>
        <w:rPr>
          <w:noProof/>
        </w:rPr>
        <w:t>(Schemske, 1981)</w:t>
      </w:r>
      <w:r>
        <w:t xml:space="preserve">. </w:t>
      </w:r>
      <w:r w:rsidRPr="007B0119">
        <w:t xml:space="preserve">Facilitative interactions can </w:t>
      </w:r>
      <w:r>
        <w:t xml:space="preserve">also </w:t>
      </w:r>
      <w:r w:rsidRPr="007B0119">
        <w:t>contribute to the evolution of complex mutualisms such as pollinat</w:t>
      </w:r>
      <w:r>
        <w:t xml:space="preserve">or pollen placement mechanisms </w:t>
      </w:r>
      <w:r>
        <w:rPr>
          <w:noProof/>
        </w:rPr>
        <w:t>(Sun et al., 2011; Yang et al., 2013)</w:t>
      </w:r>
      <w:r>
        <w:t xml:space="preserve"> </w:t>
      </w:r>
      <w:r w:rsidRPr="007B0119">
        <w:t xml:space="preserve">and mitigate selection </w:t>
      </w:r>
      <w:r>
        <w:t>on mating traits that promote</w:t>
      </w:r>
      <w:r w:rsidRPr="00F91AEF">
        <w:rPr>
          <w:lang w:val="en-GB"/>
        </w:rPr>
        <w:t xml:space="preserve"> selfing</w:t>
      </w:r>
      <w:r>
        <w:t xml:space="preserve"> </w:t>
      </w:r>
      <w:r>
        <w:rPr>
          <w:noProof/>
        </w:rPr>
        <w:t>(Moeller and Geber, 2005)</w:t>
      </w:r>
      <w:r w:rsidRPr="007B0119">
        <w:t>. Integrating pollinator mediated facilitation with current ecological theory will help to explain the coexistence of specie</w:t>
      </w:r>
      <w:r>
        <w:t xml:space="preserve">s with apparent niche overlaps </w:t>
      </w:r>
      <w:r>
        <w:rPr>
          <w:noProof/>
        </w:rPr>
        <w:t>(Moeller, 2004; Moeller and Geber, 2005)</w:t>
      </w:r>
      <w:r w:rsidRPr="007B0119">
        <w:t xml:space="preserve"> </w:t>
      </w:r>
      <w:r>
        <w:t xml:space="preserve">i.e. the joint use of resources by different species </w:t>
      </w:r>
      <w:r>
        <w:rPr>
          <w:noProof/>
        </w:rPr>
        <w:t>(Colwell and Futuyma, 1971)</w:t>
      </w:r>
      <w:r>
        <w:t xml:space="preserve"> </w:t>
      </w:r>
      <w:r w:rsidRPr="007B0119">
        <w:t xml:space="preserve">as well as </w:t>
      </w:r>
      <w:r>
        <w:t xml:space="preserve">the </w:t>
      </w:r>
      <w:r>
        <w:lastRenderedPageBreak/>
        <w:t xml:space="preserve">persistence of rare plants </w:t>
      </w:r>
      <w:r>
        <w:rPr>
          <w:noProof/>
        </w:rPr>
        <w:t>(Ghazoul, 2006; Moeller, 2004)</w:t>
      </w:r>
      <w:r w:rsidRPr="007B0119">
        <w:t xml:space="preserve">. Additionally, </w:t>
      </w:r>
      <w:r w:rsidRPr="00C754F5">
        <w:t xml:space="preserve">pollinator-mediated plant-plant interactions </w:t>
      </w:r>
      <w:r w:rsidRPr="007B0119">
        <w:t xml:space="preserve">provide a framework for predicting the impact of invasive plant introduction on native plant communities </w:t>
      </w:r>
      <w:r>
        <w:rPr>
          <w:noProof/>
        </w:rPr>
        <w:t>(Bartomeus et al., 2008; Charlebois and Sargent, 2017; Molina-Montenegro et al., 2008; Morales and Traveset, 2009)</w:t>
      </w:r>
      <w:r>
        <w:t xml:space="preserve">. </w:t>
      </w:r>
      <w:r w:rsidRPr="007B0119">
        <w:t xml:space="preserve">Therefore, pollination facilitation has </w:t>
      </w:r>
      <w:r>
        <w:t>a wide-reaching and general</w:t>
      </w:r>
      <w:r w:rsidRPr="007B0119">
        <w:t xml:space="preserve"> capacity to serve as a model integrating ecological and evolutionary perspectives.</w:t>
      </w:r>
    </w:p>
    <w:p w:rsidR="005E6927" w:rsidRDefault="005E6927" w:rsidP="001A0756">
      <w:pPr>
        <w:spacing w:line="360" w:lineRule="auto"/>
      </w:pPr>
      <w:r>
        <w:t>Pollinator mediated interactions</w:t>
      </w:r>
      <w:r w:rsidRPr="00DB6C16">
        <w:t xml:space="preserve"> are</w:t>
      </w:r>
      <w:r>
        <w:t xml:space="preserve"> scale-dependent </w:t>
      </w:r>
      <w:r>
        <w:rPr>
          <w:noProof/>
        </w:rPr>
        <w:t>(Hegland and Kudo, 2014)</w:t>
      </w:r>
      <w:r w:rsidRPr="00DB6C16">
        <w:t xml:space="preserve"> meaning </w:t>
      </w:r>
      <w:r>
        <w:t xml:space="preserve">that </w:t>
      </w:r>
      <w:r w:rsidRPr="00DB6C16">
        <w:t xml:space="preserve">the sign or strength of the interaction differs depending on the scale of observation. The recognition of spatial scale as a central concept to ecology has become well established </w:t>
      </w:r>
      <w:r>
        <w:rPr>
          <w:noProof/>
        </w:rPr>
        <w:t>(Levin, 1992; Sandel, 2015; Wiens, 1989)</w:t>
      </w:r>
      <w:r w:rsidRPr="00DB6C16">
        <w:t>, and increasingly, ecologists are explicitly incorporating spatial dimensions into their experimental design</w:t>
      </w:r>
      <w:r>
        <w:t xml:space="preserve"> </w:t>
      </w:r>
      <w:r>
        <w:rPr>
          <w:noProof/>
        </w:rPr>
        <w:t>(Hegland and Kudo, 2014; Schmid et al., 2016; Spellman et al., 2016)</w:t>
      </w:r>
      <w:r w:rsidRPr="00DB6C16">
        <w:t xml:space="preserve">. </w:t>
      </w:r>
      <w:r>
        <w:t>Nonetheless, t</w:t>
      </w:r>
      <w:r w:rsidRPr="00DB6C16">
        <w:t>he current inconsistency in reporting in part stems from the term</w:t>
      </w:r>
      <w:r>
        <w:t xml:space="preserve">inology used by researchers </w:t>
      </w:r>
      <w:r>
        <w:rPr>
          <w:noProof/>
        </w:rPr>
        <w:t>(Sandel, 2015)</w:t>
      </w:r>
      <w:r>
        <w:t>. S</w:t>
      </w:r>
      <w:r w:rsidRPr="00DB6C16">
        <w:t>patial scale as a descriptive measurement is distinct from the hierarchal, organizational levels frequently used by ecologists. Spatial scale is comprised of two components</w:t>
      </w:r>
      <w:r>
        <w:t>:</w:t>
      </w:r>
      <w:r w:rsidRPr="00DB6C16">
        <w:t xml:space="preserve"> grain, the size of the smallest unit of observation</w:t>
      </w:r>
      <w:r>
        <w:t>,</w:t>
      </w:r>
      <w:r w:rsidRPr="00DB6C16">
        <w:t xml:space="preserve"> and extent</w:t>
      </w:r>
      <w:r>
        <w:t xml:space="preserve">, </w:t>
      </w:r>
      <w:r w:rsidRPr="00DB6C16">
        <w:t xml:space="preserve">the total </w:t>
      </w:r>
      <w:r>
        <w:t xml:space="preserve">sampling </w:t>
      </w:r>
      <w:r w:rsidRPr="00DB6C16">
        <w:t xml:space="preserve">area </w:t>
      </w:r>
      <w:r>
        <w:rPr>
          <w:noProof/>
        </w:rPr>
        <w:t>(Scheiner et al., 2000; Turner, 1989)</w:t>
      </w:r>
      <w:r w:rsidRPr="00DB6C16">
        <w:t xml:space="preserve">. </w:t>
      </w:r>
      <w:r>
        <w:t>In field studies,</w:t>
      </w:r>
      <w:r w:rsidRPr="00BA2861">
        <w:t xml:space="preserve"> grain </w:t>
      </w:r>
      <w:r>
        <w:t>and extent are</w:t>
      </w:r>
      <w:r w:rsidRPr="00BA2861">
        <w:t xml:space="preserve"> often defined relative to the organism</w:t>
      </w:r>
      <w:r>
        <w:t>. Grain is often an individual or cluster of plants, and extent as a forest. Alternatively, they can be defined in absolute terms i.e. experimental plots. In both cases, these</w:t>
      </w:r>
      <w:r w:rsidRPr="00DB6C16">
        <w:t xml:space="preserve"> </w:t>
      </w:r>
      <w:r>
        <w:t>two scale components are finite measures that limit</w:t>
      </w:r>
      <w:r w:rsidRPr="00DB6C16">
        <w:t xml:space="preserve"> experimental resolution </w:t>
      </w:r>
      <w:r>
        <w:t xml:space="preserve">and therefore </w:t>
      </w:r>
      <w:r w:rsidRPr="00DB6C16">
        <w:t>define the deg</w:t>
      </w:r>
      <w:r>
        <w:t>ree of generalization possible. I</w:t>
      </w:r>
      <w:r w:rsidRPr="00DB6C16">
        <w:t>t is not possible to infer patterns below measured grain size or above extent size (Wien, 1989)</w:t>
      </w:r>
      <w:r>
        <w:t>. S</w:t>
      </w:r>
      <w:r w:rsidRPr="00DB6C16">
        <w:t xml:space="preserve">cale </w:t>
      </w:r>
      <w:r>
        <w:t>of study</w:t>
      </w:r>
      <w:r w:rsidRPr="00DB6C16">
        <w:t xml:space="preserve"> has critical implications for applied ecology of plant-p</w:t>
      </w:r>
      <w:r>
        <w:t>ollinator interactions</w:t>
      </w:r>
      <w:r w:rsidRPr="00DB6C16">
        <w:t xml:space="preserve"> </w:t>
      </w:r>
      <w:r w:rsidRPr="00BA2861">
        <w:t>and to experimental design</w:t>
      </w:r>
      <w:r>
        <w:t xml:space="preserve"> because t</w:t>
      </w:r>
      <w:r w:rsidRPr="00DB6C16">
        <w:t>he mobility of animal pollinators increases the scale over which</w:t>
      </w:r>
      <w:r>
        <w:t xml:space="preserve"> plants interact </w:t>
      </w:r>
      <w:r>
        <w:rPr>
          <w:noProof/>
        </w:rPr>
        <w:t>(Moeller, 2004)</w:t>
      </w:r>
      <w:r w:rsidRPr="00DB6C16">
        <w:t xml:space="preserve">. </w:t>
      </w:r>
      <w:r>
        <w:t>For example, s</w:t>
      </w:r>
      <w:r w:rsidRPr="00DB6C16">
        <w:t>ome attractive plants fac</w:t>
      </w:r>
      <w:r>
        <w:t>ilitate their immediate neighbo</w:t>
      </w:r>
      <w:r w:rsidRPr="00DB6C16">
        <w:t xml:space="preserve">rs while competing with others over a larger spatial scale </w:t>
      </w:r>
      <w:r>
        <w:rPr>
          <w:noProof/>
        </w:rPr>
        <w:t>(Hegland and Kudo, 2014; Schmid et al., 2016)</w:t>
      </w:r>
      <w:r>
        <w:t>.</w:t>
      </w:r>
      <w:r w:rsidRPr="00DB6C16">
        <w:t xml:space="preserve"> </w:t>
      </w:r>
      <w:r>
        <w:t>Thus, a given</w:t>
      </w:r>
      <w:r w:rsidRPr="00DB6C16">
        <w:t xml:space="preserve"> scale can lead to erroneous conclusions when </w:t>
      </w:r>
      <w:r>
        <w:t>generalizing.</w:t>
      </w:r>
    </w:p>
    <w:p w:rsidR="005E6927" w:rsidRDefault="005E6927" w:rsidP="001A0756">
      <w:pPr>
        <w:spacing w:line="360" w:lineRule="auto"/>
      </w:pPr>
      <w:r>
        <w:t xml:space="preserve">Although previously predicted to </w:t>
      </w:r>
      <w:r w:rsidRPr="00701ABD">
        <w:t xml:space="preserve">be a rare phenomenon </w:t>
      </w:r>
      <w:r w:rsidRPr="00701ABD">
        <w:rPr>
          <w:noProof/>
        </w:rPr>
        <w:t>(Feldman et al., 2004)</w:t>
      </w:r>
      <w:r>
        <w:t>, there has been an</w:t>
      </w:r>
      <w:r w:rsidRPr="00701ABD">
        <w:t xml:space="preserve"> </w:t>
      </w:r>
      <w:r>
        <w:t xml:space="preserve">increase in the publication of papers </w:t>
      </w:r>
      <w:r w:rsidRPr="00701ABD">
        <w:t>report</w:t>
      </w:r>
      <w:r>
        <w:t>ing facilitative interactions over the last three decades. Given this</w:t>
      </w:r>
      <w:r w:rsidRPr="00701ABD">
        <w:t xml:space="preserve"> appa</w:t>
      </w:r>
      <w:r>
        <w:t>rent prevalence</w:t>
      </w:r>
      <w:r w:rsidRPr="00701ABD">
        <w:t xml:space="preserve"> a better understanding of the</w:t>
      </w:r>
      <w:r>
        <w:t xml:space="preserve"> underlying</w:t>
      </w:r>
      <w:r w:rsidRPr="00701ABD">
        <w:t xml:space="preserve"> mechanisms and potential outcomes of this interaction is needed.</w:t>
      </w:r>
      <w:r w:rsidRPr="007B0119">
        <w:t xml:space="preserve"> To this end, we conducted a formalized </w:t>
      </w:r>
      <w:r w:rsidRPr="007B0119">
        <w:lastRenderedPageBreak/>
        <w:t>systematic review of the pollination facilitation liter</w:t>
      </w:r>
      <w:r>
        <w:t xml:space="preserve">ature published. Using the literature, we developed a typology for the research and classified all studies </w:t>
      </w:r>
      <w:r w:rsidRPr="007B0119">
        <w:t xml:space="preserve">into </w:t>
      </w:r>
      <w:r>
        <w:t>this conceptual framework</w:t>
      </w:r>
      <w:r w:rsidRPr="007B0119">
        <w:t xml:space="preserve">. </w:t>
      </w:r>
      <w:r w:rsidRPr="00002A34">
        <w:t xml:space="preserve">The synthetic framework visualizes all the pathways tested in the literature where plants induce a response in pollinators leading to an increase in fitness for another plant species (Figure 1) describing a total of seven </w:t>
      </w:r>
      <w:r>
        <w:t xml:space="preserve">mechanistic hypotheses </w:t>
      </w:r>
      <w:r w:rsidRPr="00002A34">
        <w:t>(Table 1).</w:t>
      </w:r>
      <w:r>
        <w:t xml:space="preserve"> W</w:t>
      </w:r>
      <w:r w:rsidRPr="007B0119">
        <w:t xml:space="preserve">e focused on facilitation only because competition is </w:t>
      </w:r>
      <w:r>
        <w:t>comparatively</w:t>
      </w:r>
      <w:r w:rsidRPr="007B0119">
        <w:t xml:space="preserve"> we</w:t>
      </w:r>
      <w:r>
        <w:t>ll researched and mechanisms of</w:t>
      </w:r>
      <w:r w:rsidRPr="007B0119">
        <w:t xml:space="preserve"> facilitation are likely to be distinct from those underlying competition.</w:t>
      </w:r>
      <w:r>
        <w:t xml:space="preserve"> </w:t>
      </w:r>
    </w:p>
    <w:p w:rsidR="005E6927" w:rsidRDefault="005E6927" w:rsidP="001A0756">
      <w:pPr>
        <w:spacing w:line="360" w:lineRule="auto"/>
      </w:pPr>
      <w:r w:rsidRPr="0030337E">
        <w:t xml:space="preserve">The primary goal of this review and conceptual framework </w:t>
      </w:r>
      <w:r>
        <w:t>was</w:t>
      </w:r>
      <w:r w:rsidRPr="0030337E">
        <w:t xml:space="preserve"> to link current research with ecological theory. </w:t>
      </w:r>
      <w:r>
        <w:t xml:space="preserve">Previous reviews of plant-plant facilitation have identified the need to understand indirect pathways </w:t>
      </w:r>
      <w:r>
        <w:rPr>
          <w:noProof/>
        </w:rPr>
        <w:t>(Filazzola and Lortie, 2014)</w:t>
      </w:r>
      <w:r>
        <w:t xml:space="preserve"> and the individual mechanisms leading to facilitation </w:t>
      </w:r>
      <w:r>
        <w:rPr>
          <w:noProof/>
        </w:rPr>
        <w:t>(Brooker et al., 2008)</w:t>
      </w:r>
      <w:r>
        <w:t xml:space="preserve">. </w:t>
      </w:r>
      <w:r w:rsidRPr="0030337E">
        <w:t xml:space="preserve">The following specific objectives were addressed using this systematic review: to determine the frequency that each mechanism has been tested, to describe research gaps, to highlight the most common applications of pollination facilitation, and to assess the geographic and ecological scope of pollination facilitation studies. </w:t>
      </w:r>
      <w:r>
        <w:t xml:space="preserve">Pollination is an important ecosystem service therefore we examine the frequencies of publications within each to determine publication biases and ecosystem-specific gaps. </w:t>
      </w:r>
      <w:r w:rsidRPr="0030337E">
        <w:t>In this systematic review, grain size and scale dependence in the primary literature w</w:t>
      </w:r>
      <w:r>
        <w:t>ere</w:t>
      </w:r>
      <w:r w:rsidRPr="0030337E">
        <w:t xml:space="preserve"> also synthesized to provide an estimate of the relative context and importance of pollinator facilitation at different scales and in effect to describe the potential scope that this set of mechanisms could be important to be pollinator communities</w:t>
      </w:r>
      <w:r w:rsidRPr="0030337E">
        <w:rPr>
          <w:i/>
        </w:rPr>
        <w:t>.</w:t>
      </w:r>
    </w:p>
    <w:p w:rsidR="005E6927" w:rsidRPr="006A5BF1" w:rsidRDefault="006A5BF1" w:rsidP="008F4780">
      <w:pPr>
        <w:pStyle w:val="Heading2"/>
        <w:spacing w:after="240" w:line="360" w:lineRule="auto"/>
        <w:rPr>
          <w:u w:val="single"/>
        </w:rPr>
      </w:pPr>
      <w:bookmarkStart w:id="10" w:name="_Toc524013073"/>
      <w:r w:rsidRPr="006A5BF1">
        <w:rPr>
          <w:u w:val="single"/>
        </w:rPr>
        <w:t>Conceptual framework</w:t>
      </w:r>
      <w:bookmarkEnd w:id="10"/>
    </w:p>
    <w:p w:rsidR="005E6927" w:rsidRDefault="005E6927" w:rsidP="001A0756">
      <w:pPr>
        <w:spacing w:line="360" w:lineRule="auto"/>
      </w:pPr>
      <w:r w:rsidRPr="002E1BC7">
        <w:t xml:space="preserve">The seven hypotheses tested in the literature were </w:t>
      </w:r>
      <w:r>
        <w:t>classified into</w:t>
      </w:r>
      <w:r w:rsidRPr="002E1BC7">
        <w:t xml:space="preserve"> four umbrella mechanisms (Table 1). Pollination facilitation is an indirect interaction between plants mediated by the pollinator </w:t>
      </w:r>
      <w:r>
        <w:t>and the</w:t>
      </w:r>
      <w:r w:rsidRPr="002E1BC7">
        <w:t xml:space="preserve"> concepts </w:t>
      </w:r>
      <w:r>
        <w:t xml:space="preserve">were organized </w:t>
      </w:r>
      <w:r w:rsidRPr="002E1BC7">
        <w:t>to reflect this plant-pollinator-plant interaction.</w:t>
      </w:r>
      <w:r>
        <w:t xml:space="preserve"> </w:t>
      </w:r>
      <w:r w:rsidRPr="002E1BC7">
        <w:t xml:space="preserve">The conceptual framework is </w:t>
      </w:r>
      <w:r w:rsidRPr="00F91AEF">
        <w:rPr>
          <w:lang w:val="en-GB"/>
        </w:rPr>
        <w:t>comprised</w:t>
      </w:r>
      <w:r w:rsidRPr="002E1BC7">
        <w:t xml:space="preserve"> of trait-based effects, increasing floral display size, increasing floral diversity, and pollinator support as ‘umbrella’ mechanisms</w:t>
      </w:r>
      <w:r>
        <w:t xml:space="preserve"> (Figure 1, A)</w:t>
      </w:r>
      <w:r w:rsidRPr="00EA2BD8">
        <w:rPr>
          <w:i/>
        </w:rPr>
        <w:t>.</w:t>
      </w:r>
      <w:r w:rsidRPr="00EA2BD8">
        <w:t xml:space="preserve"> </w:t>
      </w:r>
      <w:r>
        <w:t xml:space="preserve">We use the umbrella term “trait-based effects” to include both the magnet species effect and mimicry and to reflect that these interactions are trait-mediated. In the magnet species effect, a particularly attractive plant species increases local pollinator abundances, thereby facilitating their co-blooming but often less attractive neighbors </w:t>
      </w:r>
      <w:r>
        <w:rPr>
          <w:noProof/>
        </w:rPr>
        <w:t>(Laverty, 1992; Thomson, 1978)</w:t>
      </w:r>
      <w:r>
        <w:t xml:space="preserve">. The traits </w:t>
      </w:r>
      <w:r>
        <w:lastRenderedPageBreak/>
        <w:t xml:space="preserve">that magnet species exhibit are those that make a plant attractive to pollinators such as showy displays </w:t>
      </w:r>
      <w:r>
        <w:rPr>
          <w:noProof/>
        </w:rPr>
        <w:t>(Molina-Montenegro et al., 2008)</w:t>
      </w:r>
      <w:r>
        <w:t xml:space="preserve"> or offering substantial resources </w:t>
      </w:r>
      <w:r>
        <w:rPr>
          <w:noProof/>
        </w:rPr>
        <w:t>(Johnson et al., 2003)</w:t>
      </w:r>
      <w:r>
        <w:t xml:space="preserve">. The magnet species effect is not exclusively related to resources. For example, the sexually deceptive orchid </w:t>
      </w:r>
      <w:r w:rsidRPr="00B923A6">
        <w:rPr>
          <w:i/>
        </w:rPr>
        <w:t>Ophrys fusca</w:t>
      </w:r>
      <w:r>
        <w:t xml:space="preserve"> acts as a magnet for a rewarding iris </w:t>
      </w:r>
      <w:r>
        <w:rPr>
          <w:noProof/>
        </w:rPr>
        <w:t>(Pellegrino et al., 2016)</w:t>
      </w:r>
      <w:r>
        <w:t xml:space="preserve"> and tall-scaped </w:t>
      </w:r>
      <w:r w:rsidRPr="00CE0CDD">
        <w:rPr>
          <w:i/>
        </w:rPr>
        <w:t xml:space="preserve">Primula </w:t>
      </w:r>
      <w:r>
        <w:rPr>
          <w:i/>
        </w:rPr>
        <w:t xml:space="preserve">farinosa </w:t>
      </w:r>
      <w:r>
        <w:t xml:space="preserve">facilitate their short-scaped morphs </w:t>
      </w:r>
      <w:r>
        <w:rPr>
          <w:noProof/>
        </w:rPr>
        <w:t>(Toräng et al., 2006)</w:t>
      </w:r>
      <w:r>
        <w:t>.</w:t>
      </w:r>
      <w:r>
        <w:rPr>
          <w:i/>
        </w:rPr>
        <w:t xml:space="preserve"> </w:t>
      </w:r>
      <w:r>
        <w:t xml:space="preserve">In mimicry systems, less attractive plant species improve their fitness by mimicking a more preferred species (reviewed by </w:t>
      </w:r>
      <w:r>
        <w:rPr>
          <w:noProof/>
        </w:rPr>
        <w:t>Jersáková et al., 2009).</w:t>
      </w:r>
      <w:r>
        <w:t xml:space="preserve"> In these cases, the trait is the resemblance to the model species. It can include mimicry of overall floral morphology </w:t>
      </w:r>
      <w:r>
        <w:rPr>
          <w:noProof/>
        </w:rPr>
        <w:t>(Carmona-Díaz and García-Franco, 2008)</w:t>
      </w:r>
      <w:r>
        <w:t xml:space="preserve">, UV reflectance </w:t>
      </w:r>
      <w:r>
        <w:rPr>
          <w:noProof/>
        </w:rPr>
        <w:t>(Peter and Johnson, 2008)</w:t>
      </w:r>
      <w:r>
        <w:t xml:space="preserve">, UV spectra and nectar content </w:t>
      </w:r>
      <w:r>
        <w:rPr>
          <w:noProof/>
        </w:rPr>
        <w:t>(Benitez-Vieyra et al., 2007)</w:t>
      </w:r>
      <w:r>
        <w:t xml:space="preserve">. Facilitation due to the magnet species effect and mimicry is not commonly separated, and the degree of resemblance between the species is the major difference between these mechanisms </w:t>
      </w:r>
      <w:r>
        <w:rPr>
          <w:noProof/>
        </w:rPr>
        <w:t>(Carmona-Díaz and García-Franco, 2008)</w:t>
      </w:r>
      <w:r>
        <w:t>. In both cases, the addition of another plant increases pollinator attraction disproportionate to the size of a display increase.</w:t>
      </w:r>
    </w:p>
    <w:p w:rsidR="005E6927" w:rsidRPr="00D75616" w:rsidRDefault="005E6927" w:rsidP="001A0756">
      <w:pPr>
        <w:spacing w:line="360" w:lineRule="auto"/>
      </w:pPr>
      <w:r>
        <w:t xml:space="preserve">Facilitation can occur when plants growing together increase their combined floral display size by co-blooming </w:t>
      </w:r>
      <w:r>
        <w:rPr>
          <w:noProof/>
        </w:rPr>
        <w:t>(Feldman, 2006; Thomson, 1981)</w:t>
      </w:r>
      <w:r>
        <w:t>.</w:t>
      </w:r>
      <w:r w:rsidRPr="00B07C20">
        <w:t xml:space="preserve"> </w:t>
      </w:r>
      <w:r>
        <w:t xml:space="preserve">Many pollinators forage optimally </w:t>
      </w:r>
      <w:r>
        <w:rPr>
          <w:noProof/>
        </w:rPr>
        <w:t>(Pyke et al., 1977)</w:t>
      </w:r>
      <w:r>
        <w:t xml:space="preserve">, and the nectar and pollen content of flowers influences their foraging decisions </w:t>
      </w:r>
      <w:r>
        <w:rPr>
          <w:noProof/>
        </w:rPr>
        <w:t>(Heinrich and Raven, 1972; Real, 1981)</w:t>
      </w:r>
      <w:r>
        <w:t xml:space="preserve">. This leads to pollinators preferentially visiting larger displays </w:t>
      </w:r>
      <w:r>
        <w:rPr>
          <w:noProof/>
        </w:rPr>
        <w:t>(Chittka and Thomson, 2001; Thomson, 1981)</w:t>
      </w:r>
      <w:r>
        <w:t xml:space="preserve">. There are two major ways to describe the size of a floral display: density i.e. the interplant distance and abundance, the total number of individuals </w:t>
      </w:r>
      <w:r>
        <w:rPr>
          <w:noProof/>
        </w:rPr>
        <w:t>(Kunin, 1997)</w:t>
      </w:r>
      <w:r>
        <w:t xml:space="preserve">. </w:t>
      </w:r>
      <w:r w:rsidRPr="00D75616">
        <w:t xml:space="preserve">Patch area and floral density interact to determine attractiveness for pollinators </w:t>
      </w:r>
      <w:r>
        <w:rPr>
          <w:noProof/>
        </w:rPr>
        <w:t>(Thomson, 1981)</w:t>
      </w:r>
      <w:r>
        <w:t>. However, in many studies abundance and density are unavoidably confounded. P</w:t>
      </w:r>
      <w:r w:rsidRPr="00D75616">
        <w:t>ollinator responses</w:t>
      </w:r>
      <w:r>
        <w:t xml:space="preserve"> to floral display size are density-dependent</w:t>
      </w:r>
      <w:r w:rsidRPr="00D75616">
        <w:t xml:space="preserve"> (</w:t>
      </w:r>
      <w:r>
        <w:t xml:space="preserve">reviewed by </w:t>
      </w:r>
      <w:r w:rsidRPr="00D75616">
        <w:t>Feldman, 2006).</w:t>
      </w:r>
      <w:r>
        <w:t xml:space="preserve"> </w:t>
      </w:r>
      <w:r w:rsidRPr="008B6E86">
        <w:t>Per flower visitation</w:t>
      </w:r>
      <w:r>
        <w:t xml:space="preserve"> rates are expected to increase</w:t>
      </w:r>
      <w:r w:rsidRPr="008B6E86">
        <w:t xml:space="preserve"> with floral density until pollinators become ‘saturated’ by the overabundance of floral resources leading to a</w:t>
      </w:r>
      <w:r>
        <w:t xml:space="preserve"> </w:t>
      </w:r>
      <w:r w:rsidRPr="008B6E86">
        <w:t>shift from facilitation</w:t>
      </w:r>
      <w:r>
        <w:t xml:space="preserve"> to competition between plants (Rathcke, 1983). Pollinator densities mediate the shifting point </w:t>
      </w:r>
      <w:r>
        <w:rPr>
          <w:noProof/>
        </w:rPr>
        <w:t>(Ye et al., 2013)</w:t>
      </w:r>
      <w:r>
        <w:t xml:space="preserve">. </w:t>
      </w:r>
    </w:p>
    <w:p w:rsidR="005E6927" w:rsidRPr="003254BF" w:rsidRDefault="005E6927" w:rsidP="001A0756">
      <w:pPr>
        <w:spacing w:line="360" w:lineRule="auto"/>
      </w:pPr>
      <w:r>
        <w:t xml:space="preserve">When plants co-bloom, the increase in floral diversity can lead to improved pollination services by offering complementary resources to foragers (i.e. both pollen and nectar) or via sampling effort: more diverse displays may attract more diverse pollinators </w:t>
      </w:r>
      <w:r>
        <w:rPr>
          <w:noProof/>
        </w:rPr>
        <w:t>(Ghazoul, 2006)</w:t>
      </w:r>
      <w:r>
        <w:t xml:space="preserve">, leading to the attraction of more effective pollinators. The umbrella term apparent </w:t>
      </w:r>
      <w:r w:rsidRPr="00BA4483">
        <w:t>p</w:t>
      </w:r>
      <w:r>
        <w:t xml:space="preserve">ollination support includes </w:t>
      </w:r>
      <w:r>
        <w:lastRenderedPageBreak/>
        <w:t xml:space="preserve">all mechanisms for which co-blooming is not required. Sequential mutualisms arise when earlier blooming plants facilitate later blooming plants by increasing local pollinator abundance, or improving population longevity or stability </w:t>
      </w:r>
      <w:r>
        <w:rPr>
          <w:noProof/>
        </w:rPr>
        <w:t>(Waser and Real, 1979)</w:t>
      </w:r>
      <w:r>
        <w:t xml:space="preserve">. We expand on this by including the mechanism of providing habitat for another plant’s pollinator (Hansen, 2007). This final mechanism is a novel extension to the literature because it does not </w:t>
      </w:r>
      <w:r w:rsidRPr="00491692">
        <w:t>require</w:t>
      </w:r>
      <w:r>
        <w:t xml:space="preserve"> shared pollinators. </w:t>
      </w:r>
    </w:p>
    <w:p w:rsidR="005E6927" w:rsidRPr="003B12F4" w:rsidRDefault="005E6927" w:rsidP="001A0756">
      <w:pPr>
        <w:spacing w:line="360" w:lineRule="auto"/>
      </w:pPr>
      <w:r>
        <w:t xml:space="preserve">Each mechanism leads to either of two functional responses by pollinators (Figure 1, B): the change in behavior of individual pollinators or </w:t>
      </w:r>
      <w:r w:rsidRPr="00AF0159">
        <w:t>demography of pollinator populations</w:t>
      </w:r>
      <w:r>
        <w:t xml:space="preserve">. The conceptual framework by Moeller (2004) recognized two major responses by pollinators including aggregative (joint attraction) and numerical (joint maintenance) responses. We expand upon this; the most frequently documented behavioral response leading to facilitation is the joint attraction of pollinators (sensu Schemske 1981; Thomson 1978). There are other foraging-related behaviors that arise from context-dependent species preferences beyond attracting additional pollinators </w:t>
      </w:r>
      <w:r>
        <w:rPr>
          <w:noProof/>
        </w:rPr>
        <w:t>(Hersch and Roy, 2007)</w:t>
      </w:r>
      <w:r>
        <w:t xml:space="preserve">. Pollinators can exert positive frequency dependent selection by preferentially visiting the most abundant plant. Thus plants can increase their fitness by co-blooming </w:t>
      </w:r>
      <w:r>
        <w:rPr>
          <w:noProof/>
        </w:rPr>
        <w:t>(Ghazoul, 2006; Toräng et al., 2008)</w:t>
      </w:r>
      <w:r>
        <w:t xml:space="preserve">. Similarly, pollinators that show floral constancy, i.e. the tendency to facultatively specialize, can lead to facilitation between multiple species </w:t>
      </w:r>
      <w:r>
        <w:rPr>
          <w:noProof/>
        </w:rPr>
        <w:t>(Bobisud and Neuhaus, 1975)</w:t>
      </w:r>
      <w:r>
        <w:t xml:space="preserve"> or among mimicry partners </w:t>
      </w:r>
      <w:r>
        <w:rPr>
          <w:noProof/>
        </w:rPr>
        <w:t>(Schiestl and Johnson, 2013)</w:t>
      </w:r>
      <w:r>
        <w:t xml:space="preserve">. Some pollinators exhibit site-fidelity greater than floral constancy that leads to sequential facilitation of plants growing in that site </w:t>
      </w:r>
      <w:r>
        <w:rPr>
          <w:noProof/>
        </w:rPr>
        <w:t>(Ogilvie and Thomson, 2016)</w:t>
      </w:r>
      <w:r>
        <w:t>. D</w:t>
      </w:r>
      <w:r w:rsidRPr="00587D5F">
        <w:t>emograph</w:t>
      </w:r>
      <w:r>
        <w:t xml:space="preserve">ic pollinator responses, sensitive to </w:t>
      </w:r>
      <w:r w:rsidRPr="00587D5F">
        <w:t>the local habitat or landscape</w:t>
      </w:r>
      <w:r>
        <w:t xml:space="preserve"> </w:t>
      </w:r>
      <w:r>
        <w:rPr>
          <w:noProof/>
        </w:rPr>
        <w:t>(Grab et al., 2017; Jakobsson and Padron, 2014),</w:t>
      </w:r>
      <w:r>
        <w:t xml:space="preserve"> can change the pollinator abundance, composition, or longevity thereby benefiting spatially or temporally associated plants. Both behavioral and </w:t>
      </w:r>
      <w:r w:rsidRPr="006F7E10">
        <w:t>demographic responses</w:t>
      </w:r>
      <w:r>
        <w:t xml:space="preserve"> can improve the quality and quantity components of pollination (Figure 1, C). Visitation rates form the quantity component and conspecific pollen deposition is the quality component </w:t>
      </w:r>
      <w:r>
        <w:rPr>
          <w:noProof/>
        </w:rPr>
        <w:t>(Herrera, 1989)</w:t>
      </w:r>
      <w:r>
        <w:t xml:space="preserve">. Increased visitation will not lead to increased fitness if excessive heterospecific pollen is deposited </w:t>
      </w:r>
      <w:r>
        <w:rPr>
          <w:noProof/>
        </w:rPr>
        <w:t>(Morales and Traveset, 2008)</w:t>
      </w:r>
      <w:r>
        <w:t xml:space="preserve">. Furthermore, increased visitation is not necessary to increase conspecific deposition if more effective pollinators visit. This increase in conspecific deposition leads to increased seed set or viability (Figure 1, D). </w:t>
      </w:r>
    </w:p>
    <w:p w:rsidR="005E6927" w:rsidRPr="006A5BF1" w:rsidRDefault="005E6927" w:rsidP="001A0756">
      <w:pPr>
        <w:pStyle w:val="Heading2"/>
        <w:spacing w:line="360" w:lineRule="auto"/>
        <w:rPr>
          <w:u w:val="single"/>
        </w:rPr>
      </w:pPr>
      <w:bookmarkStart w:id="11" w:name="_Toc524013074"/>
      <w:r w:rsidRPr="006A5BF1">
        <w:rPr>
          <w:u w:val="single"/>
        </w:rPr>
        <w:lastRenderedPageBreak/>
        <w:t>M</w:t>
      </w:r>
      <w:r w:rsidR="006A5BF1" w:rsidRPr="006A5BF1">
        <w:rPr>
          <w:u w:val="single"/>
        </w:rPr>
        <w:t>ethods</w:t>
      </w:r>
      <w:bookmarkEnd w:id="11"/>
    </w:p>
    <w:p w:rsidR="005E6927" w:rsidRPr="006A5BF1" w:rsidRDefault="005E6927" w:rsidP="008F4780">
      <w:pPr>
        <w:pStyle w:val="Heading3"/>
        <w:spacing w:after="240"/>
        <w:rPr>
          <w:rFonts w:cs="Times New Roman"/>
          <w:u w:val="single"/>
        </w:rPr>
      </w:pPr>
      <w:bookmarkStart w:id="12" w:name="_Toc524013075"/>
      <w:r w:rsidRPr="006A5BF1">
        <w:rPr>
          <w:rFonts w:cs="Times New Roman"/>
          <w:u w:val="single"/>
        </w:rPr>
        <w:t>Systematic Review</w:t>
      </w:r>
      <w:bookmarkEnd w:id="12"/>
    </w:p>
    <w:p w:rsidR="005E6927" w:rsidRDefault="005E6927" w:rsidP="001A0756">
      <w:pPr>
        <w:spacing w:line="360" w:lineRule="auto"/>
      </w:pPr>
      <w:r>
        <w:t xml:space="preserve">To review the field of pollination facilitation, we used the search terms “pollinat* facilitat*” in ISI Web of Science (WoS) and SCOPUS in November 2017. Results from these searches were exported as bibtex files and are available within the associated repository. We also consulted book chapter bibliographies and did supplemental searches using Google Scholar to ensure that the literature was well represented within the WoS. Only primary, English language experimental research papers published since 1970 in peer-reviewed journals were included. The following inclusion criteria were used: 1) explicitly tested for pollination facilitation; 2) tested interspecific plant-plant interactions including a plant-mimic or </w:t>
      </w:r>
      <w:r w:rsidRPr="005576A1">
        <w:t xml:space="preserve">object (e.g. hummingbird feeder, </w:t>
      </w:r>
      <w:r w:rsidRPr="005576A1">
        <w:rPr>
          <w:noProof/>
        </w:rPr>
        <w:t>(Brockmeyer and Schaefer, 2012)</w:t>
      </w:r>
      <w:r>
        <w:t xml:space="preserve">; </w:t>
      </w:r>
      <w:r w:rsidRPr="00BC7609">
        <w:t>3) net facilitation was tested using at least one indicator of reproductive success (see Supporting Information, S1). W</w:t>
      </w:r>
      <w:r>
        <w:t xml:space="preserve">e screened a total of 1501 papers by abstract and 268 full-text articles leading to the inclusion of a total of 100 papers in this review (Appendix A). </w:t>
      </w:r>
    </w:p>
    <w:p w:rsidR="005E6927" w:rsidRDefault="005E6927" w:rsidP="001A0756">
      <w:pPr>
        <w:spacing w:line="360" w:lineRule="auto"/>
      </w:pPr>
      <w:r w:rsidRPr="00BC7609">
        <w:t>We classified the literature using our synthetic framework by the mechanistic hypotheses testable given the variables and experimental design utilized by the authors (Table S2).</w:t>
      </w:r>
      <w:r>
        <w:t xml:space="preserve"> Articles were further reviewed for spatial scale, country and ecosystem of study, main methods, theme of study and spatial grain size was categorized. Small grain was defined as one individual plant or a plot 1m</w:t>
      </w:r>
      <w:r w:rsidRPr="001B68E1">
        <w:rPr>
          <w:vertAlign w:val="superscript"/>
        </w:rPr>
        <w:t>2</w:t>
      </w:r>
      <w:r>
        <w:t xml:space="preserve"> or less, medium between 1 m</w:t>
      </w:r>
      <w:r w:rsidRPr="001B68E1">
        <w:rPr>
          <w:vertAlign w:val="superscript"/>
        </w:rPr>
        <w:t>2</w:t>
      </w:r>
      <w:r>
        <w:t xml:space="preserve"> and 20 m</w:t>
      </w:r>
      <w:r w:rsidRPr="001B68E1">
        <w:rPr>
          <w:vertAlign w:val="superscript"/>
        </w:rPr>
        <w:t>2</w:t>
      </w:r>
      <w:r>
        <w:t>, large between 20 m</w:t>
      </w:r>
      <w:r w:rsidRPr="001B68E1">
        <w:rPr>
          <w:vertAlign w:val="superscript"/>
        </w:rPr>
        <w:t>2</w:t>
      </w:r>
      <w:r>
        <w:t xml:space="preserve"> and 500 m</w:t>
      </w:r>
      <w:r w:rsidRPr="001B68E1">
        <w:rPr>
          <w:vertAlign w:val="superscript"/>
        </w:rPr>
        <w:t>2</w:t>
      </w:r>
      <w:r>
        <w:t>, and very large greater than 500 m</w:t>
      </w:r>
      <w:r w:rsidRPr="001B68E1">
        <w:rPr>
          <w:vertAlign w:val="superscript"/>
        </w:rPr>
        <w:t>2</w:t>
      </w:r>
      <w:r>
        <w:t>. Scale dependence was defined as a significant change in the value of a variable or the importance of a model predictor variable when either the grain or extent was changed within the experiment. Studies were classified as broad if they were very large grained, had extents greater than 10000 m</w:t>
      </w:r>
      <w:r w:rsidRPr="001B68E1">
        <w:rPr>
          <w:vertAlign w:val="superscript"/>
        </w:rPr>
        <w:t>2</w:t>
      </w:r>
      <w:r>
        <w:t>, or self-reported as landscape scale; otherwise they were classified as narrow. Ecosystems were simplified to agricultural, alpine, wetland, beaches, experimental, forest, grassland, semi-arid, tropical forest and urban/disturbed.</w:t>
      </w:r>
    </w:p>
    <w:p w:rsidR="005E6927" w:rsidRPr="006A5BF1" w:rsidRDefault="005E6927" w:rsidP="008F4780">
      <w:pPr>
        <w:pStyle w:val="Heading3"/>
        <w:spacing w:after="240"/>
        <w:rPr>
          <w:u w:val="single"/>
        </w:rPr>
      </w:pPr>
      <w:bookmarkStart w:id="13" w:name="_Toc524013076"/>
      <w:r w:rsidRPr="006A5BF1">
        <w:rPr>
          <w:u w:val="single"/>
        </w:rPr>
        <w:t>Data Analysis</w:t>
      </w:r>
      <w:bookmarkEnd w:id="13"/>
    </w:p>
    <w:p w:rsidR="005E6927" w:rsidRPr="00961F0F" w:rsidRDefault="005E6927" w:rsidP="001A0756">
      <w:pPr>
        <w:spacing w:line="360" w:lineRule="auto"/>
      </w:pPr>
      <w:r>
        <w:t xml:space="preserve">When multiple ecosystems were tested within the same publication, they were treated as independent observations. Publications testing for interactions using multiple grain sizes were considered independent for grain size graphs and subsequent frequency testing. Multiple mechanisms could also be tested with the same publication, and they were classified </w:t>
      </w:r>
      <w:r>
        <w:lastRenderedPageBreak/>
        <w:t>independently for graphs and frequency testing. However, the mechanism by grain size analysis was restricted to single scale studies because it was necessary for them to be paired within a study. We tested the relative frequencies of each tested mechanism, grain size, and ecosystem using Pearson’s chi-squared tests (chisq.test function) in R version 3.4.2 (R Development Core Team, 2016). As a post hoc test we used the standardized residuals to compare the proportion of each grouping. We fit a linear model using the log-transformed publication count as the response and year as the predictor (lm function) in R version 3.4.2 (R Development Core Team, 2016) to test for a publication frequency increase over time.</w:t>
      </w:r>
    </w:p>
    <w:p w:rsidR="005E6927" w:rsidRPr="006A5BF1" w:rsidRDefault="005E6927" w:rsidP="008F4780">
      <w:pPr>
        <w:pStyle w:val="Heading2"/>
        <w:spacing w:after="240" w:line="360" w:lineRule="auto"/>
        <w:rPr>
          <w:u w:val="single"/>
        </w:rPr>
      </w:pPr>
      <w:bookmarkStart w:id="14" w:name="_Toc524013077"/>
      <w:r w:rsidRPr="006A5BF1">
        <w:rPr>
          <w:u w:val="single"/>
        </w:rPr>
        <w:t>R</w:t>
      </w:r>
      <w:r w:rsidR="006A5BF1" w:rsidRPr="006A5BF1">
        <w:rPr>
          <w:u w:val="single"/>
        </w:rPr>
        <w:t>esults</w:t>
      </w:r>
      <w:bookmarkEnd w:id="14"/>
    </w:p>
    <w:p w:rsidR="005E6927" w:rsidRDefault="005E6927" w:rsidP="001A0756">
      <w:pPr>
        <w:spacing w:line="360" w:lineRule="auto"/>
      </w:pPr>
      <w:r>
        <w:t>A total of 100 papers reported testing for pollination facilitation (Figure S3). The number of papers published per year has increased exp</w:t>
      </w:r>
      <w:bookmarkStart w:id="15" w:name="_GoBack"/>
      <w:bookmarkEnd w:id="15"/>
      <w:r>
        <w:t>onentially since 1978 (Adjusted R</w:t>
      </w:r>
      <w:r w:rsidRPr="008B41BB">
        <w:rPr>
          <w:vertAlign w:val="superscript"/>
        </w:rPr>
        <w:t>2</w:t>
      </w:r>
      <w:r>
        <w:t xml:space="preserve"> = 0.6426, p &lt; 0.0001). Studies from 27 countries have been published with the majority in the USA (Figure 2). </w:t>
      </w:r>
    </w:p>
    <w:p w:rsidR="005E6927" w:rsidRDefault="005E6927" w:rsidP="001A0756">
      <w:pPr>
        <w:spacing w:line="360" w:lineRule="auto"/>
      </w:pPr>
      <w:r>
        <w:t>There were significant differences in the frequency of tested mechanisms (Figure 3, χ</w:t>
      </w:r>
      <w:r w:rsidRPr="00DB485D">
        <w:rPr>
          <w:vertAlign w:val="superscript"/>
        </w:rPr>
        <w:t>2</w:t>
      </w:r>
      <w:r>
        <w:t xml:space="preserve"> = 119.21, df = 6, n = 162, p &lt; 0.0001). The majority of papers addressed the magnet species effect (64%). Pollinator support is an unstudied mechanistic pathway. Habitat provisioning and sequential mutualisms were examined in only five papers each</w:t>
      </w:r>
      <w:r w:rsidRPr="00BC7609">
        <w:t>. A single mechanism was tested within 47% of papers, two mechanisms in 42% of papers, and only one paper examined four potential mechanisms.</w:t>
      </w:r>
      <w:r>
        <w:t xml:space="preserve"> The framework did not apply to one paper that tested for facilitation at a community level using a novel network approach (Tur et al, 2016).</w:t>
      </w:r>
    </w:p>
    <w:p w:rsidR="005E6927" w:rsidRDefault="005E6927" w:rsidP="001A0756">
      <w:pPr>
        <w:spacing w:line="360" w:lineRule="auto"/>
      </w:pPr>
      <w:r>
        <w:t>The largest proportion (28.3%) of studies was conducted in grasslands or meadows (χ</w:t>
      </w:r>
      <w:r w:rsidRPr="00DB485D">
        <w:rPr>
          <w:vertAlign w:val="superscript"/>
        </w:rPr>
        <w:t>2</w:t>
      </w:r>
      <w:r>
        <w:t xml:space="preserve"> = 66.057, n = 106, df = 10, p &lt; 0.0001). In most ecosystems, narrow scales were more frequently used, but in agricultural lands broader scales were more frequently tested (Figure 3). Alpine ecosystems, wetlands and tropical forests lacked studies that consider both scales within the same paper. </w:t>
      </w:r>
    </w:p>
    <w:p w:rsidR="005E6927" w:rsidRDefault="005E6927" w:rsidP="001A0756">
      <w:pPr>
        <w:spacing w:line="360" w:lineRule="auto"/>
      </w:pPr>
      <w:r>
        <w:t>All but three studies reported spatial grain size, and these ranged from 0.009 m</w:t>
      </w:r>
      <w:r w:rsidRPr="003D42A9">
        <w:rPr>
          <w:vertAlign w:val="superscript"/>
        </w:rPr>
        <w:t>2</w:t>
      </w:r>
      <w:r>
        <w:t xml:space="preserve"> to 35900 m</w:t>
      </w:r>
      <w:r w:rsidRPr="003D42A9">
        <w:rPr>
          <w:vertAlign w:val="superscript"/>
        </w:rPr>
        <w:t>2</w:t>
      </w:r>
      <w:r>
        <w:t>. However, most reported grain qualitatively (55%) as either an individual plant, clump, or a number of stems. Pollination facilitation is tested most frequently (61% of studies) with a small spatial grain (&lt; 1 m</w:t>
      </w:r>
      <w:r w:rsidRPr="002E03AE">
        <w:rPr>
          <w:vertAlign w:val="superscript"/>
        </w:rPr>
        <w:t>2</w:t>
      </w:r>
      <w:r>
        <w:t>). Very large grain sizes greater than 500 m</w:t>
      </w:r>
      <w:r w:rsidRPr="002E03AE">
        <w:rPr>
          <w:vertAlign w:val="superscript"/>
        </w:rPr>
        <w:t>2</w:t>
      </w:r>
      <w:r>
        <w:t xml:space="preserve"> were tested the least comprising only 3.8% of studies (χ</w:t>
      </w:r>
      <w:r w:rsidRPr="008B1873">
        <w:rPr>
          <w:vertAlign w:val="superscript"/>
        </w:rPr>
        <w:t xml:space="preserve">2 </w:t>
      </w:r>
      <w:r>
        <w:t xml:space="preserve">= 151.74, n = 105, df = 5, p &lt; 0.0001). Extent was not consistently reported preventing full quantitative scale reporting. Instead, we classified studies into the </w:t>
      </w:r>
      <w:r>
        <w:lastRenderedPageBreak/>
        <w:t>categories of narrow and broad. These two scales of study were well distributed between tested mechanisms (Figure 4). Sequential mutualisms were the exception and have not been studied at both broad and narrow scales within a given study. The mechanisms of pollination facilitation have been studied using a range of spatial grain sizes (Figure 5). A total of 25 studies tested for interactions at multiple scales or explicitly included spatial dimensions into the experimental design with 21 of them reporting scale-dependence.</w:t>
      </w:r>
    </w:p>
    <w:p w:rsidR="005E6927" w:rsidRDefault="005E6927" w:rsidP="001A0756">
      <w:pPr>
        <w:spacing w:line="360" w:lineRule="auto"/>
      </w:pPr>
      <w:r>
        <w:t xml:space="preserve">Invasion biology was the most frequently theme addressed (29% of studies) followed by agriculture (12%), deceptive pollination (9%), conservation (6%), and rare species (5%). Most papers studied unidirectional or bidirectional interactions; only nine used a network approach to either directly study interactions or supplement more traditional testing. </w:t>
      </w:r>
    </w:p>
    <w:p w:rsidR="005E6927" w:rsidRDefault="005E6927" w:rsidP="001A0756">
      <w:pPr>
        <w:spacing w:line="360" w:lineRule="auto"/>
      </w:pPr>
      <w:r w:rsidRPr="00BC7609">
        <w:t>The most frequent method of assessing reproductive success was tracking pollinator visitation rates (86% of studies). Of</w:t>
      </w:r>
      <w:r>
        <w:t xml:space="preserve"> the 63 papers that used seed/fruit set as a response variable, 54 controlled for potential confounding effects of plant-plant interactions (Table S5). The methods include using potted plants (19), testing for pollen limitation by hand-pollination (18), and pollinator exclusion (6). Of the nine that did not, two were very large-scale agricultural experiments that tracked pollinator visitation. Of the remaining six, two measured both pollen deposition and visitation, one measured pollen deposition, one study measured visitation, and one tracked pollen dispersal with dyes. There was only one study with no supplemental measurements or controls.</w:t>
      </w:r>
    </w:p>
    <w:p w:rsidR="005E6927" w:rsidRPr="006A5BF1" w:rsidRDefault="005E6927" w:rsidP="008F4780">
      <w:pPr>
        <w:pStyle w:val="Heading2"/>
        <w:spacing w:after="240" w:line="360" w:lineRule="auto"/>
        <w:rPr>
          <w:u w:val="single"/>
        </w:rPr>
      </w:pPr>
      <w:bookmarkStart w:id="16" w:name="_Toc524013078"/>
      <w:r w:rsidRPr="006A5BF1">
        <w:rPr>
          <w:u w:val="single"/>
        </w:rPr>
        <w:t>D</w:t>
      </w:r>
      <w:r w:rsidR="006A5BF1" w:rsidRPr="006A5BF1">
        <w:rPr>
          <w:u w:val="single"/>
        </w:rPr>
        <w:t>iscussion</w:t>
      </w:r>
      <w:bookmarkEnd w:id="16"/>
    </w:p>
    <w:p w:rsidR="005E6927" w:rsidRDefault="005E6927" w:rsidP="001A0756">
      <w:pPr>
        <w:spacing w:line="360" w:lineRule="auto"/>
      </w:pPr>
      <w:r>
        <w:t xml:space="preserve">This systematic review is the first formal synthesis of pollination facilitation providing an overview of the underlying mechanisms that have been tested to date. The conceptual framework proposed effectively classified the state of research of pollination facilitation based on the mechanistic pathways examined in the individual studies reviewed. This framework is nonetheless sufficiently flexible to included future novel hypotheses because of the use of umbrella terms that provide for the inclusion of additional mechanisms as they arise from future studies. Co-flowering interactions are the most frequently studied. The capacity for plants to facilitate the pollination of other plants through pathways that do not require co-blooming is an important research gap. Many studies do not explicitly differentiate between the mechanistic </w:t>
      </w:r>
      <w:r>
        <w:lastRenderedPageBreak/>
        <w:t>hypotheses. Another significant research gap is the study of joint multiple mechanisms. To better test the underlying drivers of pollinator mediated interactions and to integrate these findings into applied ecology, we need to study more than one mechanism in a given system preferably in the same experiment. F</w:t>
      </w:r>
      <w:r w:rsidRPr="005121F5">
        <w:t xml:space="preserve">acilitative interactions between plants </w:t>
      </w:r>
      <w:r>
        <w:t xml:space="preserve">can increase </w:t>
      </w:r>
      <w:r w:rsidRPr="005121F5">
        <w:t>under de</w:t>
      </w:r>
      <w:r>
        <w:t xml:space="preserve">clining pollinator availability </w:t>
      </w:r>
      <w:r>
        <w:rPr>
          <w:noProof/>
        </w:rPr>
        <w:t>(Lazaro et al., 2014)</w:t>
      </w:r>
      <w:r>
        <w:t xml:space="preserve"> highlighting the increasing importance to study these interactions as a means to better model resilience of pollinator and plant communities. </w:t>
      </w:r>
    </w:p>
    <w:p w:rsidR="005E6927" w:rsidRPr="006A5BF1" w:rsidRDefault="005E6927" w:rsidP="008F4780">
      <w:pPr>
        <w:pStyle w:val="Heading3"/>
        <w:spacing w:after="240" w:line="360" w:lineRule="auto"/>
        <w:rPr>
          <w:u w:val="single"/>
        </w:rPr>
      </w:pPr>
      <w:bookmarkStart w:id="17" w:name="_Toc524013079"/>
      <w:r w:rsidRPr="006A5BF1">
        <w:rPr>
          <w:u w:val="single"/>
        </w:rPr>
        <w:t>Research gaps in pollination facilitation studies</w:t>
      </w:r>
      <w:bookmarkEnd w:id="17"/>
    </w:p>
    <w:p w:rsidR="005E6927" w:rsidRDefault="005E6927" w:rsidP="001A0756">
      <w:pPr>
        <w:spacing w:line="360" w:lineRule="auto"/>
      </w:pPr>
      <w:r>
        <w:t xml:space="preserve">In natural systems, multiple mechanisms of facilitation operate concurrently. There is always the potential for interactions between display size and other mechanisms of facilitation. These mechanisms can collectively inform applied ecology. For example, when the magnet species effect interacts with floral density, both the presence and density of the attractive species contribute to its effect on other species. In a simulated invasion, facilitation by </w:t>
      </w:r>
      <w:r w:rsidRPr="009039A5">
        <w:rPr>
          <w:i/>
        </w:rPr>
        <w:t>Taraxacum officinale</w:t>
      </w:r>
      <w:r>
        <w:t xml:space="preserve"> shifted to competition with high densities of the invader </w:t>
      </w:r>
      <w:r>
        <w:rPr>
          <w:noProof/>
        </w:rPr>
        <w:t>(Muñoz and Cavieres, 2008)</w:t>
      </w:r>
      <w:r>
        <w:t xml:space="preserve">. This is applicable to applied invasion biology because it suggests for some species there is a density threshold at which an attractive plant can become a competitor. Seifan (2014) manipulated both the density and aggregation of attractive plants finding again a shift from facilitation to competition with increasing density, but also that at low densities, they were better facilitators when regularly spaced then aggregated. Magnet plants have the capacity to improve the self-sufficiency of restored ecosystems </w:t>
      </w:r>
      <w:r>
        <w:rPr>
          <w:noProof/>
        </w:rPr>
        <w:t>(Dixon, 2009)</w:t>
      </w:r>
      <w:r>
        <w:t>. Thus better understanding interactions between attractiveness, density, and aggregation will improve restoration.</w:t>
      </w:r>
    </w:p>
    <w:p w:rsidR="005E6927" w:rsidRDefault="005E6927" w:rsidP="001A0756">
      <w:pPr>
        <w:spacing w:line="360" w:lineRule="auto"/>
      </w:pPr>
      <w:r>
        <w:t xml:space="preserve">Biodiversity continues to decline with human expansion </w:t>
      </w:r>
      <w:r>
        <w:rPr>
          <w:noProof/>
        </w:rPr>
        <w:t>(Butchart et al., 2010)</w:t>
      </w:r>
      <w:r>
        <w:t xml:space="preserve">. Therefore, understanding the influence of floral diversity and display size jointly is important to for predicting the impacts of this decline. Experiments along gradients of fragmentation could provide a convenient and applicable system, particularly if pollinator populations are sampled. For example, along an urban diversity gradient, flower rich urban areas supported richer bee communities, leading to improved seed set for focal plant species </w:t>
      </w:r>
      <w:r>
        <w:rPr>
          <w:noProof/>
        </w:rPr>
        <w:t>(Theodorou et al., 2017)</w:t>
      </w:r>
      <w:r>
        <w:t xml:space="preserve">. Incorporating pollinator identity is important to a better understanding of the mechanisms, as well as for predicting the impact of pollinator declines. For example, network analysis of island plant-pollinator visitation networks has shown that invasion intensity influenced the behavior of </w:t>
      </w:r>
      <w:r w:rsidRPr="00FF4CFA">
        <w:rPr>
          <w:i/>
        </w:rPr>
        <w:t>Apis mellifera</w:t>
      </w:r>
      <w:r>
        <w:t xml:space="preserve">, leading to community wide simplification of interactions despite having no </w:t>
      </w:r>
      <w:r>
        <w:lastRenderedPageBreak/>
        <w:t xml:space="preserve">negative influence on native seed set </w:t>
      </w:r>
      <w:r>
        <w:rPr>
          <w:noProof/>
        </w:rPr>
        <w:t>(Kaiser-Bunbury et al., 2011)</w:t>
      </w:r>
      <w:r>
        <w:t>. Network approaches are labor and resource intensive but when combined with manipulative experiments will provide community-level and highly explanatory results.</w:t>
      </w:r>
    </w:p>
    <w:p w:rsidR="005E6927" w:rsidRDefault="005E6927" w:rsidP="001A0756">
      <w:pPr>
        <w:spacing w:line="360" w:lineRule="auto"/>
      </w:pPr>
      <w:r>
        <w:t xml:space="preserve">Apparent pollination support is the least studied mechanism of pollination facilitation. It is the most likely to generate novel hypotheses because co-flowering is not a requirement. The study of pollination support in the literature takes two distinct streams including sequential mutualism (temporal facilitation) and habitat provisioning. Competition can shift to facilitation as floral phenologies diverge if shared pollinator populations are supported leading to a ‘sequential mutualism’, i.e. facilitation follows competitive interactions </w:t>
      </w:r>
      <w:r>
        <w:rPr>
          <w:noProof/>
        </w:rPr>
        <w:t>(Moeller, 2004; Waser and Real, 1979)</w:t>
      </w:r>
      <w:r>
        <w:t xml:space="preserve">. Sequential mutualisms are likely an outcome rather than a cause of phenological divergence </w:t>
      </w:r>
      <w:r>
        <w:rPr>
          <w:noProof/>
        </w:rPr>
        <w:t>(Waser and Real, 1979)</w:t>
      </w:r>
      <w:r>
        <w:t xml:space="preserve"> particularly because sequential flowering is not exclusively maintained by competition. This form of mutualism can also be maintained by herbivory </w:t>
      </w:r>
      <w:r>
        <w:rPr>
          <w:noProof/>
        </w:rPr>
        <w:t>(Brody, 1997)</w:t>
      </w:r>
      <w:r>
        <w:t xml:space="preserve">. Alternatively, earlier blooming plants such as mass flowering crops can create resource pulses for pollinators that support later blooming plants </w:t>
      </w:r>
      <w:r>
        <w:rPr>
          <w:noProof/>
        </w:rPr>
        <w:t>(Grab et al., 2017)</w:t>
      </w:r>
      <w:r>
        <w:t xml:space="preserve">. This effect had been termed ‘temporal spillover’ in agricultural studies </w:t>
      </w:r>
      <w:r>
        <w:rPr>
          <w:noProof/>
        </w:rPr>
        <w:t>(Riedinger et al., 2014)</w:t>
      </w:r>
      <w:r>
        <w:t xml:space="preserve">. Evidence for temporal facilitation has also been found in invasive/native pairs </w:t>
      </w:r>
      <w:r>
        <w:rPr>
          <w:noProof/>
        </w:rPr>
        <w:t>(Ferrero et al., 2013)</w:t>
      </w:r>
      <w:r>
        <w:t xml:space="preserve">, agricultural systems </w:t>
      </w:r>
      <w:r>
        <w:rPr>
          <w:noProof/>
        </w:rPr>
        <w:t>(Grab et al., 2017)</w:t>
      </w:r>
      <w:r>
        <w:t xml:space="preserve">, and experimental arrays </w:t>
      </w:r>
      <w:r>
        <w:rPr>
          <w:noProof/>
        </w:rPr>
        <w:t>(Ogilvie and Thomson, 2016)</w:t>
      </w:r>
      <w:r>
        <w:t xml:space="preserve">. Temporally separated mutualisms are generally predicted to be widespread </w:t>
      </w:r>
      <w:r>
        <w:rPr>
          <w:noProof/>
        </w:rPr>
        <w:t>(Waser and Real, 1979)</w:t>
      </w:r>
      <w:r>
        <w:t xml:space="preserve">. Inclusion of the temporal dimension increases the complexity of interactions and presents considerable difficulty to experimental design. However, integrating the temporal dimension is likely critical in applied contexts because of the capacity for support. For example, the rare plant </w:t>
      </w:r>
      <w:r w:rsidRPr="000A14E3">
        <w:rPr>
          <w:i/>
        </w:rPr>
        <w:t>Symphyotrichum</w:t>
      </w:r>
      <w:r>
        <w:t xml:space="preserve"> </w:t>
      </w:r>
      <w:r w:rsidRPr="00D741E6">
        <w:rPr>
          <w:i/>
        </w:rPr>
        <w:t>sericeum</w:t>
      </w:r>
      <w:r>
        <w:t xml:space="preserve"> shares pollinators with earlier blooming plants </w:t>
      </w:r>
      <w:r>
        <w:rPr>
          <w:noProof/>
        </w:rPr>
        <w:t>(Robson, 2012)</w:t>
      </w:r>
      <w:r>
        <w:t xml:space="preserve"> suggesting that conservation efforts to support the pollination of some rare plants need to consider both the immediate neighbors but also earlier blooming interacting plants. There is widespread potential for pollination facilitation to inform applied conservation practices.</w:t>
      </w:r>
    </w:p>
    <w:p w:rsidR="005E6927" w:rsidRDefault="005E6927" w:rsidP="001A0756">
      <w:pPr>
        <w:spacing w:line="360" w:lineRule="auto"/>
      </w:pPr>
      <w:r>
        <w:t xml:space="preserve">Habitat loss is one of the most important drivers of wild bee abundance and diversity declines </w:t>
      </w:r>
      <w:r>
        <w:rPr>
          <w:noProof/>
        </w:rPr>
        <w:t>(Brown and Paxton, 2009; Potts et al., 2010)</w:t>
      </w:r>
      <w:r>
        <w:t xml:space="preserve">. The mechanisms of habitat provisioning are thus critical to the conservation of both pollinator and plant populations. Cavity-nesting bees including </w:t>
      </w:r>
      <w:r>
        <w:rPr>
          <w:i/>
        </w:rPr>
        <w:t>Megachile</w:t>
      </w:r>
      <w:r>
        <w:t xml:space="preserve"> leafcutter bees, </w:t>
      </w:r>
      <w:r>
        <w:rPr>
          <w:i/>
        </w:rPr>
        <w:t>Hylaeus</w:t>
      </w:r>
      <w:r>
        <w:t xml:space="preserve">, </w:t>
      </w:r>
      <w:r>
        <w:rPr>
          <w:i/>
        </w:rPr>
        <w:t>Ceratina</w:t>
      </w:r>
      <w:r>
        <w:t xml:space="preserve"> </w:t>
      </w:r>
      <w:r>
        <w:rPr>
          <w:noProof/>
        </w:rPr>
        <w:t>(Michener, 2000)</w:t>
      </w:r>
      <w:r>
        <w:t xml:space="preserve"> and agriculturally important </w:t>
      </w:r>
      <w:r>
        <w:rPr>
          <w:i/>
        </w:rPr>
        <w:t>Osmia</w:t>
      </w:r>
      <w:r>
        <w:t xml:space="preserve"> bees </w:t>
      </w:r>
      <w:r>
        <w:rPr>
          <w:noProof/>
        </w:rPr>
        <w:t>(Cane et al., 2007)</w:t>
      </w:r>
      <w:r>
        <w:t xml:space="preserve"> use pithy stems and dead wood as nesting sites, but this </w:t>
      </w:r>
      <w:r>
        <w:lastRenderedPageBreak/>
        <w:t xml:space="preserve">pathway for facilitation is likely trait-mediated (i.e. pithiness) rather than species-specific. Accordingly, habitat provisioning is addressed at a community level by agricultural studies showing that proximity to hedgerows </w:t>
      </w:r>
      <w:r>
        <w:rPr>
          <w:noProof/>
        </w:rPr>
        <w:t>(Dainese et al., 2017)</w:t>
      </w:r>
      <w:r>
        <w:t xml:space="preserve"> and semi-natural lands </w:t>
      </w:r>
      <w:r>
        <w:rPr>
          <w:noProof/>
        </w:rPr>
        <w:t>(Norfolk et al., 2016)</w:t>
      </w:r>
      <w:r>
        <w:t xml:space="preserve"> benefits crop pollination. In natural ecosystems, the only published example of facilitation by habitat provisioning is species-specific. The </w:t>
      </w:r>
      <w:r w:rsidRPr="00D741E6">
        <w:rPr>
          <w:i/>
        </w:rPr>
        <w:t>Pandanus</w:t>
      </w:r>
      <w:r>
        <w:t xml:space="preserve"> shrub provides habitat for the gecko </w:t>
      </w:r>
      <w:r w:rsidRPr="00D741E6">
        <w:rPr>
          <w:i/>
        </w:rPr>
        <w:t>Phelsuma cepediana</w:t>
      </w:r>
      <w:r>
        <w:t xml:space="preserve"> which is the main pollinator of </w:t>
      </w:r>
      <w:r w:rsidRPr="00D741E6">
        <w:rPr>
          <w:i/>
        </w:rPr>
        <w:t>Trochetia blackburniana</w:t>
      </w:r>
      <w:r>
        <w:t xml:space="preserve"> </w:t>
      </w:r>
      <w:r>
        <w:rPr>
          <w:noProof/>
        </w:rPr>
        <w:t>(Hansen et al., 2007)</w:t>
      </w:r>
      <w:r>
        <w:t xml:space="preserve">, and this shrub is a  species of conservation concern in Mauritius. Shrubs of </w:t>
      </w:r>
      <w:r>
        <w:rPr>
          <w:i/>
        </w:rPr>
        <w:t>T. blackburnia</w:t>
      </w:r>
      <w:r>
        <w:t xml:space="preserve"> experienced better pollination growing near </w:t>
      </w:r>
      <w:r>
        <w:rPr>
          <w:i/>
        </w:rPr>
        <w:t>Pandanus</w:t>
      </w:r>
      <w:r>
        <w:t xml:space="preserve">. The frequency that this mechanism functions is needed to better inform targets for conservation. Potential relationships can include facilitation by plants that act as hosts to pollinating </w:t>
      </w:r>
      <w:r w:rsidRPr="000A14E3">
        <w:t>Lepidoptera</w:t>
      </w:r>
      <w:r>
        <w:t xml:space="preserve"> or within any system where the larva of a generalist pollinator requires a specific host plant. Plants growing in harsh environments benefit from close association to nurse plants due to abiotic stress amelioration </w:t>
      </w:r>
      <w:r>
        <w:rPr>
          <w:noProof/>
        </w:rPr>
        <w:t>(Filazzola and Lortie, 2014)</w:t>
      </w:r>
      <w:r>
        <w:t>. Pollination facilitation has not been tested in arctic or desert ecosystems. Overall, pollination facilitation in harsh environments is a research gap.  Pollination facilitation is very understudied in these harsh environments and can be a very important pathway to both conservation and agriculture.</w:t>
      </w:r>
    </w:p>
    <w:p w:rsidR="005E6927" w:rsidRDefault="005E6927" w:rsidP="001A0756">
      <w:pPr>
        <w:spacing w:line="360" w:lineRule="auto"/>
      </w:pPr>
      <w:r>
        <w:t xml:space="preserve">Mensurative experiments that use seed-set or fruit-set as a response variable may be confounded by pollinator independent plant-plant interactions </w:t>
      </w:r>
      <w:r>
        <w:rPr>
          <w:noProof/>
        </w:rPr>
        <w:t>(Lachmuth et al., 2018)</w:t>
      </w:r>
      <w:r>
        <w:t xml:space="preserve">. This review found the majority of experimental designs controlled for these sources of micro-environmental variation. Several authors have used methods to measure the presence of these interactions in tandem with tracking pollinator visits or pollen transfer. For example, Kaiser-Bunbury (2011) used the ratio of native to invasive flowers as a proxy for plant-plant competition. Molina-Montenegro (2008) corrected for potential bottom-up facilitation by measuring nitrogen and water availability, as well as visitation rates and seed output. The majority of papers overall use pollinator visitation as a response variable, which directly addresses pollinator behavioral or demographic responses. However, increased visitation does not always lead to increased seed set. For example, pollen deposition can be facilitated but not visitation rates </w:t>
      </w:r>
      <w:r>
        <w:rPr>
          <w:noProof/>
        </w:rPr>
        <w:t>(Muir and Vamosi, 2015)</w:t>
      </w:r>
      <w:r>
        <w:t xml:space="preserve"> if more effective pollinators visit. Plants can simultaneously compete and facilitate different portions of the pollination process. In orchids, different interaction signs for pollinator attraction, pollen removal and pollen deposition have been reported concurrently </w:t>
      </w:r>
      <w:r>
        <w:rPr>
          <w:noProof/>
        </w:rPr>
        <w:t>(Duffy and Stout, 2011)</w:t>
      </w:r>
      <w:r>
        <w:t xml:space="preserve">. It is not known how the mechanisms underlying the interaction influences the quality and quantity aspects of </w:t>
      </w:r>
      <w:r>
        <w:lastRenderedPageBreak/>
        <w:t xml:space="preserve">pollination. However, it is unlikely there is a consistent, overarching mechanistic influence because pollinator behavioral and demographic response to each mechanism depend on the identity of the interactors, as well as the context. The continued publications of papers that measure multiple metrics of reproduction will allow for future quantitative analyses as to the strength of interaction operating on each part of the pollination framework and enable this to be tested rigorously. </w:t>
      </w:r>
    </w:p>
    <w:p w:rsidR="005E6927" w:rsidRPr="006A5BF1" w:rsidRDefault="005E6927" w:rsidP="008F4780">
      <w:pPr>
        <w:pStyle w:val="Heading3"/>
        <w:spacing w:after="240" w:line="360" w:lineRule="auto"/>
        <w:rPr>
          <w:u w:val="single"/>
        </w:rPr>
      </w:pPr>
      <w:bookmarkStart w:id="18" w:name="_Toc524013080"/>
      <w:r w:rsidRPr="006A5BF1">
        <w:rPr>
          <w:u w:val="single"/>
        </w:rPr>
        <w:t>Scale dependent effects are highly variable</w:t>
      </w:r>
      <w:bookmarkEnd w:id="18"/>
    </w:p>
    <w:p w:rsidR="005E6927" w:rsidRDefault="005E6927" w:rsidP="001A0756">
      <w:pPr>
        <w:spacing w:line="360" w:lineRule="auto"/>
      </w:pPr>
      <w:r>
        <w:t xml:space="preserve">The outcome of scale-dependency was highly variable across the pollination facilitation literature reviewed here. Facilitation typically decreased with distance likely because the influence of a plant cannot extend beyond the foraging range of its pollinators. For example, facilitation occurs at only very short distances from the invasives </w:t>
      </w:r>
      <w:r w:rsidRPr="00813AF6">
        <w:rPr>
          <w:i/>
        </w:rPr>
        <w:t>Lupinus</w:t>
      </w:r>
      <w:r>
        <w:t xml:space="preserve"> </w:t>
      </w:r>
      <w:r>
        <w:rPr>
          <w:noProof/>
        </w:rPr>
        <w:t>(Jakobsson et al., 2015)</w:t>
      </w:r>
      <w:r>
        <w:t xml:space="preserve"> and </w:t>
      </w:r>
      <w:r w:rsidRPr="00813AF6">
        <w:rPr>
          <w:i/>
        </w:rPr>
        <w:t>Brassica nigra</w:t>
      </w:r>
      <w:r>
        <w:t xml:space="preserve"> </w:t>
      </w:r>
      <w:r>
        <w:rPr>
          <w:noProof/>
        </w:rPr>
        <w:t>(Bruckman and Campbell, 2016)</w:t>
      </w:r>
      <w:r>
        <w:t xml:space="preserve"> suggesting that these invasives have little overall effect on pollinations in these systems. In almond orchards, floral abundance under trees is positively associated with their seed set while floral abundance within the landscape is not </w:t>
      </w:r>
      <w:r>
        <w:rPr>
          <w:noProof/>
        </w:rPr>
        <w:t>(Norfolk et al., 2016)</w:t>
      </w:r>
      <w:r>
        <w:t xml:space="preserve">. Conversely, the invasive </w:t>
      </w:r>
      <w:r w:rsidRPr="000665F8">
        <w:rPr>
          <w:i/>
        </w:rPr>
        <w:t>Ranunculus ficaria</w:t>
      </w:r>
      <w:r>
        <w:rPr>
          <w:i/>
        </w:rPr>
        <w:t xml:space="preserve"> </w:t>
      </w:r>
      <w:r>
        <w:t xml:space="preserve">has a stronger magnet effect when present at the landscape scale suggesting presence in landscape is more important than local floral abundances some systems </w:t>
      </w:r>
      <w:r>
        <w:rPr>
          <w:noProof/>
        </w:rPr>
        <w:t>(Masters and Emery, 2015)</w:t>
      </w:r>
      <w:r>
        <w:t xml:space="preserve">. Facilitation shifting to competition with increasing scale was reported in several systems including insect-pollinated red clover </w:t>
      </w:r>
      <w:r>
        <w:rPr>
          <w:noProof/>
        </w:rPr>
        <w:t>(Hegland and Kudo, 2014)</w:t>
      </w:r>
      <w:r>
        <w:t xml:space="preserve"> and nectar-feeding birds within a fynbos ecosystem </w:t>
      </w:r>
      <w:r>
        <w:rPr>
          <w:noProof/>
        </w:rPr>
        <w:t>(Schmid et al., 2016)</w:t>
      </w:r>
      <w:r>
        <w:t xml:space="preserve">. Scale dependence can arise at least in part from underlying mechanisms. Spatial scale dependence can manifest as magnet plants first influence the probability of a pollinator entering a patch, and then within the patch influence the pollinator’s choices between individual flowers </w:t>
      </w:r>
      <w:r>
        <w:rPr>
          <w:noProof/>
        </w:rPr>
        <w:t>(Seifan et al., 2014)</w:t>
      </w:r>
      <w:r>
        <w:t xml:space="preserve">. These effects can lead to relatively small-scale facilitation between neighbors but competition between patches. Floral abundance is likely important at larger scales because it relates to the total pollen and nectar resource content of a community, and therefore to the carrying capacity of pollinator populations, and density may be more important at smaller scales because it is related to individuals’ foraging habits and preferences; these hypotheses are yet to be tested. The perception of floral display size by pollinators differs at multiple scales because at small scales increases in density are attractive to pollinators but at larger scales, as density increases, the displays become more diluted relative to pollinator abundances </w:t>
      </w:r>
      <w:r>
        <w:rPr>
          <w:noProof/>
        </w:rPr>
        <w:t xml:space="preserve">(Rathcke, </w:t>
      </w:r>
      <w:r>
        <w:rPr>
          <w:noProof/>
        </w:rPr>
        <w:lastRenderedPageBreak/>
        <w:t>1983)</w:t>
      </w:r>
      <w:r>
        <w:t>, and increases in display size become less visible. These perceptual biases by pollinators can lead to changes in interaction sign with increasing scale.</w:t>
      </w:r>
      <w:r w:rsidRPr="007755B4">
        <w:t xml:space="preserve"> </w:t>
      </w:r>
      <w:r>
        <w:t>Understanding the underlying mechanisms of scale-dependency is important to the effective experimental design of studies looking at pollination interactions. For instance, a recent meta-analysis found that the distance between control and neighboring plants influences the sign of an interaction more than the identity of the interactors (Charlebois and Sargent, 2017). A quantitative estimate of grain and extent is needed for pollinator mediated interaction studies because changes in strength and sign of interactions have been reported to change with scale and without measures in spatial dimensions we cannot effectively model its importance. Pollinator mediated facilitation has been nonetheless reported across a wide range of spatial grain sizes and in a variety of ecosystems. This suggests that these interactions are prevalent and are not restricted to small scales.</w:t>
      </w:r>
    </w:p>
    <w:p w:rsidR="005E6927" w:rsidRPr="006A5BF1" w:rsidRDefault="005E6927" w:rsidP="008F4780">
      <w:pPr>
        <w:pStyle w:val="Heading2"/>
        <w:spacing w:after="240" w:line="360" w:lineRule="auto"/>
        <w:rPr>
          <w:u w:val="single"/>
        </w:rPr>
      </w:pPr>
      <w:bookmarkStart w:id="19" w:name="_Toc524013081"/>
      <w:r w:rsidRPr="006A5BF1">
        <w:rPr>
          <w:u w:val="single"/>
        </w:rPr>
        <w:t>C</w:t>
      </w:r>
      <w:r w:rsidR="006A5BF1" w:rsidRPr="006A5BF1">
        <w:rPr>
          <w:u w:val="single"/>
        </w:rPr>
        <w:t>onclusions</w:t>
      </w:r>
      <w:bookmarkEnd w:id="19"/>
    </w:p>
    <w:p w:rsidR="005E6927" w:rsidRDefault="005E6927" w:rsidP="001A0756">
      <w:pPr>
        <w:spacing w:line="360" w:lineRule="auto"/>
      </w:pPr>
      <w:r>
        <w:t>Positive</w:t>
      </w:r>
      <w:r w:rsidRPr="009B7F06">
        <w:t xml:space="preserve"> interspecific and intraspecific interactions between plants for pollinators can dominate</w:t>
      </w:r>
      <w:r>
        <w:t xml:space="preserve"> in some plants communities </w:t>
      </w:r>
      <w:r>
        <w:rPr>
          <w:noProof/>
        </w:rPr>
        <w:t>(Hegland et al., 2008; Tur et al., 2016)</w:t>
      </w:r>
      <w:r>
        <w:t xml:space="preserve"> and were relatively ubiquitous here. The scope of pollinator mediated facilitation is thus relatively broad encompassing most major ecosystems. Most pollinator mediated facilitation experiments to date use only a small spatial grain. This suggests that scale dependence can be a serious issue in these studies. It has been suggested </w:t>
      </w:r>
      <w:r w:rsidRPr="00381E6D">
        <w:t>that pollination as an ecosystem service operate</w:t>
      </w:r>
      <w:r>
        <w:t>s</w:t>
      </w:r>
      <w:r w:rsidRPr="00381E6D">
        <w:t xml:space="preserve"> on a local scale</w:t>
      </w:r>
      <w:r>
        <w:t xml:space="preserve"> and at the </w:t>
      </w:r>
      <w:r w:rsidRPr="00381E6D">
        <w:t xml:space="preserve">ecological levels of </w:t>
      </w:r>
      <w:r>
        <w:t xml:space="preserve">the </w:t>
      </w:r>
      <w:r w:rsidRPr="00381E6D">
        <w:t>individual and population</w:t>
      </w:r>
      <w:r>
        <w:t xml:space="preserve"> </w:t>
      </w:r>
      <w:r>
        <w:rPr>
          <w:noProof/>
        </w:rPr>
        <w:t>(Andersson et al., 2015)</w:t>
      </w:r>
      <w:r>
        <w:t xml:space="preserve">. This review further suggests that </w:t>
      </w:r>
      <w:r w:rsidRPr="00381E6D">
        <w:t>pollination also operates on a community level</w:t>
      </w:r>
      <w:r>
        <w:t xml:space="preserve"> for plants and their animal pollinators. The mechanisms categorized here likely do not function in isolation, and experiments that examine more than one pathway concurrently are needed. Furthermore, d</w:t>
      </w:r>
      <w:r w:rsidRPr="009B7F06">
        <w:t xml:space="preserve">istributional asynchrony can result from shifts in the spatial distribution of species under climate change scenarios </w:t>
      </w:r>
      <w:r>
        <w:rPr>
          <w:noProof/>
        </w:rPr>
        <w:t>(Hegland et al., 2009)</w:t>
      </w:r>
      <w:r>
        <w:t xml:space="preserve"> and this can lead </w:t>
      </w:r>
      <w:r w:rsidRPr="009B7F06">
        <w:t>to novel interactions between plants and pollinators</w:t>
      </w:r>
      <w:r>
        <w:t xml:space="preserve"> highlighting the increasing need to understand the underlying drivers. Studies of pollinator-mediated facilitation must now begin to explore the relative importance of scale, temporal interactions, and the relative changes in one mechanism over another with these changes.</w:t>
      </w:r>
    </w:p>
    <w:p w:rsidR="008F4780" w:rsidRDefault="008F4780" w:rsidP="005E6927">
      <w:pPr>
        <w:rPr>
          <w:b/>
        </w:rPr>
      </w:pPr>
    </w:p>
    <w:p w:rsidR="005E6927" w:rsidRPr="004A538A" w:rsidRDefault="005E6927" w:rsidP="005E6927">
      <w:pPr>
        <w:rPr>
          <w:b/>
        </w:rPr>
      </w:pPr>
      <w:r w:rsidRPr="004A538A">
        <w:rPr>
          <w:b/>
        </w:rPr>
        <w:br w:type="page"/>
      </w:r>
    </w:p>
    <w:p w:rsidR="005E6927" w:rsidRPr="006A5BF1" w:rsidRDefault="005E6927" w:rsidP="00634505">
      <w:pPr>
        <w:pStyle w:val="Heading2"/>
        <w:spacing w:after="240"/>
        <w:rPr>
          <w:u w:val="single"/>
        </w:rPr>
      </w:pPr>
      <w:bookmarkStart w:id="20" w:name="_Toc524013082"/>
      <w:r w:rsidRPr="006A5BF1">
        <w:rPr>
          <w:u w:val="single"/>
        </w:rPr>
        <w:lastRenderedPageBreak/>
        <w:t>Literature Cited</w:t>
      </w:r>
      <w:bookmarkEnd w:id="20"/>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Andersson, E., McPhearson, T., Kremer, P., Gomez-Baggethun, E., Haase, D., Tuvendal, M., Wurster, D., 2015. Scale and context dependence of ecosystem service providing units. Ecosystem Services 12, 157-164.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Bartomeus, I., Vila, M., Santamaria, L., 2008. Contrasting effects of invasive plants in plant-pollinator networks. Oecologia 155, 761-770.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Benitez-Vieyra, S., Hempel de Ibarra, N., Wertlen, A.M., Cocucci, A.A., 2007. How to look like a mallow: evidence of floral mimicry between </w:t>
      </w:r>
      <w:r w:rsidRPr="005C293C">
        <w:rPr>
          <w:rFonts w:ascii="Times New Roman" w:hAnsi="Times New Roman" w:cs="Times New Roman"/>
          <w:i/>
          <w:sz w:val="24"/>
        </w:rPr>
        <w:t>Turneraceae</w:t>
      </w:r>
      <w:r w:rsidRPr="005C293C">
        <w:rPr>
          <w:rFonts w:ascii="Times New Roman" w:hAnsi="Times New Roman" w:cs="Times New Roman"/>
          <w:sz w:val="24"/>
        </w:rPr>
        <w:t xml:space="preserve"> and </w:t>
      </w:r>
      <w:r w:rsidRPr="005C293C">
        <w:rPr>
          <w:rFonts w:ascii="Times New Roman" w:hAnsi="Times New Roman" w:cs="Times New Roman"/>
          <w:i/>
          <w:sz w:val="24"/>
        </w:rPr>
        <w:t>Malvaceae</w:t>
      </w:r>
      <w:r w:rsidRPr="005C293C">
        <w:rPr>
          <w:rFonts w:ascii="Times New Roman" w:hAnsi="Times New Roman" w:cs="Times New Roman"/>
          <w:sz w:val="24"/>
        </w:rPr>
        <w:t>. Proc Biol Sci 274, 2239-2248.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Bertness, M.D., Callaway, R., 1994. Positive interactions in communities. Trends in Ecology &amp; Evolution 9, 191-193.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Bobisud, L.E., Neuhaus, R.J., 1975. Pollinator constancy and survival of rare species. Oecologia 21, 263-272.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Brockmeyer, T., Schaefer, H.M., 2012. Do nectar feeders in Andean nature reserves affect flower visitation by hummingbirds? Basic and Applied Ecology 13, 294-300.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Brody, A.K., 1997. Effects of pollinators, herbivores, and seed predators on flowering phenology. Ecology 78, 1624-1631.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Brooker, R.W., Maestre, F.T., Callaway, R.M., Lortie, C.L., Cavieres, L.A., Kunstler, G., Liancourt, P., Tielbörger, K., Travis, J.M., Anthelme, F., 2008. Facilitation in plant communities: the past, the present, and the future. Journal of Ecology 96, 18-34.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Brown, M.J., Paxton, R.J., 2009. The conservation of bees: a global perspective. Apidologie 40, 410-416.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Bruckman, D., Campbell, D.R., 2016. Pollination of a native plant changes with distance and density of invasive plants in a simulated biological invasion. Am J Bot 103, 1458-1465.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Bruno, J.F., Stachowicz, J.J., Bertness, M.D., 2003. Inclusion of facilitation into ecological theory. Trends in Ecology &amp; Evolution 18, 119-125.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Butchart, S.H.M., Walpole, M., Collen, B., van Strien, A., Scharlemann, J.P.W., Almond, R.E.A., Baillie, J.E.M., Bomhard, B., Brown, C., Bruno, J., Carpenter, K.E., Carr, G.M., Chanson, J., Chenery, A.M., Csirke, J., Davidson, N.C., Dentener, F., Foster, M., Galli, A., Galloway, J.N., Genovesi, P., Gregory, R.D., Hockings, M., Kapos, V., Lamarque, J.-F., Leverington, F., Loh, J., McGeoch, M.A., McRae, L., Minasyan, A., Morcillo, M.H., </w:t>
      </w:r>
      <w:r w:rsidRPr="005C293C">
        <w:rPr>
          <w:rFonts w:ascii="Times New Roman" w:hAnsi="Times New Roman" w:cs="Times New Roman"/>
          <w:sz w:val="24"/>
        </w:rPr>
        <w:lastRenderedPageBreak/>
        <w:t>Oldfield, T.E.E., Pauly, D., Quader, S., Revenga, C., Sauer, J.R., Skolnik, B., Spear, D., Stanwell-Smith, D., Stuart, S.N., Symes, A., Tierney, M., Tyrrell, T.D., Vié, J.-C., Watson, R., 2010. Global Biodiversity: Indicators of Recent Declines. Science.</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Callaway, R.M., 1995. Positive interactions among plants. Botanical Review 61, 306-349.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Cane, J.H., Griswold, T., Parker, F.D., 2007. Substrates and materials used for nesting by North American </w:t>
      </w:r>
      <w:r w:rsidRPr="005C293C">
        <w:rPr>
          <w:rFonts w:ascii="Times New Roman" w:hAnsi="Times New Roman" w:cs="Times New Roman"/>
          <w:i/>
          <w:sz w:val="24"/>
        </w:rPr>
        <w:t>Osmia</w:t>
      </w:r>
      <w:r w:rsidRPr="005C293C">
        <w:rPr>
          <w:rFonts w:ascii="Times New Roman" w:hAnsi="Times New Roman" w:cs="Times New Roman"/>
          <w:sz w:val="24"/>
        </w:rPr>
        <w:t xml:space="preserve"> bees (Hymenoptera: Apiformes: </w:t>
      </w:r>
      <w:r w:rsidRPr="005C293C">
        <w:rPr>
          <w:rFonts w:ascii="Times New Roman" w:hAnsi="Times New Roman" w:cs="Times New Roman"/>
          <w:i/>
          <w:sz w:val="24"/>
        </w:rPr>
        <w:t>Megachilidae</w:t>
      </w:r>
      <w:r w:rsidRPr="005C293C">
        <w:rPr>
          <w:rFonts w:ascii="Times New Roman" w:hAnsi="Times New Roman" w:cs="Times New Roman"/>
          <w:sz w:val="24"/>
        </w:rPr>
        <w:t>). Annals of the Entomological Society of America 100, 350-358.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Carmona-Díaz, G., García-Franco, J.G., 2008. Reproductive success in the Mexican rewardless </w:t>
      </w:r>
      <w:r w:rsidRPr="005C293C">
        <w:rPr>
          <w:rFonts w:ascii="Times New Roman" w:hAnsi="Times New Roman" w:cs="Times New Roman"/>
          <w:i/>
          <w:sz w:val="24"/>
        </w:rPr>
        <w:t>Oncidium cosymbephorum</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xml:space="preserve">) facilitated by the oil-rewarding </w:t>
      </w:r>
      <w:r w:rsidRPr="005C293C">
        <w:rPr>
          <w:rFonts w:ascii="Times New Roman" w:hAnsi="Times New Roman" w:cs="Times New Roman"/>
          <w:i/>
          <w:sz w:val="24"/>
        </w:rPr>
        <w:t>Malpighia glabra</w:t>
      </w:r>
      <w:r w:rsidRPr="005C293C">
        <w:rPr>
          <w:rFonts w:ascii="Times New Roman" w:hAnsi="Times New Roman" w:cs="Times New Roman"/>
          <w:sz w:val="24"/>
        </w:rPr>
        <w:t xml:space="preserve"> (</w:t>
      </w:r>
      <w:r w:rsidRPr="005C293C">
        <w:rPr>
          <w:rFonts w:ascii="Times New Roman" w:hAnsi="Times New Roman" w:cs="Times New Roman"/>
          <w:i/>
          <w:sz w:val="24"/>
        </w:rPr>
        <w:t>Malpighiaceae</w:t>
      </w:r>
      <w:r w:rsidRPr="005C293C">
        <w:rPr>
          <w:rFonts w:ascii="Times New Roman" w:hAnsi="Times New Roman" w:cs="Times New Roman"/>
          <w:sz w:val="24"/>
        </w:rPr>
        <w:t>). Plant Ecology 203, 253-261.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Charlebois, J.A., Sargent, R.D., 2017. No consistent pollinator‐mediated impacts of alien plants on natives. Ecology letters 20, 1479-1490.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Chittka, L., Thomson, J., 2001. Behavioral responses of pollinators to variation in floral display size an. d their influences on the evolution of floral traits. Cognitive ecology of pollination, 274-296.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Colwell, R.K., Futuyma, D.J., 1971. On the measurement of niche breadth and overlap. Ecology 52, 567-576.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Dainese, M., Montecchiari, S., Sitzia, T., Sigura, M., Marini, L., 2017. High cover of hedgerows in the landscape supports multiple ecosystem services in Mediterranean cereal fields. Journal of Applied Ecology 54, 380-388.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Dixon, K.W., 2009. Pollination and restoration. Science 325, 571-573.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Duffy, K.J., Stout, J.C., 2011. Effects of conspecific and heterospecific floral density on the pollination of two related rewarding orchids. Plant Ecology 212, 1397-1406.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2006. Pollinator aggregative and functional responses to flower density: does pollinator response to patches of plants accelerate at low‐densities? Oikos 115, 128-140.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Morris, W., Wilson, W., 2004. When can two plant species facilitate each other's pollination? Oikos 105, 197-207.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Ferrero, V., Castro, S., Costa, J., Acuña, P., Navarro, L., Loureiro, J., 2013. Effect of invader removal: pollinators stay but some native plants miss their new friend. Biological Invasions 15, 2347-2358.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Filazzola, A., Lortie, C.J., 2014. A systematic review and conceptual framework for the mechanistic pathways of nurse plants. Global Ecology and Biogeography 23, 1335-1345.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Ghazoul, J., 2006. Floral diversity and the facilitation of pollination. Journal of Ecology 94, 295-304.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Grab, H., Blitzer, E.J., Danforth, B., Loeb, G., Poveda, K., 2017. Temporally dependent pollinator competition and facilitation with mass flowering crops affects yield in co-blooming crops. Scientific Reports 7, 45296.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Hansen, D.M., Kiesbüy, H.C., Jones, C.G., Müller, C.B., 2007. Positive indirect interactions between neighboring plant species via a lizard pollinator. The American Naturalist 169, 534-542.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Grytnes, J.-A., Totland, Ø., 2008. The relative importance of positive and negative interactions for pollinator attraction in a plant community. Ecological Research 24, 929-936.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Kudo, G., 2014. Floral neighbourhood effects on pollination success in red clover are scale-dependent. Functional Ecology 28, 561-568.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Nielsen, A., Lázaro, A., Bjerknes, A.-L., Totland, Ø., 2009. How does climate warming affect plant-pollinator interactions? Ecology Letters 12, 184-195.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Heinrich, B., Raven, P.H., 1972. Energetics and pollination ecology. Science 176, 597-602.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Herrera, C.M., 1989. Pollinator abundance, morphology, and flower visitation rate: analysis of the “quantity” component in a plant-pollinator system. Oecologia 80, 241-248.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Hersch, E.I., Roy, B.A., 2007. Context‐dependent pollinator behavior: An explanation for patterns of hybridization among three species of Indian paintbrush. Evolution 61, 111-124.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Padron, B., 2014. Does the invasive </w:t>
      </w:r>
      <w:r w:rsidRPr="005C293C">
        <w:rPr>
          <w:rFonts w:ascii="Times New Roman" w:hAnsi="Times New Roman" w:cs="Times New Roman"/>
          <w:i/>
          <w:sz w:val="24"/>
        </w:rPr>
        <w:t>Lupinus polyphyllus</w:t>
      </w:r>
      <w:r w:rsidRPr="005C293C">
        <w:rPr>
          <w:rFonts w:ascii="Times New Roman" w:hAnsi="Times New Roman" w:cs="Times New Roman"/>
          <w:sz w:val="24"/>
        </w:rPr>
        <w:t xml:space="preserve"> increase pollinator visitation to a native herb through effects on pollinator population sizes? Oecologia 174, 217-226.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Padrón, B., Ågren, J., 2015. Distance-dependent effects of invasive </w:t>
      </w:r>
      <w:r w:rsidRPr="005C293C">
        <w:rPr>
          <w:rFonts w:ascii="Times New Roman" w:hAnsi="Times New Roman" w:cs="Times New Roman"/>
          <w:i/>
          <w:sz w:val="24"/>
        </w:rPr>
        <w:t xml:space="preserve">Lupinus polyphyllus </w:t>
      </w:r>
      <w:r w:rsidRPr="005C293C">
        <w:rPr>
          <w:rFonts w:ascii="Times New Roman" w:hAnsi="Times New Roman" w:cs="Times New Roman"/>
          <w:sz w:val="24"/>
        </w:rPr>
        <w:t>on pollination and reproductive success of two native herbs. Basic and Applied Ecology 16, 120-127.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Jersáková, J., Johnson, S.D., Jürgens, A., 2009. Deceptive behavior in plants. II. Food deception by plants: from generalized systems to specialized floral mimicry, Plant-Environment Interactions. Springer, pp. 223-246.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Johnson, S.D., Peter, C.I., Nilsson, L.A., Agren, J., 2003. Pollination success in a deceptive orchid is enhance by co-occuring magnet plants. Ecology 84, 2919-2927.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Kaiser-Bunbury, C.N., Valentin, T., Mougal, J., Matatiken, D., Ghazoul, J., 2011. The tolerance of island plant-pollinator networks to alien plants. Journal of Ecology 99, 202-213.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Kearns, C.A., Inouye, D.W., Waser, N.M., 1998. Endangered mutualisms the conservation of plant-pollinator interactions. Annual Review of Ecology and Systematics 29, 83-112.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Kunin, W.E., 1997. Population size and density effects in pollination: pollinator foraging and plant reproductive success in experimental arrays of </w:t>
      </w:r>
      <w:r w:rsidRPr="005C293C">
        <w:rPr>
          <w:rFonts w:ascii="Times New Roman" w:hAnsi="Times New Roman" w:cs="Times New Roman"/>
          <w:i/>
          <w:sz w:val="24"/>
        </w:rPr>
        <w:t>Brassica kaber</w:t>
      </w:r>
      <w:r w:rsidRPr="005C293C">
        <w:rPr>
          <w:rFonts w:ascii="Times New Roman" w:hAnsi="Times New Roman" w:cs="Times New Roman"/>
          <w:sz w:val="24"/>
        </w:rPr>
        <w:t>. Journal of Ecology, 225-234.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Lachmuth, S., Henrichmann, C., Horn, J., Pagel, J., Schurr, F.M., 2018. Neighbourhood effects on plant reproduction: An experimental–analytical framework and its application to the invasive </w:t>
      </w:r>
      <w:r w:rsidRPr="005C293C">
        <w:rPr>
          <w:rFonts w:ascii="Times New Roman" w:hAnsi="Times New Roman" w:cs="Times New Roman"/>
          <w:i/>
          <w:sz w:val="24"/>
        </w:rPr>
        <w:t>Senecio inaequidens</w:t>
      </w:r>
      <w:r w:rsidRPr="005C293C">
        <w:rPr>
          <w:rFonts w:ascii="Times New Roman" w:hAnsi="Times New Roman" w:cs="Times New Roman"/>
          <w:sz w:val="24"/>
        </w:rPr>
        <w:t>. Journal of Ecology 106, 761-773.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Laverty, T.M., 1992. Plant interactions for pollinator visits: a test of the magnet species effect. Oecologia 89, 502-508.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Lazaro, A., Lundgren, R., Totland, O., 2014. Experimental reduction of pollinator visitation modifi es plant–plant interactions for pollination. Oikos, 1037-1048.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Levin, S.A., 1992. The problem of pattern and scale in ecology: the Robert H. MacArthur award lecture. Ecology 73, 1943-1967.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Masters, J.A., Emery, S.M., 2015. The showy invasive plant </w:t>
      </w:r>
      <w:r w:rsidRPr="005C293C">
        <w:rPr>
          <w:rFonts w:ascii="Times New Roman" w:hAnsi="Times New Roman" w:cs="Times New Roman"/>
          <w:i/>
          <w:sz w:val="24"/>
        </w:rPr>
        <w:t>Ranunculus ficaria</w:t>
      </w:r>
      <w:r w:rsidRPr="005C293C">
        <w:rPr>
          <w:rFonts w:ascii="Times New Roman" w:hAnsi="Times New Roman" w:cs="Times New Roman"/>
          <w:sz w:val="24"/>
        </w:rPr>
        <w:t xml:space="preserve"> facilitates pollinator activity, pollen deposition, but not always seed production for two native spring ephemeral plants. Biological Invasions 17, 2329-2337.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Michener, C.D., 2000. The bees of the world. JHU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Mitchell, R.J., Flanagan, R.J., Brown, B.J., Waser, N.M., Karron, J.D., 2009. New frontiers in competition for pollination. Annals of Botany 103, 1403-1413.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Moeller, D.A., 2004. Facilitative interactions among plants via shared pollinators. 85 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Moeller, D.A., Geber, M.A., 2005. Ecological context of the evolution of self-pollination in </w:t>
      </w:r>
      <w:r w:rsidRPr="005C293C">
        <w:rPr>
          <w:rFonts w:ascii="Times New Roman" w:hAnsi="Times New Roman" w:cs="Times New Roman"/>
          <w:i/>
          <w:sz w:val="24"/>
        </w:rPr>
        <w:t>Clarkia xantiana</w:t>
      </w:r>
      <w:r w:rsidRPr="005C293C">
        <w:rPr>
          <w:rFonts w:ascii="Times New Roman" w:hAnsi="Times New Roman" w:cs="Times New Roman"/>
          <w:sz w:val="24"/>
        </w:rPr>
        <w:t>: Population size, plant communities and reproductive assurance. Evolution 59, 786-799.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Molina-Montenegro, M.A., Badano, E.I., Cavieres, L.A., 2008. Positive interactions among plant species for pollinator service: assessing the ‘magnet species’ concept with invasive species. Oikos 117, 1833-1839.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2008. Interspecific pollen transfer: magnitude, prevalence and consequences for plant fitness. Critical Reviews in Plant Sciences 27, 221-238.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2009. A meta‐analysis of impacts of alien vs. native plants on pollinator visitation and reproductive success of co‐flowering native plants. Ecology letters 12, 716-728.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Muir, J.L., Vamosi, J.C., 2015. Invasive Scotch broom (</w:t>
      </w:r>
      <w:r w:rsidRPr="005C293C">
        <w:rPr>
          <w:rFonts w:ascii="Times New Roman" w:hAnsi="Times New Roman" w:cs="Times New Roman"/>
          <w:i/>
          <w:sz w:val="24"/>
        </w:rPr>
        <w:t>Cytisus scoparius, Fabaceae</w:t>
      </w:r>
      <w:r w:rsidRPr="005C293C">
        <w:rPr>
          <w:rFonts w:ascii="Times New Roman" w:hAnsi="Times New Roman" w:cs="Times New Roman"/>
          <w:sz w:val="24"/>
        </w:rPr>
        <w:t>) and the pollination success of three Garry oak-associated plant species. Biological Invasions 17, 2429-2446.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Muñoz, A.A., Cavieres, L.A., 2008. The presence of a showy invasive plant disrupts pollinator service and reproductive output in native alpine species only at high densities. Journal of Ecology 96, 459-467.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Norfolk, O., Eichhorn, M.P., Gilbert, F., Stewart, A., Brady, S., 2016. Flowering ground vegetation benefits wild pollinators and fruit set of almond within arid smallholder orchards. Insect Conservation and Diversity 9, 236-243.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NRC, 2007. Status of pollinators in North America. National Academies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Ogilvie, J., Thomson, J.D., 2016. Site fidelity by bees drives pollination facilitation in sequentially blooming plant species. Ecology 97, 1442–1451.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Ollerton, J., Winfree, R., Tarrant, S., 2011. How many flowering plants are pollinated by animals? Oikos 120, 321-326.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Pellegrino, G., Bellusci, F., Palermo, A.M., 2016. Who helps whom? Pollination strategy of </w:t>
      </w:r>
      <w:r w:rsidRPr="005C293C">
        <w:rPr>
          <w:rFonts w:ascii="Times New Roman" w:hAnsi="Times New Roman" w:cs="Times New Roman"/>
          <w:i/>
          <w:sz w:val="24"/>
        </w:rPr>
        <w:t>Iris tuberosa</w:t>
      </w:r>
      <w:r w:rsidRPr="005C293C">
        <w:rPr>
          <w:rFonts w:ascii="Times New Roman" w:hAnsi="Times New Roman" w:cs="Times New Roman"/>
          <w:sz w:val="24"/>
        </w:rPr>
        <w:t xml:space="preserve"> and its relationship with a sexually deceptive orchid. J Plant Res 129, 1051-1059.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Peter, C.I., Johnson, S.D., 2008. Mimics and magnets: The importance of color and ecological facilitation in floral deception. Ecology 89, 1583–1595.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Potts, S.G., Biesmeijer, J.C., Kremen, C., Neumann, P., Schweiger, O., Kunin, W.E., 2010. Global pollinator declines: trends, impacts and drivers. Trends in ecology &amp; evolution 25, 345-353.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Pyke, G.H., Pulliam, H.R., Charnov, E.L., 1977. Optimal foraging: a selective review of theory and tests. The quarterly review of biology 52, 137-154.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Rathcke, B., 1983. Competition and facilitation among plants for pollination. Pollination biology, 305-329.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Real, L.A., 1981. Uncertainty and pollinator‐plant interactions: The foraging behavior of bees and wasps on artificial flowers. Ecology 62, 20-26.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Riedinger, V., Renner, M., Rundlöf, M., Steffan-Dewenter, I., Holzschuh, A., 2014. Early mass-flowering crops mitigate pollinator dilution in late-flowering crops. Landscape Ecology 29, 425-435.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Robson, D.B., 2012. An assessment of the potential for pollination facilitation of a rare plant by common plants: </w:t>
      </w:r>
      <w:r w:rsidRPr="005C293C">
        <w:rPr>
          <w:rFonts w:ascii="Times New Roman" w:hAnsi="Times New Roman" w:cs="Times New Roman"/>
          <w:i/>
          <w:sz w:val="24"/>
        </w:rPr>
        <w:t>Symphyotrichum sericeum</w:t>
      </w:r>
      <w:r w:rsidRPr="005C293C">
        <w:rPr>
          <w:rFonts w:ascii="Times New Roman" w:hAnsi="Times New Roman" w:cs="Times New Roman"/>
          <w:sz w:val="24"/>
        </w:rPr>
        <w:t xml:space="preserve"> (</w:t>
      </w:r>
      <w:r w:rsidRPr="005C293C">
        <w:rPr>
          <w:rFonts w:ascii="Times New Roman" w:hAnsi="Times New Roman" w:cs="Times New Roman"/>
          <w:i/>
          <w:sz w:val="24"/>
        </w:rPr>
        <w:t>Asteracae</w:t>
      </w:r>
      <w:r w:rsidRPr="005C293C">
        <w:rPr>
          <w:rFonts w:ascii="Times New Roman" w:hAnsi="Times New Roman" w:cs="Times New Roman"/>
          <w:sz w:val="24"/>
        </w:rPr>
        <w:t>) as a case study. Botany 91, 34-42.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Sandel, B., 2015. Towards a taxonomy of spatial scale-dependence. Ecography 38, 358-369.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Scheiner, S., Cox, S.B., Mittelbach, G.G., Osenberg, C., Kaspari, M., 2000. Species richness, species–area curves and Simpson’s paradox. Evolutionary Ecology Research 2, 791-802.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Schemske, D.W., 1981. Floral convergence and pollinator sharing in two bee-pollinated tropical herbs. Ecology 62, 946-954.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Schiestl, F.P., Johnson, S.D., 2013. Pollinator-mediated evolution of floral signals. Trends in Ecology &amp; Evolution 28, 307-315.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Schmid, B., Nottebrock, H., Esler, K.J., Pagel, J., Pauw, A., Böhning-Gaese, K., Schurr, F.M., Schleuning, M., 2016. Responses of nectar-feeding birds to floral resources at multiple spatial scales. Ecography 39, 619-629.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Seifan, M., Hoch, E.-M., Hanoteaux, S., Tielbörger, K., Bartomeus, I., 2014. The outcome of shared pollination services is affected by the density and spatial pattern of an attractive neighbour. Journal of Ecology 102, 953-962.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Spellman, K.V., Mulder, C.P.H., Carlson, M.L., 2016. Effects of invasive plant patch size and distance on the pollination and reproduction of native boreal plants. Botany 94, 1151-1160.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Sun, H.Q., Huang, B.Q., Yu, X.H., Kou, Y., An, D.J., Luo, Y.B., Ge, S., 2011. Reproductive isolation and pollination success of rewarding </w:t>
      </w:r>
      <w:r w:rsidRPr="005C293C">
        <w:rPr>
          <w:rFonts w:ascii="Times New Roman" w:hAnsi="Times New Roman" w:cs="Times New Roman"/>
          <w:i/>
          <w:sz w:val="24"/>
        </w:rPr>
        <w:t>Galearis diantha</w:t>
      </w:r>
      <w:r w:rsidRPr="005C293C">
        <w:rPr>
          <w:rFonts w:ascii="Times New Roman" w:hAnsi="Times New Roman" w:cs="Times New Roman"/>
          <w:sz w:val="24"/>
        </w:rPr>
        <w:t xml:space="preserve"> and non-rewarding </w:t>
      </w:r>
      <w:r w:rsidRPr="005C293C">
        <w:rPr>
          <w:rFonts w:ascii="Times New Roman" w:hAnsi="Times New Roman" w:cs="Times New Roman"/>
          <w:i/>
          <w:sz w:val="24"/>
        </w:rPr>
        <w:t>Ponerorchis chusua</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Ann Bot 107, 39-47.</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Theodorou, P., Albig, K., Radzeviute, R., Settele, J., Schweiger, O., Murray, T., Paxton, R., 2017. The structure of flower visitor networks in relation to pollination across an agricultural to urban gradient. Functional ecology 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Thomson, J.D., 1978. Effects of stand composition on insect visitation in two-species mixtures of </w:t>
      </w:r>
      <w:r w:rsidRPr="005C293C">
        <w:rPr>
          <w:rFonts w:ascii="Times New Roman" w:hAnsi="Times New Roman" w:cs="Times New Roman"/>
          <w:i/>
          <w:sz w:val="24"/>
        </w:rPr>
        <w:t>Hieracium</w:t>
      </w:r>
      <w:r w:rsidRPr="005C293C">
        <w:rPr>
          <w:rFonts w:ascii="Times New Roman" w:hAnsi="Times New Roman" w:cs="Times New Roman"/>
          <w:sz w:val="24"/>
        </w:rPr>
        <w:t>. American Midland Naturalist 100, 431-440.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Thomson, J.D., 1981. Spatial and temporal components of resource assessment by flower-feeding insects. The Journal of Animal Ecology 50, 49-59.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2006. Facilitation in an insect-pollinated herb with a floral display dimorphism. Ecology 87, 2113-2117.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2008. Mutualists and antagonists mediate frequency-dependent selection on floral display. Ecology 89, 1564-1572.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 C., Saez, A., Traveset, A., Aizen, M.A., 2016. Evaluating the effects of pollinator-mediated interactions using pollen transfer networks: evidence of widespread facilitation in south Andean plant communities. Ecol Lett 19, 576-586.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Turner, M.G., 1989. Landscape ecology: the effect of pattern on process. Annual review of ecology and systematics 20, 171-197.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Wiens, J.A., 1989. Spatial Scaling in Ecology. Functional Ecology 3, 385-397.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Yang, C.F., Wang, Q.F., Guo, Y.H., 2013. Pollination in a patchily distributed lousewort is facilitated by presence of a co-flowering plant due to enhancement of quantity and quality of pollinator visits. Ann Bot 112, 1751-1758.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Ye, Z.-M., Dai, W.-K., Jin, X.-F., Gituru, R.W., Wang, Q.-F., Yang, C.-F., 2013. Competition and facilitation among plants for pollination: can pollinator abundance shift the plant–plant interactions? Plant Ecology 215, 3-13.</w:t>
      </w: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E6927"/>
    <w:p w:rsidR="00FC1B75" w:rsidRPr="006A5BF1" w:rsidRDefault="00FC1B75" w:rsidP="00FC1B75">
      <w:pPr>
        <w:pStyle w:val="Heading2"/>
        <w:rPr>
          <w:u w:val="single"/>
        </w:rPr>
      </w:pPr>
      <w:bookmarkStart w:id="21" w:name="_Toc524013083"/>
      <w:r w:rsidRPr="006A5BF1">
        <w:rPr>
          <w:u w:val="single"/>
        </w:rPr>
        <w:lastRenderedPageBreak/>
        <w:t>Figures and Tables</w:t>
      </w:r>
      <w:bookmarkEnd w:id="21"/>
    </w:p>
    <w:p w:rsidR="005E6927" w:rsidRDefault="005E6927" w:rsidP="005E6927">
      <w:pPr>
        <w:tabs>
          <w:tab w:val="left" w:pos="2907"/>
        </w:tabs>
      </w:pPr>
      <w:r>
        <w:rPr>
          <w:noProof/>
        </w:rPr>
        <w:drawing>
          <wp:inline distT="0" distB="0" distL="0" distR="0" wp14:anchorId="2CC49F8C" wp14:editId="0E29857F">
            <wp:extent cx="6180667" cy="3476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amework_8.24.jpg"/>
                    <pic:cNvPicPr/>
                  </pic:nvPicPr>
                  <pic:blipFill>
                    <a:blip r:embed="rId8">
                      <a:extLst>
                        <a:ext uri="{28A0092B-C50C-407E-A947-70E740481C1C}">
                          <a14:useLocalDpi xmlns:a14="http://schemas.microsoft.com/office/drawing/2010/main" val="0"/>
                        </a:ext>
                      </a:extLst>
                    </a:blip>
                    <a:stretch>
                      <a:fillRect/>
                    </a:stretch>
                  </pic:blipFill>
                  <pic:spPr>
                    <a:xfrm>
                      <a:off x="0" y="0"/>
                      <a:ext cx="6183662" cy="3478310"/>
                    </a:xfrm>
                    <a:prstGeom prst="rect">
                      <a:avLst/>
                    </a:prstGeom>
                  </pic:spPr>
                </pic:pic>
              </a:graphicData>
            </a:graphic>
          </wp:inline>
        </w:drawing>
      </w:r>
    </w:p>
    <w:p w:rsidR="00FC1B75" w:rsidRDefault="005E6927" w:rsidP="00DD534A">
      <w:pPr>
        <w:tabs>
          <w:tab w:val="left" w:pos="2907"/>
        </w:tabs>
      </w:pPr>
      <w:r>
        <w:t>Figure 1: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Pr="00FC1B75" w:rsidRDefault="00DD534A" w:rsidP="00DD534A">
      <w:pPr>
        <w:tabs>
          <w:tab w:val="left" w:pos="2907"/>
        </w:tabs>
      </w:pPr>
    </w:p>
    <w:p w:rsidR="005E6927" w:rsidRDefault="005E6927" w:rsidP="005E6927">
      <w:r>
        <w:lastRenderedPageBreak/>
        <w:t>Table 1: A summary of the mechanistic hypotheses generated by a systematic review of the pollination facilitation literature, a concise definition for each, the proposed umbrella mechanism under which it falls and examples of reference articles.</w:t>
      </w:r>
    </w:p>
    <w:tbl>
      <w:tblPr>
        <w:tblStyle w:val="PlainTable21"/>
        <w:tblW w:w="0" w:type="auto"/>
        <w:tblLook w:val="04A0" w:firstRow="1" w:lastRow="0" w:firstColumn="1" w:lastColumn="0" w:noHBand="0" w:noVBand="1"/>
      </w:tblPr>
      <w:tblGrid>
        <w:gridCol w:w="1980"/>
        <w:gridCol w:w="4050"/>
        <w:gridCol w:w="1800"/>
        <w:gridCol w:w="1530"/>
      </w:tblGrid>
      <w:tr w:rsidR="005E6927" w:rsidRPr="0090561A" w:rsidTr="001B7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sz w:val="20"/>
                <w:szCs w:val="20"/>
              </w:rPr>
            </w:pPr>
            <w:r w:rsidRPr="0090561A">
              <w:rPr>
                <w:sz w:val="20"/>
                <w:szCs w:val="20"/>
              </w:rPr>
              <w:t>Mechanism</w:t>
            </w:r>
          </w:p>
        </w:tc>
        <w:tc>
          <w:tcPr>
            <w:tcW w:w="405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180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Umbrella mechanism applicable</w:t>
            </w:r>
          </w:p>
        </w:tc>
        <w:tc>
          <w:tcPr>
            <w:tcW w:w="153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Key Paper</w:t>
            </w:r>
            <w:r>
              <w:rPr>
                <w:sz w:val="20"/>
                <w:szCs w:val="20"/>
              </w:rPr>
              <w:t>(s)</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Magnet Species Effect</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Attractive plant increases pollination success of less attractive neighbors disproportionate to the size of the shared floral display</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1978, Laverty 1992</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Mimicry</w:t>
            </w:r>
          </w:p>
        </w:tc>
        <w:tc>
          <w:tcPr>
            <w:tcW w:w="405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Mutualistic (Mullerian) or</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unilateral (Batesian) facilitation between two or more species that share similar display patterns or colors</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Peter and Johnson, 2008</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Jeraskova, 2009</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Abundance</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Increased pollination services due combining floral display and therefore increasing number of flowers</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1981</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Density</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Increased pollination success by combining floral display and therefore decreasing overall interplant distance</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Rathcke, 1983</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Feldman 2006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Diversity</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Improved pollination services due to growing in more diverse floral stands or area</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Diversity</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Ghazoul 2006</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Sequential Mutualism</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Earlier blooming plants attract, maintain or increase pollinator population that then pollinates later blooming plant  </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Waser and Real 1979</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Ogilvie and Thomson 2016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Habitat Provision</w:t>
            </w:r>
            <w:r>
              <w:rPr>
                <w:b w:val="0"/>
                <w:sz w:val="20"/>
                <w:szCs w:val="20"/>
              </w:rPr>
              <w:t>ing</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One or more plants provide habitat for the pollinators of another plant</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Hansen, 2007</w:t>
            </w:r>
          </w:p>
        </w:tc>
      </w:tr>
    </w:tbl>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69F2FF20" wp14:editId="2A324BFD">
            <wp:extent cx="5943600" cy="409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untryCounts.jpg"/>
                    <pic:cNvPicPr/>
                  </pic:nvPicPr>
                  <pic:blipFill rotWithShape="1">
                    <a:blip r:embed="rId9" cstate="print">
                      <a:extLst>
                        <a:ext uri="{28A0092B-C50C-407E-A947-70E740481C1C}">
                          <a14:useLocalDpi xmlns:a14="http://schemas.microsoft.com/office/drawing/2010/main" val="0"/>
                        </a:ext>
                      </a:extLst>
                    </a:blip>
                    <a:srcRect b="10826"/>
                    <a:stretch/>
                  </pic:blipFill>
                  <pic:spPr bwMode="auto">
                    <a:xfrm>
                      <a:off x="0" y="0"/>
                      <a:ext cx="5943600" cy="40957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6927" w:rsidRDefault="005E6927" w:rsidP="005E6927">
      <w:pPr>
        <w:tabs>
          <w:tab w:val="left" w:pos="2907"/>
        </w:tabs>
      </w:pPr>
      <w:r>
        <w:t>Figure 2: A map showing geographic distribution of studies testing for pollination facilitation. The islands Seychelles and Mauritius each have one publication but are not visible on this map.</w:t>
      </w:r>
    </w:p>
    <w:p w:rsidR="005E6927" w:rsidRDefault="005E6927" w:rsidP="005E6927">
      <w:pPr>
        <w:tabs>
          <w:tab w:val="left" w:pos="2907"/>
        </w:tabs>
      </w:pPr>
      <w:r>
        <w:rPr>
          <w:noProof/>
        </w:rPr>
        <w:lastRenderedPageBreak/>
        <w:drawing>
          <wp:inline distT="0" distB="0" distL="0" distR="0" wp14:anchorId="6699E8D2" wp14:editId="3985BE2B">
            <wp:extent cx="5943600" cy="387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t>Figure 3</w:t>
      </w:r>
      <w:r w:rsidRPr="00DA4E3A">
        <w:t xml:space="preserve">: </w:t>
      </w:r>
      <w:r>
        <w:t xml:space="preserve">The frequency of pollination facilitation studies tested in each ecosystem type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5ADD5774" wp14:editId="7870E331">
            <wp:extent cx="5943600" cy="3872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DA4E3A">
        <w:t>Figure</w:t>
      </w:r>
      <w:r>
        <w:t xml:space="preserve"> 4</w:t>
      </w:r>
      <w:r w:rsidRPr="00DA4E3A">
        <w:t xml:space="preserve">: </w:t>
      </w:r>
      <w:r>
        <w:t xml:space="preserve">The number of studies testing each mechanism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1DC8B7C7" wp14:editId="383F1334">
            <wp:extent cx="5943600" cy="3872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3951EB">
        <w:t>Figure</w:t>
      </w:r>
      <w:r>
        <w:t xml:space="preserve"> 5</w:t>
      </w:r>
      <w:r w:rsidRPr="003951EB">
        <w:t xml:space="preserve">: </w:t>
      </w:r>
      <w:r>
        <w:t>The number of associated studies based on spatial grain size and each testable mechanism.</w:t>
      </w: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 w:rsidR="005E6927" w:rsidRPr="006A5BF1" w:rsidRDefault="005E6927" w:rsidP="00634505">
      <w:pPr>
        <w:pStyle w:val="Heading2"/>
        <w:spacing w:after="240"/>
        <w:rPr>
          <w:u w:val="single"/>
        </w:rPr>
      </w:pPr>
      <w:bookmarkStart w:id="22" w:name="_Toc524013084"/>
      <w:r w:rsidRPr="006A5BF1">
        <w:rPr>
          <w:u w:val="single"/>
        </w:rPr>
        <w:lastRenderedPageBreak/>
        <w:t>S</w:t>
      </w:r>
      <w:r w:rsidR="006A5BF1" w:rsidRPr="006A5BF1">
        <w:rPr>
          <w:u w:val="single"/>
        </w:rPr>
        <w:t>upplemental Information</w:t>
      </w:r>
      <w:bookmarkEnd w:id="22"/>
    </w:p>
    <w:p w:rsidR="005E6927" w:rsidRPr="00BC7609" w:rsidRDefault="005E6927" w:rsidP="005E6927">
      <w:r w:rsidRPr="00BC7609">
        <w:t>S1: Criteria for measuring reproductive success</w:t>
      </w:r>
    </w:p>
    <w:p w:rsidR="005E6927" w:rsidRPr="00BC7609" w:rsidRDefault="005E6927" w:rsidP="005E6927">
      <w:pPr>
        <w:pStyle w:val="ListParagraph"/>
        <w:numPr>
          <w:ilvl w:val="0"/>
          <w:numId w:val="1"/>
        </w:numPr>
      </w:pPr>
      <w:r w:rsidRPr="00BC7609">
        <w:t xml:space="preserve">Measured rates of pollinator visitation to flowers </w:t>
      </w:r>
    </w:p>
    <w:p w:rsidR="005E6927" w:rsidRPr="00BC7609" w:rsidRDefault="005E6927" w:rsidP="005E6927">
      <w:pPr>
        <w:pStyle w:val="ListParagraph"/>
        <w:numPr>
          <w:ilvl w:val="1"/>
          <w:numId w:val="1"/>
        </w:numPr>
      </w:pPr>
      <w:r w:rsidRPr="00BC7609">
        <w:t>Observed in-situ</w:t>
      </w:r>
    </w:p>
    <w:p w:rsidR="005E6927" w:rsidRPr="00BC7609" w:rsidRDefault="005E6927" w:rsidP="005E6927">
      <w:pPr>
        <w:pStyle w:val="ListParagraph"/>
        <w:numPr>
          <w:ilvl w:val="1"/>
          <w:numId w:val="1"/>
        </w:numPr>
      </w:pPr>
      <w:r w:rsidRPr="00BC7609">
        <w:t>Observed by technology</w:t>
      </w:r>
    </w:p>
    <w:p w:rsidR="005E6927" w:rsidRPr="00BC7609" w:rsidRDefault="005E6927" w:rsidP="005E6927">
      <w:pPr>
        <w:pStyle w:val="ListParagraph"/>
        <w:numPr>
          <w:ilvl w:val="1"/>
          <w:numId w:val="1"/>
        </w:numPr>
      </w:pPr>
      <w:r w:rsidRPr="00BC7609">
        <w:t>Collected from flowers</w:t>
      </w:r>
    </w:p>
    <w:p w:rsidR="005E6927" w:rsidRPr="00BC7609" w:rsidRDefault="005E6927" w:rsidP="005E6927">
      <w:pPr>
        <w:pStyle w:val="ListParagraph"/>
        <w:numPr>
          <w:ilvl w:val="0"/>
          <w:numId w:val="1"/>
        </w:numPr>
      </w:pPr>
      <w:r w:rsidRPr="00BC7609">
        <w:t>Quantified pollen deposition to stigmas of beneficiary</w:t>
      </w:r>
    </w:p>
    <w:p w:rsidR="005E6927" w:rsidRPr="00BC7609" w:rsidRDefault="005E6927" w:rsidP="005E6927">
      <w:pPr>
        <w:pStyle w:val="ListParagraph"/>
        <w:numPr>
          <w:ilvl w:val="1"/>
          <w:numId w:val="1"/>
        </w:numPr>
      </w:pPr>
      <w:r w:rsidRPr="00BC7609">
        <w:t>Conspecific pollen deposition</w:t>
      </w:r>
    </w:p>
    <w:p w:rsidR="005E6927" w:rsidRPr="00BC7609" w:rsidRDefault="005E6927" w:rsidP="005E6927">
      <w:pPr>
        <w:pStyle w:val="ListParagraph"/>
        <w:numPr>
          <w:ilvl w:val="1"/>
          <w:numId w:val="1"/>
        </w:numPr>
      </w:pPr>
      <w:r w:rsidRPr="00BC7609">
        <w:t>Release from pollen limitation</w:t>
      </w:r>
    </w:p>
    <w:p w:rsidR="005E6927" w:rsidRPr="00BC7609" w:rsidRDefault="005E6927" w:rsidP="005E6927">
      <w:pPr>
        <w:pStyle w:val="ListParagraph"/>
        <w:numPr>
          <w:ilvl w:val="2"/>
          <w:numId w:val="1"/>
        </w:numPr>
      </w:pPr>
      <w:r w:rsidRPr="00BC7609">
        <w:t>Hand pollination experiments</w:t>
      </w:r>
    </w:p>
    <w:p w:rsidR="005E6927" w:rsidRPr="00BC7609" w:rsidRDefault="005E6927" w:rsidP="005E6927">
      <w:pPr>
        <w:pStyle w:val="ListParagraph"/>
        <w:numPr>
          <w:ilvl w:val="0"/>
          <w:numId w:val="1"/>
        </w:numPr>
      </w:pPr>
      <w:r w:rsidRPr="00BC7609">
        <w:t>Measured seed production</w:t>
      </w:r>
    </w:p>
    <w:p w:rsidR="005E6927" w:rsidRPr="00BC7609" w:rsidRDefault="005E6927" w:rsidP="005E6927">
      <w:pPr>
        <w:pStyle w:val="ListParagraph"/>
        <w:numPr>
          <w:ilvl w:val="1"/>
          <w:numId w:val="1"/>
        </w:numPr>
      </w:pPr>
      <w:r w:rsidRPr="00BC7609">
        <w:t>Per fruit</w:t>
      </w:r>
    </w:p>
    <w:p w:rsidR="005E6927" w:rsidRPr="00BC7609" w:rsidRDefault="005E6927" w:rsidP="005E6927">
      <w:pPr>
        <w:pStyle w:val="ListParagraph"/>
        <w:numPr>
          <w:ilvl w:val="1"/>
          <w:numId w:val="1"/>
        </w:numPr>
      </w:pPr>
      <w:r w:rsidRPr="00BC7609">
        <w:t>Per plant</w:t>
      </w:r>
    </w:p>
    <w:p w:rsidR="005E6927" w:rsidRPr="00BC7609" w:rsidRDefault="005E6927" w:rsidP="005E6927">
      <w:pPr>
        <w:pStyle w:val="ListParagraph"/>
        <w:numPr>
          <w:ilvl w:val="0"/>
          <w:numId w:val="1"/>
        </w:numPr>
      </w:pPr>
      <w:r w:rsidRPr="00BC7609">
        <w:t>Measured fruit production</w:t>
      </w:r>
    </w:p>
    <w:p w:rsidR="005E6927" w:rsidRDefault="005E6927" w:rsidP="005E6927">
      <w:pPr>
        <w:tabs>
          <w:tab w:val="left" w:pos="2907"/>
        </w:tabs>
      </w:pPr>
      <w:r w:rsidRPr="00BC7609">
        <w:t>S2: Criteria for defining mechanistic hypotheses based upon predictor variables.</w:t>
      </w:r>
      <w:r>
        <w:t xml:space="preserve"> </w:t>
      </w:r>
    </w:p>
    <w:p w:rsidR="005E6927" w:rsidRDefault="005E6927" w:rsidP="005E6927">
      <w:pPr>
        <w:tabs>
          <w:tab w:val="left" w:pos="2907"/>
        </w:tabs>
      </w:pPr>
      <w:r>
        <w:t>Magnet species effect – Presence/absence of a certain species, species specific effect controlled for beyond abundance/diversity.</w:t>
      </w:r>
    </w:p>
    <w:p w:rsidR="005E6927" w:rsidRDefault="005E6927" w:rsidP="005E6927">
      <w:pPr>
        <w:tabs>
          <w:tab w:val="left" w:pos="2907"/>
        </w:tabs>
      </w:pPr>
      <w:r>
        <w:t>Abundance – used heterospecific or combined floral abundance as predictor</w:t>
      </w:r>
    </w:p>
    <w:p w:rsidR="005E6927" w:rsidRDefault="005E6927" w:rsidP="005E6927">
      <w:pPr>
        <w:tabs>
          <w:tab w:val="left" w:pos="2907"/>
        </w:tabs>
      </w:pPr>
      <w:r>
        <w:t xml:space="preserve">Density – used heterospecific or combined floral density as predictor. Includes aggregation. </w:t>
      </w:r>
    </w:p>
    <w:p w:rsidR="005E6927" w:rsidRDefault="005E6927" w:rsidP="005E6927">
      <w:pPr>
        <w:tabs>
          <w:tab w:val="left" w:pos="2907"/>
        </w:tabs>
      </w:pPr>
      <w:r>
        <w:t xml:space="preserve">Mimicry – tested for facilitation between similar appearing species by author’s definition or in some cases authors tested for degree of similarity using floral traits </w:t>
      </w:r>
    </w:p>
    <w:p w:rsidR="005E6927" w:rsidRDefault="005E6927" w:rsidP="005E6927">
      <w:pPr>
        <w:tabs>
          <w:tab w:val="left" w:pos="2907"/>
        </w:tabs>
      </w:pPr>
      <w:r>
        <w:t>Sequential Mutualism – earlier blooming plants facilitate later blooming plants or other temporal effect</w:t>
      </w:r>
    </w:p>
    <w:p w:rsidR="005E6927" w:rsidRDefault="005E6927" w:rsidP="005E6927">
      <w:pPr>
        <w:tabs>
          <w:tab w:val="left" w:pos="2907"/>
        </w:tabs>
      </w:pPr>
      <w:r>
        <w:t xml:space="preserve">Habitat Provisioning – Provided habitat to known pollinator (Hansen 2007), alternatively author’s referred to semi-natural areas as wild bee habitats, such as hedgerows, grasslands and meadows as these areas provide nesting sites to pollinator populations. </w:t>
      </w:r>
    </w:p>
    <w:p w:rsidR="005E6927" w:rsidRDefault="005E6927" w:rsidP="005E6927">
      <w:pPr>
        <w:tabs>
          <w:tab w:val="left" w:pos="2907"/>
        </w:tabs>
      </w:pPr>
      <w:r>
        <w:t>Diversity: Use floral diversity as a predictor variable</w:t>
      </w:r>
    </w:p>
    <w:p w:rsidR="005E6927" w:rsidRDefault="005E6927" w:rsidP="005E6927">
      <w:pPr>
        <w:rPr>
          <w:b/>
        </w:rPr>
      </w:pPr>
      <w:r>
        <w:rPr>
          <w:b/>
        </w:rPr>
        <w:br w:type="page"/>
      </w:r>
    </w:p>
    <w:p w:rsidR="005E6927" w:rsidRPr="00EA677D" w:rsidRDefault="005E6927" w:rsidP="005E6927">
      <w:r w:rsidRPr="00EA677D">
        <w:rPr>
          <w:noProof/>
        </w:rPr>
        <w:lastRenderedPageBreak/>
        <mc:AlternateContent>
          <mc:Choice Requires="wps">
            <w:drawing>
              <wp:anchor distT="36576" distB="36576" distL="36576" distR="36576" simplePos="0" relativeHeight="251673600" behindDoc="0" locked="0" layoutInCell="1" allowOverlap="1" wp14:anchorId="66D0776C" wp14:editId="668259A7">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D98467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rPr>
        <mc:AlternateContent>
          <mc:Choice Requires="wps">
            <w:drawing>
              <wp:anchor distT="36576" distB="36576" distL="36576" distR="36576" simplePos="0" relativeHeight="251672576" behindDoc="0" locked="0" layoutInCell="1" allowOverlap="1" wp14:anchorId="31B63954" wp14:editId="36C2274E">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B28C77" id="AutoShape 19" o:spid="_x0000_s1026" type="#_x0000_t32" style="position:absolute;margin-left:3in;margin-top:360.9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rPr>
        <mc:AlternateContent>
          <mc:Choice Requires="wps">
            <w:drawing>
              <wp:anchor distT="0" distB="0" distL="114300" distR="114300" simplePos="0" relativeHeight="251668480" behindDoc="0" locked="0" layoutInCell="1" allowOverlap="1" wp14:anchorId="516AA25E" wp14:editId="02E3D17C">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6B54E2" w:rsidRDefault="006B54E2" w:rsidP="005E6927">
                            <w:pPr>
                              <w:jc w:val="center"/>
                              <w:rPr>
                                <w:rFonts w:ascii="Calibri" w:hAnsi="Calibri"/>
                                <w:sz w:val="22"/>
                                <w:szCs w:val="22"/>
                              </w:rPr>
                            </w:pPr>
                            <w:r>
                              <w:rPr>
                                <w:rFonts w:ascii="Calibri" w:hAnsi="Calibri"/>
                                <w:sz w:val="22"/>
                                <w:szCs w:val="22"/>
                              </w:rPr>
                              <w:t>Full-text articles assessed for eligibility (n = 268)</w:t>
                            </w:r>
                          </w:p>
                          <w:p w:rsidR="006B54E2" w:rsidRDefault="006B54E2" w:rsidP="005E6927">
                            <w:pPr>
                              <w:rPr>
                                <w:rFonts w:ascii="Calibri" w:hAnsi="Calibri"/>
                                <w:sz w:val="22"/>
                                <w:szCs w:val="22"/>
                              </w:rPr>
                            </w:pPr>
                          </w:p>
                          <w:p w:rsidR="006B54E2" w:rsidRDefault="006B54E2" w:rsidP="005E6927">
                            <w:pPr>
                              <w:jc w:val="center"/>
                              <w:rPr>
                                <w:rFonts w:ascii="Calibri" w:hAnsi="Calibri"/>
                                <w:sz w:val="22"/>
                                <w:szCs w:val="22"/>
                                <w:lang w:val="en"/>
                              </w:rPr>
                            </w:pPr>
                            <w:r>
                              <w:rPr>
                                <w:rFonts w:ascii="Calibri" w:hAnsi="Calibri"/>
                                <w:sz w:val="22"/>
                                <w:szCs w:val="22"/>
                              </w:rP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AA25E" id="Rectangle 13" o:spid="_x0000_s1026" style="position:absolute;margin-left:148.5pt;margin-top:306.9pt;width:13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">
                <v:textbox inset=",7.2pt,,7.2pt">
                  <w:txbxContent>
                    <w:p w:rsidR="006B54E2" w:rsidRDefault="006B54E2" w:rsidP="005E6927">
                      <w:pPr>
                        <w:jc w:val="center"/>
                        <w:rPr>
                          <w:rFonts w:ascii="Calibri" w:hAnsi="Calibri"/>
                          <w:sz w:val="22"/>
                          <w:szCs w:val="22"/>
                        </w:rPr>
                      </w:pPr>
                      <w:r>
                        <w:rPr>
                          <w:rFonts w:ascii="Calibri" w:hAnsi="Calibri"/>
                          <w:sz w:val="22"/>
                          <w:szCs w:val="22"/>
                        </w:rPr>
                        <w:t>Full-text articles assessed for eligibility (n = 268)</w:t>
                      </w:r>
                    </w:p>
                    <w:p w:rsidR="006B54E2" w:rsidRDefault="006B54E2" w:rsidP="005E6927">
                      <w:pPr>
                        <w:rPr>
                          <w:rFonts w:ascii="Calibri" w:hAnsi="Calibri"/>
                          <w:sz w:val="22"/>
                          <w:szCs w:val="22"/>
                        </w:rPr>
                      </w:pPr>
                    </w:p>
                    <w:p w:rsidR="006B54E2" w:rsidRDefault="006B54E2" w:rsidP="005E6927">
                      <w:pPr>
                        <w:jc w:val="center"/>
                        <w:rPr>
                          <w:rFonts w:ascii="Calibri" w:hAnsi="Calibri"/>
                          <w:sz w:val="22"/>
                          <w:szCs w:val="22"/>
                          <w:lang w:val="en"/>
                        </w:rPr>
                      </w:pPr>
                      <w:r>
                        <w:rPr>
                          <w:rFonts w:ascii="Calibri" w:hAnsi="Calibri"/>
                          <w:sz w:val="22"/>
                          <w:szCs w:val="22"/>
                        </w:rPr>
                        <w:t>(n = )</w:t>
                      </w: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59264" behindDoc="0" locked="0" layoutInCell="1" allowOverlap="1" wp14:anchorId="78E833A5" wp14:editId="7F124A95">
                <wp:simplePos x="0" y="0"/>
                <wp:positionH relativeFrom="column">
                  <wp:posOffset>342900</wp:posOffset>
                </wp:positionH>
                <wp:positionV relativeFrom="paragraph">
                  <wp:posOffset>13970</wp:posOffset>
                </wp:positionV>
                <wp:extent cx="2228850" cy="1187450"/>
                <wp:effectExtent l="0" t="0" r="19050" b="1270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187450"/>
                        </a:xfrm>
                        <a:prstGeom prst="rect">
                          <a:avLst/>
                        </a:prstGeom>
                        <a:solidFill>
                          <a:srgbClr val="FFFFFF"/>
                        </a:solidFill>
                        <a:ln w="9525">
                          <a:solidFill>
                            <a:srgbClr val="000000"/>
                          </a:solidFill>
                          <a:miter lim="800000"/>
                          <a:headEnd/>
                          <a:tailEnd/>
                        </a:ln>
                      </wps:spPr>
                      <wps:txbx>
                        <w:txbxContent>
                          <w:p w:rsidR="006B54E2" w:rsidRPr="00416034" w:rsidRDefault="006B54E2"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6B54E2" w:rsidRPr="00416034" w:rsidRDefault="006B54E2"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6B54E2" w:rsidRPr="007D5BF1" w:rsidRDefault="006B54E2"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6B54E2" w:rsidRDefault="006B54E2"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833A5" id="Rectangle 2" o:spid="_x0000_s1027" style="position:absolute;margin-left:27pt;margin-top:1.1pt;width:175.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">
                <v:textbox inset=",7.2pt,,7.2pt">
                  <w:txbxContent>
                    <w:p w:rsidR="006B54E2" w:rsidRPr="00416034" w:rsidRDefault="006B54E2"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6B54E2" w:rsidRPr="00416034" w:rsidRDefault="006B54E2"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6B54E2" w:rsidRPr="007D5BF1" w:rsidRDefault="006B54E2"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6B54E2" w:rsidRDefault="006B54E2"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4384" behindDoc="0" locked="0" layoutInCell="1" allowOverlap="1" wp14:anchorId="7BC440D1" wp14:editId="32F79A85">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6B54E2" w:rsidRPr="00276C0D" w:rsidRDefault="006B54E2"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C440D1" id="AutoShape 8" o:spid="_x0000_s1028" style="position:absolute;margin-left:-76.05pt;margin-top:30.8pt;width:108pt;height:23.4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LgRcz0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6B54E2" w:rsidRPr="00276C0D" w:rsidRDefault="006B54E2"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5408" behindDoc="0" locked="0" layoutInCell="1" allowOverlap="1" wp14:anchorId="5FEFBF40" wp14:editId="0B88D96A">
                <wp:simplePos x="0" y="0"/>
                <wp:positionH relativeFrom="column">
                  <wp:posOffset>2724150</wp:posOffset>
                </wp:positionH>
                <wp:positionV relativeFrom="paragraph">
                  <wp:posOffset>99695</wp:posOffset>
                </wp:positionV>
                <wp:extent cx="2352675" cy="714375"/>
                <wp:effectExtent l="0" t="0" r="28575" b="2857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714375"/>
                        </a:xfrm>
                        <a:prstGeom prst="rect">
                          <a:avLst/>
                        </a:prstGeom>
                        <a:solidFill>
                          <a:srgbClr val="FFFFFF"/>
                        </a:solidFill>
                        <a:ln w="9525">
                          <a:solidFill>
                            <a:srgbClr val="000000"/>
                          </a:solidFill>
                          <a:miter lim="800000"/>
                          <a:headEnd/>
                          <a:tailEnd/>
                        </a:ln>
                      </wps:spPr>
                      <wps:txbx>
                        <w:txbxContent>
                          <w:p w:rsidR="006B54E2" w:rsidRDefault="006B54E2"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FBF40" id="Rectangle 9" o:spid="_x0000_s1029" style="position:absolute;margin-left:214.5pt;margin-top:7.85pt;width:185.2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">
                <v:textbox inset=",7.2pt,,7.2pt">
                  <w:txbxContent>
                    <w:p w:rsidR="006B54E2" w:rsidRDefault="006B54E2"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v:textbox>
              </v:rect>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36576" distB="36576" distL="36576" distR="36576" simplePos="0" relativeHeight="251663360" behindDoc="0" locked="0" layoutInCell="1" allowOverlap="1" wp14:anchorId="1C095ED9" wp14:editId="2E886C2C">
                <wp:simplePos x="0" y="0"/>
                <wp:positionH relativeFrom="column">
                  <wp:posOffset>3107055</wp:posOffset>
                </wp:positionH>
                <wp:positionV relativeFrom="paragraph">
                  <wp:posOffset>232410</wp:posOffset>
                </wp:positionV>
                <wp:extent cx="0" cy="914400"/>
                <wp:effectExtent l="76200" t="0" r="57150" b="571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D3F7BB" id="AutoShape 7" o:spid="_x0000_s1026" type="#_x0000_t32" style="position:absolute;margin-left:244.65pt;margin-top:18.3pt;width:0;height:1in;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">
                <v:stroke endarrow="block"/>
              </v:shape>
            </w:pict>
          </mc:Fallback>
        </mc:AlternateContent>
      </w:r>
    </w:p>
    <w:p w:rsidR="005E6927" w:rsidRPr="00EA677D" w:rsidRDefault="005E6927" w:rsidP="005E6927">
      <w:r>
        <w:rPr>
          <w:noProof/>
        </w:rPr>
        <mc:AlternateContent>
          <mc:Choice Requires="wps">
            <w:drawing>
              <wp:anchor distT="0" distB="0" distL="114300" distR="114300" simplePos="0" relativeHeight="251677696" behindDoc="0" locked="0" layoutInCell="1" allowOverlap="1" wp14:anchorId="42AA9672" wp14:editId="255A71AD">
                <wp:simplePos x="0" y="0"/>
                <wp:positionH relativeFrom="column">
                  <wp:posOffset>2202180</wp:posOffset>
                </wp:positionH>
                <wp:positionV relativeFrom="paragraph">
                  <wp:posOffset>65405</wp:posOffset>
                </wp:positionV>
                <wp:extent cx="0" cy="8001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EDC33" id="Straight Arrow Connector 5" o:spid="_x0000_s1026" type="#_x0000_t32" style="position:absolute;margin-left:173.4pt;margin-top:5.15pt;width:0;height:6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" strokecolor="black [3200]" strokeweight=".5pt">
                <v:stroke endarrow="block" joinstyle="miter"/>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7456" behindDoc="0" locked="0" layoutInCell="1" allowOverlap="1" wp14:anchorId="19C7C0A8" wp14:editId="1F36B976">
                <wp:simplePos x="0" y="0"/>
                <wp:positionH relativeFrom="column">
                  <wp:posOffset>4229100</wp:posOffset>
                </wp:positionH>
                <wp:positionV relativeFrom="paragraph">
                  <wp:posOffset>274320</wp:posOffset>
                </wp:positionV>
                <wp:extent cx="1866900" cy="7239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23900"/>
                        </a:xfrm>
                        <a:prstGeom prst="rect">
                          <a:avLst/>
                        </a:prstGeom>
                        <a:solidFill>
                          <a:srgbClr val="FFFFFF"/>
                        </a:solidFill>
                        <a:ln w="9525">
                          <a:solidFill>
                            <a:srgbClr val="000000"/>
                          </a:solidFill>
                          <a:miter lim="800000"/>
                          <a:headEnd/>
                          <a:tailEnd/>
                        </a:ln>
                      </wps:spPr>
                      <wps:txbx>
                        <w:txbxContent>
                          <w:p w:rsidR="006B54E2" w:rsidRDefault="006B54E2"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6B54E2" w:rsidRPr="004C6299" w:rsidRDefault="006B54E2"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6B54E2" w:rsidRDefault="006B54E2" w:rsidP="005E6927">
                            <w:pPr>
                              <w:jc w:val="center"/>
                              <w:rPr>
                                <w:rFonts w:ascii="Calibri" w:hAnsi="Calibri"/>
                                <w:sz w:val="22"/>
                                <w:szCs w:val="22"/>
                              </w:rPr>
                            </w:pPr>
                            <w:r>
                              <w:rPr>
                                <w:rFonts w:ascii="Calibri" w:hAnsi="Calibri"/>
                                <w:sz w:val="22"/>
                                <w:szCs w:val="22"/>
                              </w:rPr>
                              <w:t>(n = 1232)</w:t>
                            </w:r>
                          </w:p>
                          <w:p w:rsidR="006B54E2" w:rsidRDefault="006B54E2"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7C0A8" id="Rectangle 12" o:spid="_x0000_s1030" style="position:absolute;margin-left:333pt;margin-top:21.6pt;width:147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">
                <v:textbox inset=",7.2pt,,7.2pt">
                  <w:txbxContent>
                    <w:p w:rsidR="006B54E2" w:rsidRDefault="006B54E2"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6B54E2" w:rsidRPr="004C6299" w:rsidRDefault="006B54E2"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6B54E2" w:rsidRDefault="006B54E2" w:rsidP="005E6927">
                      <w:pPr>
                        <w:jc w:val="center"/>
                        <w:rPr>
                          <w:rFonts w:ascii="Calibri" w:hAnsi="Calibri"/>
                          <w:sz w:val="22"/>
                          <w:szCs w:val="22"/>
                        </w:rPr>
                      </w:pPr>
                      <w:r>
                        <w:rPr>
                          <w:rFonts w:ascii="Calibri" w:hAnsi="Calibri"/>
                          <w:sz w:val="22"/>
                          <w:szCs w:val="22"/>
                        </w:rPr>
                        <w:t>(n = 1232)</w:t>
                      </w:r>
                    </w:p>
                    <w:p w:rsidR="006B54E2" w:rsidRDefault="006B54E2"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2336" behindDoc="0" locked="0" layoutInCell="1" allowOverlap="1" wp14:anchorId="1175A1D6" wp14:editId="68CE4A88">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6B54E2" w:rsidRPr="00EA677D" w:rsidRDefault="006B54E2" w:rsidP="00276C0D">
                            <w:pPr>
                              <w:jc w:val="center"/>
                              <w:rPr>
                                <w:lang w:val="en"/>
                              </w:rPr>
                            </w:pPr>
                            <w:r w:rsidRPr="00276C0D">
                              <w:rPr>
                                <w:rFonts w:asciiTheme="minorHAnsi" w:hAnsiTheme="minorHAnsi" w:cstheme="minorHAns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75A1D6"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6B54E2" w:rsidRPr="00EA677D" w:rsidRDefault="006B54E2" w:rsidP="00276C0D">
                      <w:pPr>
                        <w:jc w:val="center"/>
                        <w:rPr>
                          <w:lang w:val="en"/>
                        </w:rPr>
                      </w:pPr>
                      <w:r w:rsidRPr="00276C0D">
                        <w:rPr>
                          <w:rFonts w:asciiTheme="minorHAnsi" w:hAnsiTheme="minorHAnsi" w:cstheme="minorHAnsi"/>
                          <w:sz w:val="22"/>
                          <w:szCs w:val="22"/>
                          <w:lang w:val="en"/>
                        </w:rPr>
                        <w:t>Eligibility</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6432" behindDoc="0" locked="0" layoutInCell="1" allowOverlap="1" wp14:anchorId="4D0E41A9" wp14:editId="36F9CCB5">
                <wp:simplePos x="0" y="0"/>
                <wp:positionH relativeFrom="column">
                  <wp:posOffset>1911350</wp:posOffset>
                </wp:positionH>
                <wp:positionV relativeFrom="paragraph">
                  <wp:posOffset>8255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6B54E2" w:rsidRPr="00AC342C" w:rsidRDefault="006B54E2"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E41A9" id="Rectangle 11" o:spid="_x0000_s1032" style="position:absolute;margin-left:150.5pt;margin-top:.65pt;width:131.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nlIwIAAFAEAAAOAAAAZHJzL2Uyb0RvYy54bWysVNuO0zAQfUfiHyy/0yRV2+1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">
                <v:textbox inset=",7.2pt,,7.2pt">
                  <w:txbxContent>
                    <w:p w:rsidR="006B54E2" w:rsidRPr="00AC342C" w:rsidRDefault="006B54E2"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v:textbox>
              </v: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4624" behindDoc="0" locked="0" layoutInCell="1" allowOverlap="1" wp14:anchorId="282F0D34" wp14:editId="301A4860">
                <wp:simplePos x="0" y="0"/>
                <wp:positionH relativeFrom="column">
                  <wp:posOffset>3578225</wp:posOffset>
                </wp:positionH>
                <wp:positionV relativeFrom="paragraph">
                  <wp:posOffset>57785</wp:posOffset>
                </wp:positionV>
                <wp:extent cx="660400" cy="0"/>
                <wp:effectExtent l="6350" t="52705" r="19050" b="6159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B39157" id="AutoShape 21" o:spid="_x0000_s1026" type="#_x0000_t32" style="position:absolute;margin-left:281.75pt;margin-top:4.55pt;width:52pt;height:0;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unPQIAACs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">
                <v:stroke endarrow="block"/>
              </v:shape>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1552" behindDoc="0" locked="0" layoutInCell="1" allowOverlap="1" wp14:anchorId="7B576576" wp14:editId="62DC50DB">
                <wp:simplePos x="0" y="0"/>
                <wp:positionH relativeFrom="column">
                  <wp:posOffset>2743200</wp:posOffset>
                </wp:positionH>
                <wp:positionV relativeFrom="paragraph">
                  <wp:posOffset>145415</wp:posOffset>
                </wp:positionV>
                <wp:extent cx="9525" cy="847725"/>
                <wp:effectExtent l="38100" t="0" r="66675" b="47625"/>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47725"/>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63396C" id="AutoShape 18" o:spid="_x0000_s1026" type="#_x0000_t32" style="position:absolute;margin-left:3in;margin-top:11.45pt;width:.75pt;height:66.7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9504" behindDoc="0" locked="0" layoutInCell="1" allowOverlap="1" wp14:anchorId="3916DE77" wp14:editId="3D614D34">
                <wp:simplePos x="0" y="0"/>
                <wp:positionH relativeFrom="column">
                  <wp:posOffset>4257675</wp:posOffset>
                </wp:positionH>
                <wp:positionV relativeFrom="paragraph">
                  <wp:posOffset>11430</wp:posOffset>
                </wp:positionV>
                <wp:extent cx="1866900" cy="2076450"/>
                <wp:effectExtent l="0" t="0" r="19050" b="1905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2076450"/>
                        </a:xfrm>
                        <a:prstGeom prst="rect">
                          <a:avLst/>
                        </a:prstGeom>
                        <a:solidFill>
                          <a:srgbClr val="FFFFFF"/>
                        </a:solidFill>
                        <a:ln w="9525">
                          <a:solidFill>
                            <a:srgbClr val="000000"/>
                          </a:solidFill>
                          <a:miter lim="800000"/>
                          <a:headEnd/>
                          <a:tailEnd/>
                        </a:ln>
                      </wps:spPr>
                      <wps:txbx>
                        <w:txbxContent>
                          <w:p w:rsidR="006B54E2" w:rsidRPr="00226927" w:rsidRDefault="006B54E2" w:rsidP="005E6927">
                            <w:pPr>
                              <w:jc w:val="center"/>
                              <w:rPr>
                                <w:rFonts w:ascii="Calibri" w:hAnsi="Calibri"/>
                                <w:sz w:val="20"/>
                                <w:szCs w:val="20"/>
                              </w:rPr>
                            </w:pPr>
                            <w:r w:rsidRPr="00226927">
                              <w:rPr>
                                <w:rFonts w:ascii="Calibri" w:hAnsi="Calibri"/>
                                <w:sz w:val="20"/>
                                <w:szCs w:val="20"/>
                              </w:rPr>
                              <w:t>Full-text articles excluded:</w:t>
                            </w:r>
                          </w:p>
                          <w:p w:rsidR="006B54E2" w:rsidRPr="00226927" w:rsidRDefault="006B54E2"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6B54E2" w:rsidRPr="00226927" w:rsidRDefault="006B54E2"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6B54E2" w:rsidRPr="00226927" w:rsidRDefault="006B54E2"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6B54E2" w:rsidRDefault="006B54E2"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6B54E2" w:rsidRPr="00226927" w:rsidRDefault="006B54E2"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6B54E2" w:rsidRPr="00226927" w:rsidRDefault="006B54E2"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6B54E2" w:rsidRDefault="006B54E2" w:rsidP="005E6927">
                            <w:pPr>
                              <w:spacing w:line="240" w:lineRule="auto"/>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6DE77" id="Rectangle 14" o:spid="_x0000_s1033" style="position:absolute;margin-left:335.25pt;margin-top:.9pt;width:147pt;height:1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">
                <v:textbox inset=",7.2pt,,7.2pt">
                  <w:txbxContent>
                    <w:p w:rsidR="006B54E2" w:rsidRPr="00226927" w:rsidRDefault="006B54E2" w:rsidP="005E6927">
                      <w:pPr>
                        <w:jc w:val="center"/>
                        <w:rPr>
                          <w:rFonts w:ascii="Calibri" w:hAnsi="Calibri"/>
                          <w:sz w:val="20"/>
                          <w:szCs w:val="20"/>
                        </w:rPr>
                      </w:pPr>
                      <w:r w:rsidRPr="00226927">
                        <w:rPr>
                          <w:rFonts w:ascii="Calibri" w:hAnsi="Calibri"/>
                          <w:sz w:val="20"/>
                          <w:szCs w:val="20"/>
                        </w:rPr>
                        <w:t>Full-text articles excluded:</w:t>
                      </w:r>
                    </w:p>
                    <w:p w:rsidR="006B54E2" w:rsidRPr="00226927" w:rsidRDefault="006B54E2"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6B54E2" w:rsidRPr="00226927" w:rsidRDefault="006B54E2"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6B54E2" w:rsidRPr="00226927" w:rsidRDefault="006B54E2"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6B54E2" w:rsidRDefault="006B54E2"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6B54E2" w:rsidRPr="00226927" w:rsidRDefault="006B54E2"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6B54E2" w:rsidRPr="00226927" w:rsidRDefault="006B54E2"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6B54E2" w:rsidRDefault="006B54E2" w:rsidP="005E6927">
                      <w:pPr>
                        <w:spacing w:line="240" w:lineRule="auto"/>
                        <w:rPr>
                          <w:rFonts w:ascii="Calibri" w:hAnsi="Calibri"/>
                          <w:sz w:val="22"/>
                          <w:szCs w:val="22"/>
                          <w:lang w:val="en"/>
                        </w:rPr>
                      </w:pP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0288" behindDoc="0" locked="0" layoutInCell="1" allowOverlap="1" wp14:anchorId="58DB92CA" wp14:editId="7A9B337C">
                <wp:simplePos x="0" y="0"/>
                <wp:positionH relativeFrom="column">
                  <wp:posOffset>-981391</wp:posOffset>
                </wp:positionH>
                <wp:positionV relativeFrom="paragraph">
                  <wp:posOffset>300990</wp:posOffset>
                </wp:positionV>
                <wp:extent cx="1371600" cy="324802"/>
                <wp:effectExtent l="9207" t="0" r="28258" b="28257"/>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6B54E2" w:rsidRPr="00EA677D" w:rsidRDefault="006B54E2" w:rsidP="00276C0D">
                            <w:pPr>
                              <w:pStyle w:val="NoSpacing"/>
                              <w:jc w:val="center"/>
                              <w:rPr>
                                <w:lang w:val="en"/>
                              </w:rPr>
                            </w:pPr>
                            <w:r w:rsidRPr="00276C0D">
                              <w:rPr>
                                <w:rFonts w:asciiTheme="minorHAnsi" w:hAnsiTheme="minorHAnsi" w:cstheme="minorHAnsi"/>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DB92CA"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" fillcolor="#ccecff">
                <v:textbox style="layout-flow:vertical;mso-layout-flow-alt:bottom-to-top" inset="3.6pt,,3.6pt">
                  <w:txbxContent>
                    <w:p w:rsidR="006B54E2" w:rsidRPr="00EA677D" w:rsidRDefault="006B54E2" w:rsidP="00276C0D">
                      <w:pPr>
                        <w:pStyle w:val="NoSpacing"/>
                        <w:jc w:val="center"/>
                        <w:rPr>
                          <w:lang w:val="en"/>
                        </w:rPr>
                      </w:pPr>
                      <w:r w:rsidRPr="00276C0D">
                        <w:rPr>
                          <w:rFonts w:asciiTheme="minorHAnsi" w:hAnsiTheme="minorHAnsi" w:cstheme="minorHAnsi"/>
                          <w:sz w:val="22"/>
                          <w:szCs w:val="22"/>
                          <w:lang w:val="en"/>
                        </w:rPr>
                        <w:t>Screening</w:t>
                      </w:r>
                    </w:p>
                  </w:txbxContent>
                </v:textbox>
              </v:round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5648" behindDoc="0" locked="0" layoutInCell="1" allowOverlap="1" wp14:anchorId="2F130FAA" wp14:editId="094CAABA">
                <wp:simplePos x="0" y="0"/>
                <wp:positionH relativeFrom="column">
                  <wp:posOffset>3600450</wp:posOffset>
                </wp:positionH>
                <wp:positionV relativeFrom="paragraph">
                  <wp:posOffset>173355</wp:posOffset>
                </wp:positionV>
                <wp:extent cx="640080" cy="0"/>
                <wp:effectExtent l="0" t="76200" r="26670" b="9525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912BB2" id="AutoShape 22" o:spid="_x0000_s1026" type="#_x0000_t32" style="position:absolute;margin-left:283.5pt;margin-top:13.65pt;width:50.4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0528" behindDoc="0" locked="0" layoutInCell="1" allowOverlap="1" wp14:anchorId="5D3E5D5D" wp14:editId="3C9090AD">
                <wp:simplePos x="0" y="0"/>
                <wp:positionH relativeFrom="column">
                  <wp:posOffset>1885950</wp:posOffset>
                </wp:positionH>
                <wp:positionV relativeFrom="paragraph">
                  <wp:posOffset>273050</wp:posOffset>
                </wp:positionV>
                <wp:extent cx="1714500" cy="571500"/>
                <wp:effectExtent l="0" t="0" r="19050" b="19050"/>
                <wp:wrapNone/>
                <wp:docPr id="2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rsidR="006B54E2" w:rsidRPr="003479AD" w:rsidRDefault="006B54E2" w:rsidP="005E6927">
                            <w:pPr>
                              <w:jc w:val="center"/>
                              <w:rPr>
                                <w:rFonts w:ascii="Calibri" w:hAnsi="Calibri"/>
                                <w:sz w:val="22"/>
                                <w:szCs w:val="22"/>
                              </w:rPr>
                            </w:pPr>
                            <w:r>
                              <w:rPr>
                                <w:rFonts w:ascii="Calibri" w:hAnsi="Calibri"/>
                                <w:sz w:val="22"/>
                                <w:szCs w:val="22"/>
                              </w:rPr>
                              <w:t>Include in synthesis (n = 100)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E5D5D" id="Rectangle 15" o:spid="_x0000_s1035" style="position:absolute;margin-left:148.5pt;margin-top:21.5pt;width:13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">
                <v:textbox inset=",7.2pt,,7.2pt">
                  <w:txbxContent>
                    <w:p w:rsidR="006B54E2" w:rsidRPr="003479AD" w:rsidRDefault="006B54E2" w:rsidP="005E6927">
                      <w:pPr>
                        <w:jc w:val="center"/>
                        <w:rPr>
                          <w:rFonts w:ascii="Calibri" w:hAnsi="Calibri"/>
                          <w:sz w:val="22"/>
                          <w:szCs w:val="22"/>
                        </w:rPr>
                      </w:pPr>
                      <w:r>
                        <w:rPr>
                          <w:rFonts w:ascii="Calibri" w:hAnsi="Calibri"/>
                          <w:sz w:val="22"/>
                          <w:szCs w:val="22"/>
                        </w:rPr>
                        <w:t>Include in synthesis (n = 100)</w:t>
                      </w:r>
                    </w:p>
                  </w:txbxContent>
                </v:textbox>
              </v: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6672" behindDoc="0" locked="0" layoutInCell="1" allowOverlap="1" wp14:anchorId="110B192A" wp14:editId="71D10B57">
                <wp:simplePos x="0" y="0"/>
                <wp:positionH relativeFrom="column">
                  <wp:posOffset>1362075</wp:posOffset>
                </wp:positionH>
                <wp:positionV relativeFrom="paragraph">
                  <wp:posOffset>14605</wp:posOffset>
                </wp:positionV>
                <wp:extent cx="2774950" cy="1695450"/>
                <wp:effectExtent l="0" t="0" r="25400" b="19050"/>
                <wp:wrapNone/>
                <wp:docPr id="2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1695450"/>
                        </a:xfrm>
                        <a:prstGeom prst="rect">
                          <a:avLst/>
                        </a:prstGeom>
                        <a:solidFill>
                          <a:srgbClr val="FFFFFF"/>
                        </a:solidFill>
                        <a:ln w="9525">
                          <a:solidFill>
                            <a:srgbClr val="000000"/>
                          </a:solidFill>
                          <a:miter lim="800000"/>
                          <a:headEnd/>
                          <a:tailEnd/>
                        </a:ln>
                      </wps:spPr>
                      <wps:txbx>
                        <w:txbxContent>
                          <w:p w:rsidR="006B54E2" w:rsidRDefault="006B54E2" w:rsidP="005E6927">
                            <w:pPr>
                              <w:spacing w:after="0"/>
                              <w:jc w:val="center"/>
                              <w:rPr>
                                <w:rFonts w:ascii="Calibri" w:hAnsi="Calibri"/>
                                <w:sz w:val="22"/>
                                <w:szCs w:val="22"/>
                              </w:rPr>
                            </w:pPr>
                            <w:r>
                              <w:rPr>
                                <w:rFonts w:ascii="Calibri" w:hAnsi="Calibri"/>
                                <w:sz w:val="22"/>
                                <w:szCs w:val="22"/>
                              </w:rPr>
                              <w:t xml:space="preserve">Extracted data: </w:t>
                            </w:r>
                          </w:p>
                          <w:p w:rsidR="006B54E2" w:rsidRDefault="006B54E2" w:rsidP="005E6927">
                            <w:pPr>
                              <w:spacing w:after="0" w:line="240" w:lineRule="auto"/>
                              <w:jc w:val="center"/>
                              <w:rPr>
                                <w:rFonts w:ascii="Calibri" w:hAnsi="Calibri"/>
                                <w:sz w:val="22"/>
                                <w:szCs w:val="22"/>
                              </w:rPr>
                            </w:pPr>
                            <w:r>
                              <w:rPr>
                                <w:rFonts w:ascii="Calibri" w:hAnsi="Calibri"/>
                                <w:sz w:val="22"/>
                                <w:szCs w:val="22"/>
                              </w:rPr>
                              <w:t>Ecosystem</w:t>
                            </w:r>
                          </w:p>
                          <w:p w:rsidR="006B54E2" w:rsidRDefault="006B54E2" w:rsidP="005E6927">
                            <w:pPr>
                              <w:spacing w:after="0" w:line="240" w:lineRule="auto"/>
                              <w:jc w:val="center"/>
                              <w:rPr>
                                <w:rFonts w:ascii="Calibri" w:hAnsi="Calibri"/>
                                <w:sz w:val="22"/>
                                <w:szCs w:val="22"/>
                              </w:rPr>
                            </w:pPr>
                            <w:r>
                              <w:rPr>
                                <w:rFonts w:ascii="Calibri" w:hAnsi="Calibri"/>
                                <w:sz w:val="22"/>
                                <w:szCs w:val="22"/>
                              </w:rPr>
                              <w:t>Grain size, extent size</w:t>
                            </w:r>
                          </w:p>
                          <w:p w:rsidR="006B54E2" w:rsidRDefault="006B54E2" w:rsidP="005E6927">
                            <w:pPr>
                              <w:spacing w:after="0" w:line="240" w:lineRule="auto"/>
                              <w:jc w:val="center"/>
                              <w:rPr>
                                <w:rFonts w:ascii="Calibri" w:hAnsi="Calibri"/>
                                <w:sz w:val="22"/>
                                <w:szCs w:val="22"/>
                              </w:rPr>
                            </w:pPr>
                            <w:r>
                              <w:rPr>
                                <w:rFonts w:ascii="Calibri" w:hAnsi="Calibri"/>
                                <w:sz w:val="22"/>
                                <w:szCs w:val="22"/>
                              </w:rPr>
                              <w:t>Response variables measured</w:t>
                            </w:r>
                          </w:p>
                          <w:p w:rsidR="006B54E2" w:rsidRDefault="006B54E2" w:rsidP="005E6927">
                            <w:pPr>
                              <w:spacing w:after="0" w:line="240" w:lineRule="auto"/>
                              <w:jc w:val="center"/>
                              <w:rPr>
                                <w:rFonts w:ascii="Calibri" w:hAnsi="Calibri"/>
                                <w:sz w:val="22"/>
                                <w:szCs w:val="22"/>
                              </w:rPr>
                            </w:pPr>
                            <w:r>
                              <w:rPr>
                                <w:rFonts w:ascii="Calibri" w:hAnsi="Calibri"/>
                                <w:sz w:val="22"/>
                                <w:szCs w:val="22"/>
                              </w:rPr>
                              <w:t>Scale (fine/broad)</w:t>
                            </w:r>
                          </w:p>
                          <w:p w:rsidR="006B54E2" w:rsidRDefault="006B54E2" w:rsidP="005E6927">
                            <w:pPr>
                              <w:spacing w:after="0" w:line="240" w:lineRule="auto"/>
                              <w:jc w:val="center"/>
                              <w:rPr>
                                <w:rFonts w:ascii="Calibri" w:hAnsi="Calibri"/>
                                <w:sz w:val="22"/>
                                <w:szCs w:val="22"/>
                              </w:rPr>
                            </w:pPr>
                            <w:r>
                              <w:rPr>
                                <w:rFonts w:ascii="Calibri" w:hAnsi="Calibri"/>
                                <w:sz w:val="22"/>
                                <w:szCs w:val="22"/>
                              </w:rPr>
                              <w:t>Theme</w:t>
                            </w:r>
                          </w:p>
                          <w:p w:rsidR="006B54E2" w:rsidRDefault="006B54E2" w:rsidP="005E6927">
                            <w:pPr>
                              <w:spacing w:after="0" w:line="240" w:lineRule="auto"/>
                              <w:jc w:val="center"/>
                              <w:rPr>
                                <w:rFonts w:ascii="Calibri" w:hAnsi="Calibri"/>
                                <w:sz w:val="22"/>
                                <w:szCs w:val="22"/>
                              </w:rPr>
                            </w:pPr>
                            <w:r>
                              <w:rPr>
                                <w:rFonts w:ascii="Calibri" w:hAnsi="Calibri"/>
                                <w:sz w:val="22"/>
                                <w:szCs w:val="22"/>
                              </w:rPr>
                              <w:t>Multi-scale, Scale dependence</w:t>
                            </w:r>
                          </w:p>
                          <w:p w:rsidR="006B54E2" w:rsidRDefault="006B54E2" w:rsidP="005E6927">
                            <w:pPr>
                              <w:jc w:val="center"/>
                              <w:rPr>
                                <w:rFonts w:ascii="Calibri" w:hAnsi="Calibri"/>
                                <w:sz w:val="22"/>
                                <w:szCs w:val="22"/>
                                <w:lang w:val="en"/>
                              </w:rPr>
                            </w:pPr>
                            <w:r>
                              <w:rPr>
                                <w:rFonts w:ascii="Calibri" w:hAnsi="Calibri"/>
                                <w:sz w:val="22"/>
                                <w:szCs w:val="22"/>
                                <w:lang w:val="en"/>
                              </w:rPr>
                              <w:t>Methods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B192A" id="Rectangle 26" o:spid="_x0000_s1036" style="position:absolute;margin-left:107.25pt;margin-top:1.15pt;width:218.5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">
                <v:textbox inset=",7.2pt,,7.2pt">
                  <w:txbxContent>
                    <w:p w:rsidR="006B54E2" w:rsidRDefault="006B54E2" w:rsidP="005E6927">
                      <w:pPr>
                        <w:spacing w:after="0"/>
                        <w:jc w:val="center"/>
                        <w:rPr>
                          <w:rFonts w:ascii="Calibri" w:hAnsi="Calibri"/>
                          <w:sz w:val="22"/>
                          <w:szCs w:val="22"/>
                        </w:rPr>
                      </w:pPr>
                      <w:r>
                        <w:rPr>
                          <w:rFonts w:ascii="Calibri" w:hAnsi="Calibri"/>
                          <w:sz w:val="22"/>
                          <w:szCs w:val="22"/>
                        </w:rPr>
                        <w:t xml:space="preserve">Extracted data: </w:t>
                      </w:r>
                    </w:p>
                    <w:p w:rsidR="006B54E2" w:rsidRDefault="006B54E2" w:rsidP="005E6927">
                      <w:pPr>
                        <w:spacing w:after="0" w:line="240" w:lineRule="auto"/>
                        <w:jc w:val="center"/>
                        <w:rPr>
                          <w:rFonts w:ascii="Calibri" w:hAnsi="Calibri"/>
                          <w:sz w:val="22"/>
                          <w:szCs w:val="22"/>
                        </w:rPr>
                      </w:pPr>
                      <w:r>
                        <w:rPr>
                          <w:rFonts w:ascii="Calibri" w:hAnsi="Calibri"/>
                          <w:sz w:val="22"/>
                          <w:szCs w:val="22"/>
                        </w:rPr>
                        <w:t>Ecosystem</w:t>
                      </w:r>
                    </w:p>
                    <w:p w:rsidR="006B54E2" w:rsidRDefault="006B54E2" w:rsidP="005E6927">
                      <w:pPr>
                        <w:spacing w:after="0" w:line="240" w:lineRule="auto"/>
                        <w:jc w:val="center"/>
                        <w:rPr>
                          <w:rFonts w:ascii="Calibri" w:hAnsi="Calibri"/>
                          <w:sz w:val="22"/>
                          <w:szCs w:val="22"/>
                        </w:rPr>
                      </w:pPr>
                      <w:r>
                        <w:rPr>
                          <w:rFonts w:ascii="Calibri" w:hAnsi="Calibri"/>
                          <w:sz w:val="22"/>
                          <w:szCs w:val="22"/>
                        </w:rPr>
                        <w:t>Grain size, extent size</w:t>
                      </w:r>
                    </w:p>
                    <w:p w:rsidR="006B54E2" w:rsidRDefault="006B54E2" w:rsidP="005E6927">
                      <w:pPr>
                        <w:spacing w:after="0" w:line="240" w:lineRule="auto"/>
                        <w:jc w:val="center"/>
                        <w:rPr>
                          <w:rFonts w:ascii="Calibri" w:hAnsi="Calibri"/>
                          <w:sz w:val="22"/>
                          <w:szCs w:val="22"/>
                        </w:rPr>
                      </w:pPr>
                      <w:r>
                        <w:rPr>
                          <w:rFonts w:ascii="Calibri" w:hAnsi="Calibri"/>
                          <w:sz w:val="22"/>
                          <w:szCs w:val="22"/>
                        </w:rPr>
                        <w:t>Response variables measured</w:t>
                      </w:r>
                    </w:p>
                    <w:p w:rsidR="006B54E2" w:rsidRDefault="006B54E2" w:rsidP="005E6927">
                      <w:pPr>
                        <w:spacing w:after="0" w:line="240" w:lineRule="auto"/>
                        <w:jc w:val="center"/>
                        <w:rPr>
                          <w:rFonts w:ascii="Calibri" w:hAnsi="Calibri"/>
                          <w:sz w:val="22"/>
                          <w:szCs w:val="22"/>
                        </w:rPr>
                      </w:pPr>
                      <w:r>
                        <w:rPr>
                          <w:rFonts w:ascii="Calibri" w:hAnsi="Calibri"/>
                          <w:sz w:val="22"/>
                          <w:szCs w:val="22"/>
                        </w:rPr>
                        <w:t>Scale (fine/broad)</w:t>
                      </w:r>
                    </w:p>
                    <w:p w:rsidR="006B54E2" w:rsidRDefault="006B54E2" w:rsidP="005E6927">
                      <w:pPr>
                        <w:spacing w:after="0" w:line="240" w:lineRule="auto"/>
                        <w:jc w:val="center"/>
                        <w:rPr>
                          <w:rFonts w:ascii="Calibri" w:hAnsi="Calibri"/>
                          <w:sz w:val="22"/>
                          <w:szCs w:val="22"/>
                        </w:rPr>
                      </w:pPr>
                      <w:r>
                        <w:rPr>
                          <w:rFonts w:ascii="Calibri" w:hAnsi="Calibri"/>
                          <w:sz w:val="22"/>
                          <w:szCs w:val="22"/>
                        </w:rPr>
                        <w:t>Theme</w:t>
                      </w:r>
                    </w:p>
                    <w:p w:rsidR="006B54E2" w:rsidRDefault="006B54E2" w:rsidP="005E6927">
                      <w:pPr>
                        <w:spacing w:after="0" w:line="240" w:lineRule="auto"/>
                        <w:jc w:val="center"/>
                        <w:rPr>
                          <w:rFonts w:ascii="Calibri" w:hAnsi="Calibri"/>
                          <w:sz w:val="22"/>
                          <w:szCs w:val="22"/>
                        </w:rPr>
                      </w:pPr>
                      <w:r>
                        <w:rPr>
                          <w:rFonts w:ascii="Calibri" w:hAnsi="Calibri"/>
                          <w:sz w:val="22"/>
                          <w:szCs w:val="22"/>
                        </w:rPr>
                        <w:t>Multi-scale, Scale dependence</w:t>
                      </w:r>
                    </w:p>
                    <w:p w:rsidR="006B54E2" w:rsidRDefault="006B54E2" w:rsidP="005E6927">
                      <w:pPr>
                        <w:jc w:val="center"/>
                        <w:rPr>
                          <w:rFonts w:ascii="Calibri" w:hAnsi="Calibri"/>
                          <w:sz w:val="22"/>
                          <w:szCs w:val="22"/>
                          <w:lang w:val="en"/>
                        </w:rPr>
                      </w:pPr>
                      <w:r>
                        <w:rPr>
                          <w:rFonts w:ascii="Calibri" w:hAnsi="Calibri"/>
                          <w:sz w:val="22"/>
                          <w:szCs w:val="22"/>
                          <w:lang w:val="en"/>
                        </w:rPr>
                        <w:t>Methods</w:t>
                      </w:r>
                    </w:p>
                  </w:txbxContent>
                </v:textbox>
              </v:rect>
            </w:pict>
          </mc:Fallback>
        </mc:AlternateContent>
      </w:r>
      <w:r w:rsidRPr="00EA677D">
        <w:rPr>
          <w:noProof/>
        </w:rPr>
        <mc:AlternateContent>
          <mc:Choice Requires="wps">
            <w:drawing>
              <wp:anchor distT="0" distB="0" distL="114300" distR="114300" simplePos="0" relativeHeight="251661312" behindDoc="0" locked="0" layoutInCell="1" allowOverlap="1" wp14:anchorId="7BACF373" wp14:editId="350483E1">
                <wp:simplePos x="0" y="0"/>
                <wp:positionH relativeFrom="column">
                  <wp:posOffset>-961548</wp:posOffset>
                </wp:positionH>
                <wp:positionV relativeFrom="paragraph">
                  <wp:posOffset>215105</wp:posOffset>
                </wp:positionV>
                <wp:extent cx="1371600" cy="343853"/>
                <wp:effectExtent l="0" t="318" r="18733" b="18732"/>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6B54E2" w:rsidRPr="00EA677D" w:rsidRDefault="006B54E2" w:rsidP="00276C0D">
                            <w:pPr>
                              <w:jc w:val="center"/>
                              <w:rPr>
                                <w:lang w:val="en"/>
                              </w:rPr>
                            </w:pPr>
                            <w:r w:rsidRPr="00276C0D">
                              <w:rPr>
                                <w:rFonts w:asciiTheme="minorHAnsi" w:hAnsiTheme="minorHAnsi" w:cstheme="minorHAnsi"/>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ACF373" id="AutoShape 4" o:spid="_x0000_s1037"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D8zwFLQgIAAIY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6B54E2" w:rsidRPr="00EA677D" w:rsidRDefault="006B54E2" w:rsidP="00276C0D">
                      <w:pPr>
                        <w:jc w:val="center"/>
                        <w:rPr>
                          <w:lang w:val="en"/>
                        </w:rPr>
                      </w:pPr>
                      <w:r w:rsidRPr="00276C0D">
                        <w:rPr>
                          <w:rFonts w:asciiTheme="minorHAnsi" w:hAnsiTheme="minorHAnsi" w:cstheme="minorHAnsi"/>
                          <w:sz w:val="22"/>
                          <w:szCs w:val="22"/>
                          <w:lang w:val="en"/>
                        </w:rPr>
                        <w:t>Included</w:t>
                      </w:r>
                    </w:p>
                  </w:txbxContent>
                </v:textbox>
              </v:round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Default="005E6927" w:rsidP="005E6927">
      <w:r>
        <w:t>S3</w:t>
      </w:r>
      <w:r w:rsidRPr="00EA677D">
        <w:t>: PRISMA diagram (Moher et al, 2009) of workflow for pollination</w:t>
      </w:r>
      <w:r>
        <w:t xml:space="preserve"> facilitation systematic review describes the identification of relevant studies.</w:t>
      </w:r>
    </w:p>
    <w:p w:rsidR="005E6927" w:rsidRDefault="005E6927" w:rsidP="005E6927">
      <w:pPr>
        <w:tabs>
          <w:tab w:val="left" w:pos="2907"/>
        </w:tabs>
      </w:pPr>
    </w:p>
    <w:p w:rsidR="005E6927" w:rsidRDefault="005E6927" w:rsidP="005E6927">
      <w:pPr>
        <w:tabs>
          <w:tab w:val="left" w:pos="2907"/>
        </w:tabs>
      </w:pPr>
      <w:r>
        <w:lastRenderedPageBreak/>
        <w:t>S4: Tables showing frequency of ecosystems tested, theme of study and mechanism of study.  Standardized residuals signify how much a value contributes to the overall chi-squared value. Significance at the 95% level is assessed at values &gt; 1.96 and &lt; 1.96. Some authors report experiments with multiple ecosystems or address multiple mechanism within a single paper so papers may be counted more than once.</w:t>
      </w:r>
    </w:p>
    <w:p w:rsidR="005E6927" w:rsidRPr="00F12D74" w:rsidRDefault="005E6927" w:rsidP="005E6927">
      <w:pPr>
        <w:pStyle w:val="ListParagraph"/>
        <w:numPr>
          <w:ilvl w:val="1"/>
          <w:numId w:val="1"/>
        </w:numPr>
        <w:tabs>
          <w:tab w:val="left" w:pos="2907"/>
        </w:tabs>
      </w:pPr>
      <w:r>
        <w:t xml:space="preserve">Ecosystems tested. </w:t>
      </w:r>
    </w:p>
    <w:p w:rsidR="005E6927" w:rsidRDefault="005E6927" w:rsidP="005E6927">
      <w:pPr>
        <w:tabs>
          <w:tab w:val="left" w:pos="2907"/>
        </w:tabs>
        <w:rPr>
          <w:b/>
        </w:rPr>
      </w:pP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Ecosystem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Pr="004C26C9" w:rsidRDefault="005E6927" w:rsidP="001B7134">
            <w:pPr>
              <w:tabs>
                <w:tab w:val="left" w:pos="2907"/>
              </w:tabs>
              <w:jc w:val="center"/>
            </w:pPr>
            <w:r w:rsidRPr="004C26C9">
              <w:t>Agricult</w:t>
            </w:r>
            <w:r>
              <w:t>ural</w:t>
            </w:r>
          </w:p>
        </w:tc>
        <w:tc>
          <w:tcPr>
            <w:tcW w:w="3117" w:type="dxa"/>
          </w:tcPr>
          <w:p w:rsidR="005E6927" w:rsidRPr="004C26C9" w:rsidRDefault="005E6927" w:rsidP="001B7134">
            <w:pPr>
              <w:tabs>
                <w:tab w:val="left" w:pos="2907"/>
              </w:tabs>
              <w:jc w:val="center"/>
            </w:pPr>
            <w:r>
              <w:t>15</w:t>
            </w:r>
          </w:p>
        </w:tc>
        <w:tc>
          <w:tcPr>
            <w:tcW w:w="3117" w:type="dxa"/>
          </w:tcPr>
          <w:p w:rsidR="005E6927" w:rsidRPr="004C26C9" w:rsidRDefault="005E6927" w:rsidP="001B7134">
            <w:pPr>
              <w:tabs>
                <w:tab w:val="left" w:pos="2907"/>
              </w:tabs>
              <w:jc w:val="center"/>
            </w:pPr>
            <w:r>
              <w:t>1.81</w:t>
            </w:r>
          </w:p>
        </w:tc>
      </w:tr>
      <w:tr w:rsidR="005E6927" w:rsidTr="001B7134">
        <w:tc>
          <w:tcPr>
            <w:tcW w:w="3116" w:type="dxa"/>
          </w:tcPr>
          <w:p w:rsidR="005E6927" w:rsidRPr="004C26C9" w:rsidRDefault="005E6927" w:rsidP="001B7134">
            <w:pPr>
              <w:tabs>
                <w:tab w:val="left" w:pos="2907"/>
              </w:tabs>
              <w:jc w:val="center"/>
            </w:pPr>
            <w:r>
              <w:t>Alpine</w:t>
            </w:r>
          </w:p>
        </w:tc>
        <w:tc>
          <w:tcPr>
            <w:tcW w:w="3117" w:type="dxa"/>
          </w:tcPr>
          <w:p w:rsidR="005E6927" w:rsidRPr="004C26C9" w:rsidRDefault="005E6927" w:rsidP="001B7134">
            <w:pPr>
              <w:tabs>
                <w:tab w:val="left" w:pos="2907"/>
              </w:tabs>
              <w:jc w:val="center"/>
            </w:pPr>
            <w:r>
              <w:t>12</w:t>
            </w:r>
          </w:p>
        </w:tc>
        <w:tc>
          <w:tcPr>
            <w:tcW w:w="3117" w:type="dxa"/>
          </w:tcPr>
          <w:p w:rsidR="005E6927" w:rsidRPr="004C26C9" w:rsidRDefault="005E6927" w:rsidP="001B7134">
            <w:pPr>
              <w:tabs>
                <w:tab w:val="left" w:pos="2907"/>
              </w:tabs>
              <w:jc w:val="center"/>
            </w:pPr>
            <w:r>
              <w:t>0.79</w:t>
            </w:r>
          </w:p>
        </w:tc>
      </w:tr>
      <w:tr w:rsidR="005E6927" w:rsidTr="001B7134">
        <w:tc>
          <w:tcPr>
            <w:tcW w:w="3116" w:type="dxa"/>
          </w:tcPr>
          <w:p w:rsidR="005E6927" w:rsidRPr="004C26C9" w:rsidRDefault="005E6927" w:rsidP="001B7134">
            <w:pPr>
              <w:tabs>
                <w:tab w:val="left" w:pos="2907"/>
              </w:tabs>
              <w:jc w:val="center"/>
            </w:pPr>
            <w:r>
              <w:t>Aquatic/wetland</w:t>
            </w:r>
          </w:p>
        </w:tc>
        <w:tc>
          <w:tcPr>
            <w:tcW w:w="3117" w:type="dxa"/>
          </w:tcPr>
          <w:p w:rsidR="005E6927" w:rsidRPr="004C26C9" w:rsidRDefault="005E6927" w:rsidP="001B7134">
            <w:pPr>
              <w:tabs>
                <w:tab w:val="left" w:pos="2907"/>
              </w:tabs>
              <w:jc w:val="center"/>
            </w:pPr>
            <w:r>
              <w:t>7</w:t>
            </w:r>
          </w:p>
        </w:tc>
        <w:tc>
          <w:tcPr>
            <w:tcW w:w="3117" w:type="dxa"/>
          </w:tcPr>
          <w:p w:rsidR="005E6927" w:rsidRPr="004C26C9" w:rsidRDefault="005E6927" w:rsidP="001B7134">
            <w:pPr>
              <w:tabs>
                <w:tab w:val="left" w:pos="2907"/>
              </w:tabs>
              <w:jc w:val="center"/>
            </w:pPr>
            <w:r>
              <w:t>-0.89</w:t>
            </w:r>
          </w:p>
        </w:tc>
      </w:tr>
      <w:tr w:rsidR="005E6927" w:rsidTr="001B7134">
        <w:tc>
          <w:tcPr>
            <w:tcW w:w="3116" w:type="dxa"/>
          </w:tcPr>
          <w:p w:rsidR="005E6927" w:rsidRPr="004C26C9" w:rsidRDefault="005E6927" w:rsidP="001B7134">
            <w:pPr>
              <w:tabs>
                <w:tab w:val="left" w:pos="2907"/>
              </w:tabs>
              <w:jc w:val="center"/>
            </w:pPr>
            <w:r>
              <w:t>Beaches</w:t>
            </w:r>
          </w:p>
        </w:tc>
        <w:tc>
          <w:tcPr>
            <w:tcW w:w="3117" w:type="dxa"/>
          </w:tcPr>
          <w:p w:rsidR="005E6927" w:rsidRPr="004C26C9" w:rsidRDefault="005E6927" w:rsidP="001B7134">
            <w:pPr>
              <w:tabs>
                <w:tab w:val="left" w:pos="2907"/>
              </w:tabs>
              <w:jc w:val="center"/>
            </w:pPr>
            <w:r>
              <w:t>2</w:t>
            </w:r>
          </w:p>
        </w:tc>
        <w:tc>
          <w:tcPr>
            <w:tcW w:w="3117" w:type="dxa"/>
          </w:tcPr>
          <w:p w:rsidR="005E6927" w:rsidRPr="004C26C9" w:rsidRDefault="005E6927" w:rsidP="001B7134">
            <w:pPr>
              <w:tabs>
                <w:tab w:val="left" w:pos="2907"/>
              </w:tabs>
              <w:jc w:val="center"/>
            </w:pPr>
            <w:r>
              <w:t>-2.5</w:t>
            </w:r>
          </w:p>
        </w:tc>
      </w:tr>
      <w:tr w:rsidR="005E6927" w:rsidTr="001B7134">
        <w:tc>
          <w:tcPr>
            <w:tcW w:w="3116" w:type="dxa"/>
          </w:tcPr>
          <w:p w:rsidR="005E6927" w:rsidRPr="004C26C9" w:rsidRDefault="005E6927" w:rsidP="001B7134">
            <w:pPr>
              <w:tabs>
                <w:tab w:val="left" w:pos="2907"/>
              </w:tabs>
              <w:jc w:val="center"/>
            </w:pPr>
            <w:r>
              <w:t>Experimental</w:t>
            </w:r>
          </w:p>
        </w:tc>
        <w:tc>
          <w:tcPr>
            <w:tcW w:w="3117" w:type="dxa"/>
          </w:tcPr>
          <w:p w:rsidR="005E6927" w:rsidRPr="004C26C9" w:rsidRDefault="005E6927" w:rsidP="001B7134">
            <w:pPr>
              <w:tabs>
                <w:tab w:val="left" w:pos="2907"/>
              </w:tabs>
              <w:jc w:val="center"/>
            </w:pPr>
            <w:r>
              <w:t>4</w:t>
            </w:r>
          </w:p>
        </w:tc>
        <w:tc>
          <w:tcPr>
            <w:tcW w:w="3117" w:type="dxa"/>
          </w:tcPr>
          <w:p w:rsidR="005E6927" w:rsidRPr="004C26C9" w:rsidRDefault="005E6927" w:rsidP="001B7134">
            <w:pPr>
              <w:tabs>
                <w:tab w:val="left" w:pos="2907"/>
              </w:tabs>
              <w:jc w:val="center"/>
            </w:pPr>
            <w:r>
              <w:t>-1.90</w:t>
            </w:r>
          </w:p>
        </w:tc>
      </w:tr>
      <w:tr w:rsidR="005E6927" w:rsidTr="001B7134">
        <w:tc>
          <w:tcPr>
            <w:tcW w:w="3116" w:type="dxa"/>
          </w:tcPr>
          <w:p w:rsidR="005E6927" w:rsidRPr="004C26C9" w:rsidRDefault="005E6927" w:rsidP="001B7134">
            <w:pPr>
              <w:tabs>
                <w:tab w:val="left" w:pos="2907"/>
              </w:tabs>
              <w:jc w:val="center"/>
            </w:pPr>
            <w:r>
              <w:t>Forest</w:t>
            </w:r>
          </w:p>
        </w:tc>
        <w:tc>
          <w:tcPr>
            <w:tcW w:w="3117" w:type="dxa"/>
          </w:tcPr>
          <w:p w:rsidR="005E6927" w:rsidRPr="004C26C9" w:rsidRDefault="005E6927" w:rsidP="001B7134">
            <w:pPr>
              <w:tabs>
                <w:tab w:val="left" w:pos="2907"/>
              </w:tabs>
              <w:jc w:val="center"/>
            </w:pPr>
            <w:r>
              <w:t>11</w:t>
            </w:r>
          </w:p>
        </w:tc>
        <w:tc>
          <w:tcPr>
            <w:tcW w:w="3117" w:type="dxa"/>
          </w:tcPr>
          <w:p w:rsidR="005E6927" w:rsidRPr="004C26C9" w:rsidRDefault="005E6927" w:rsidP="001B7134">
            <w:pPr>
              <w:tabs>
                <w:tab w:val="left" w:pos="2907"/>
              </w:tabs>
              <w:jc w:val="center"/>
            </w:pPr>
            <w:r>
              <w:t>0.46</w:t>
            </w:r>
          </w:p>
        </w:tc>
      </w:tr>
      <w:tr w:rsidR="005E6927" w:rsidTr="001B7134">
        <w:tc>
          <w:tcPr>
            <w:tcW w:w="3116" w:type="dxa"/>
          </w:tcPr>
          <w:p w:rsidR="005E6927" w:rsidRPr="004C26C9" w:rsidRDefault="005E6927" w:rsidP="001B7134">
            <w:pPr>
              <w:tabs>
                <w:tab w:val="left" w:pos="2907"/>
              </w:tabs>
              <w:jc w:val="center"/>
            </w:pPr>
            <w:r>
              <w:t>Grassland</w:t>
            </w:r>
          </w:p>
        </w:tc>
        <w:tc>
          <w:tcPr>
            <w:tcW w:w="3117" w:type="dxa"/>
          </w:tcPr>
          <w:p w:rsidR="005E6927" w:rsidRPr="004C26C9" w:rsidRDefault="005E6927" w:rsidP="001B7134">
            <w:pPr>
              <w:tabs>
                <w:tab w:val="left" w:pos="2907"/>
              </w:tabs>
              <w:jc w:val="center"/>
            </w:pPr>
            <w:r>
              <w:t>30</w:t>
            </w:r>
          </w:p>
        </w:tc>
        <w:tc>
          <w:tcPr>
            <w:tcW w:w="3117" w:type="dxa"/>
          </w:tcPr>
          <w:p w:rsidR="005E6927" w:rsidRPr="004C26C9" w:rsidRDefault="005E6927" w:rsidP="001B7134">
            <w:pPr>
              <w:tabs>
                <w:tab w:val="left" w:pos="2907"/>
              </w:tabs>
              <w:jc w:val="center"/>
              <w:rPr>
                <w:b/>
              </w:rPr>
            </w:pPr>
            <w:r w:rsidRPr="004C26C9">
              <w:rPr>
                <w:b/>
              </w:rPr>
              <w:t>6.88</w:t>
            </w:r>
          </w:p>
        </w:tc>
      </w:tr>
      <w:tr w:rsidR="005E6927" w:rsidTr="001B7134">
        <w:tc>
          <w:tcPr>
            <w:tcW w:w="3116" w:type="dxa"/>
          </w:tcPr>
          <w:p w:rsidR="005E6927" w:rsidRPr="004C26C9" w:rsidRDefault="005E6927" w:rsidP="001B7134">
            <w:pPr>
              <w:tabs>
                <w:tab w:val="left" w:pos="2907"/>
              </w:tabs>
              <w:jc w:val="center"/>
            </w:pPr>
            <w:r>
              <w:t>Semi-arid</w:t>
            </w:r>
          </w:p>
        </w:tc>
        <w:tc>
          <w:tcPr>
            <w:tcW w:w="3117" w:type="dxa"/>
          </w:tcPr>
          <w:p w:rsidR="005E6927" w:rsidRPr="004C26C9" w:rsidRDefault="005E6927" w:rsidP="001B7134">
            <w:pPr>
              <w:tabs>
                <w:tab w:val="left" w:pos="2907"/>
              </w:tabs>
              <w:jc w:val="center"/>
            </w:pPr>
            <w:r>
              <w:t>10</w:t>
            </w:r>
          </w:p>
        </w:tc>
        <w:tc>
          <w:tcPr>
            <w:tcW w:w="3117" w:type="dxa"/>
          </w:tcPr>
          <w:p w:rsidR="005E6927" w:rsidRPr="004C26C9" w:rsidRDefault="005E6927" w:rsidP="001B7134">
            <w:pPr>
              <w:tabs>
                <w:tab w:val="left" w:pos="2907"/>
              </w:tabs>
              <w:jc w:val="center"/>
            </w:pPr>
            <w:r>
              <w:t>0.12</w:t>
            </w:r>
          </w:p>
        </w:tc>
      </w:tr>
      <w:tr w:rsidR="005E6927" w:rsidTr="001B7134">
        <w:tc>
          <w:tcPr>
            <w:tcW w:w="3116" w:type="dxa"/>
          </w:tcPr>
          <w:p w:rsidR="005E6927" w:rsidRPr="004C26C9" w:rsidRDefault="005E6927" w:rsidP="001B7134">
            <w:pPr>
              <w:tabs>
                <w:tab w:val="left" w:pos="2907"/>
              </w:tabs>
              <w:jc w:val="center"/>
            </w:pPr>
            <w:r>
              <w:t>Tropical forest</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Unstated</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Urban/disturbed</w:t>
            </w:r>
          </w:p>
        </w:tc>
        <w:tc>
          <w:tcPr>
            <w:tcW w:w="3117" w:type="dxa"/>
          </w:tcPr>
          <w:p w:rsidR="005E6927" w:rsidRPr="004C26C9" w:rsidRDefault="005E6927" w:rsidP="001B7134">
            <w:pPr>
              <w:tabs>
                <w:tab w:val="left" w:pos="2907"/>
              </w:tabs>
              <w:jc w:val="center"/>
            </w:pPr>
            <w:r>
              <w:t>9</w:t>
            </w:r>
          </w:p>
        </w:tc>
        <w:tc>
          <w:tcPr>
            <w:tcW w:w="3117" w:type="dxa"/>
          </w:tcPr>
          <w:p w:rsidR="005E6927" w:rsidRPr="004C26C9" w:rsidRDefault="005E6927" w:rsidP="001B7134">
            <w:pPr>
              <w:tabs>
                <w:tab w:val="left" w:pos="2907"/>
              </w:tabs>
              <w:jc w:val="center"/>
            </w:pPr>
            <w:r>
              <w:t>-0.21</w:t>
            </w:r>
          </w:p>
        </w:tc>
      </w:tr>
    </w:tbl>
    <w:p w:rsidR="005E6927" w:rsidRDefault="005E6927" w:rsidP="005E6927">
      <w:pPr>
        <w:tabs>
          <w:tab w:val="left" w:pos="2907"/>
        </w:tabs>
        <w:rPr>
          <w:b/>
        </w:rPr>
      </w:pPr>
    </w:p>
    <w:p w:rsidR="005E6927" w:rsidRPr="004C26C9" w:rsidRDefault="005E6927" w:rsidP="005E6927">
      <w:pPr>
        <w:pStyle w:val="ListParagraph"/>
        <w:numPr>
          <w:ilvl w:val="1"/>
          <w:numId w:val="1"/>
        </w:numPr>
        <w:tabs>
          <w:tab w:val="left" w:pos="2907"/>
        </w:tabs>
      </w:pPr>
      <w:r>
        <w:t xml:space="preserve">Ecological themes of studies. </w:t>
      </w: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Theme</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Default="005E6927" w:rsidP="001B7134">
            <w:pPr>
              <w:tabs>
                <w:tab w:val="left" w:pos="2907"/>
              </w:tabs>
              <w:jc w:val="center"/>
            </w:pPr>
            <w:r>
              <w:t>Agriculture</w:t>
            </w:r>
          </w:p>
        </w:tc>
        <w:tc>
          <w:tcPr>
            <w:tcW w:w="3117" w:type="dxa"/>
          </w:tcPr>
          <w:p w:rsidR="005E6927" w:rsidRDefault="005E6927" w:rsidP="001B7134">
            <w:pPr>
              <w:tabs>
                <w:tab w:val="left" w:pos="2907"/>
              </w:tabs>
              <w:jc w:val="center"/>
            </w:pPr>
            <w:r>
              <w:t>12</w:t>
            </w:r>
          </w:p>
        </w:tc>
        <w:tc>
          <w:tcPr>
            <w:tcW w:w="3117" w:type="dxa"/>
          </w:tcPr>
          <w:p w:rsidR="005E6927" w:rsidRPr="00EA4089" w:rsidRDefault="005E6927" w:rsidP="001B7134">
            <w:pPr>
              <w:tabs>
                <w:tab w:val="left" w:pos="2907"/>
              </w:tabs>
              <w:jc w:val="center"/>
              <w:rPr>
                <w:b/>
              </w:rPr>
            </w:pPr>
            <w:r w:rsidRPr="00EA4089">
              <w:rPr>
                <w:b/>
              </w:rPr>
              <w:t>3.02</w:t>
            </w:r>
          </w:p>
        </w:tc>
      </w:tr>
      <w:tr w:rsidR="005E6927" w:rsidTr="001B7134">
        <w:tc>
          <w:tcPr>
            <w:tcW w:w="3116" w:type="dxa"/>
          </w:tcPr>
          <w:p w:rsidR="005E6927" w:rsidRDefault="005E6927" w:rsidP="001B7134">
            <w:pPr>
              <w:tabs>
                <w:tab w:val="left" w:pos="2907"/>
              </w:tabs>
              <w:jc w:val="center"/>
            </w:pPr>
            <w:r>
              <w:t>Community ecology theory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Conservation</w:t>
            </w:r>
          </w:p>
        </w:tc>
        <w:tc>
          <w:tcPr>
            <w:tcW w:w="3117" w:type="dxa"/>
          </w:tcPr>
          <w:p w:rsidR="005E6927" w:rsidRDefault="005E6927" w:rsidP="001B7134">
            <w:pPr>
              <w:tabs>
                <w:tab w:val="left" w:pos="2907"/>
              </w:tabs>
              <w:jc w:val="center"/>
            </w:pPr>
            <w:r>
              <w:t>6</w:t>
            </w:r>
          </w:p>
        </w:tc>
        <w:tc>
          <w:tcPr>
            <w:tcW w:w="3117" w:type="dxa"/>
          </w:tcPr>
          <w:p w:rsidR="005E6927" w:rsidRDefault="005E6927" w:rsidP="001B7134">
            <w:pPr>
              <w:tabs>
                <w:tab w:val="left" w:pos="2907"/>
              </w:tabs>
              <w:jc w:val="center"/>
            </w:pPr>
            <w:r>
              <w:t>0.33</w:t>
            </w:r>
          </w:p>
        </w:tc>
      </w:tr>
      <w:tr w:rsidR="005E6927" w:rsidTr="001B7134">
        <w:tc>
          <w:tcPr>
            <w:tcW w:w="3116" w:type="dxa"/>
          </w:tcPr>
          <w:p w:rsidR="005E6927" w:rsidRDefault="005E6927" w:rsidP="001B7134">
            <w:pPr>
              <w:tabs>
                <w:tab w:val="left" w:pos="2907"/>
              </w:tabs>
              <w:jc w:val="center"/>
            </w:pPr>
            <w:r>
              <w:t>Deceptive pollination</w:t>
            </w:r>
          </w:p>
        </w:tc>
        <w:tc>
          <w:tcPr>
            <w:tcW w:w="3117" w:type="dxa"/>
          </w:tcPr>
          <w:p w:rsidR="005E6927" w:rsidRDefault="005E6927" w:rsidP="001B7134">
            <w:pPr>
              <w:tabs>
                <w:tab w:val="left" w:pos="2907"/>
              </w:tabs>
              <w:jc w:val="center"/>
            </w:pPr>
            <w:r>
              <w:t>9</w:t>
            </w:r>
          </w:p>
        </w:tc>
        <w:tc>
          <w:tcPr>
            <w:tcW w:w="3117" w:type="dxa"/>
          </w:tcPr>
          <w:p w:rsidR="005E6927" w:rsidRDefault="005E6927" w:rsidP="001B7134">
            <w:pPr>
              <w:tabs>
                <w:tab w:val="left" w:pos="2907"/>
              </w:tabs>
              <w:jc w:val="center"/>
            </w:pPr>
            <w:r>
              <w:t>1.67</w:t>
            </w:r>
          </w:p>
        </w:tc>
      </w:tr>
      <w:tr w:rsidR="005E6927" w:rsidTr="001B7134">
        <w:tc>
          <w:tcPr>
            <w:tcW w:w="3116" w:type="dxa"/>
          </w:tcPr>
          <w:p w:rsidR="005E6927" w:rsidRDefault="005E6927" w:rsidP="001B7134">
            <w:pPr>
              <w:tabs>
                <w:tab w:val="left" w:pos="2907"/>
              </w:tabs>
              <w:jc w:val="center"/>
            </w:pPr>
            <w:r>
              <w:t>Diversity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Floral traits selection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Foundation plants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Invasive species</w:t>
            </w:r>
          </w:p>
        </w:tc>
        <w:tc>
          <w:tcPr>
            <w:tcW w:w="3117" w:type="dxa"/>
          </w:tcPr>
          <w:p w:rsidR="005E6927" w:rsidRDefault="005E6927" w:rsidP="001B7134">
            <w:pPr>
              <w:tabs>
                <w:tab w:val="left" w:pos="2907"/>
              </w:tabs>
              <w:jc w:val="center"/>
            </w:pPr>
            <w:r>
              <w:t>29</w:t>
            </w:r>
          </w:p>
        </w:tc>
        <w:tc>
          <w:tcPr>
            <w:tcW w:w="3117" w:type="dxa"/>
          </w:tcPr>
          <w:p w:rsidR="005E6927" w:rsidRPr="00EA4089" w:rsidRDefault="005E6927" w:rsidP="001B7134">
            <w:pPr>
              <w:tabs>
                <w:tab w:val="left" w:pos="2907"/>
              </w:tabs>
              <w:jc w:val="center"/>
              <w:rPr>
                <w:b/>
              </w:rPr>
            </w:pPr>
            <w:r w:rsidRPr="00EA4089">
              <w:rPr>
                <w:b/>
              </w:rPr>
              <w:t>10.63</w:t>
            </w:r>
          </w:p>
        </w:tc>
      </w:tr>
      <w:tr w:rsidR="005E6927" w:rsidTr="001B7134">
        <w:tc>
          <w:tcPr>
            <w:tcW w:w="3116" w:type="dxa"/>
          </w:tcPr>
          <w:p w:rsidR="005E6927" w:rsidRDefault="005E6927" w:rsidP="001B7134">
            <w:pPr>
              <w:tabs>
                <w:tab w:val="left" w:pos="2907"/>
              </w:tabs>
              <w:jc w:val="center"/>
            </w:pPr>
            <w:r>
              <w:t>Mating systems</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Mechanical pollen isolation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Mimicry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Niche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Pollination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Rare plants</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-0.12</w:t>
            </w:r>
          </w:p>
        </w:tc>
      </w:tr>
      <w:tr w:rsidR="005E6927" w:rsidTr="001B7134">
        <w:tc>
          <w:tcPr>
            <w:tcW w:w="3116" w:type="dxa"/>
          </w:tcPr>
          <w:p w:rsidR="005E6927" w:rsidRDefault="005E6927" w:rsidP="001B7134">
            <w:pPr>
              <w:tabs>
                <w:tab w:val="left" w:pos="2907"/>
              </w:tabs>
              <w:jc w:val="center"/>
            </w:pPr>
            <w:r>
              <w:t>Relatedness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Stress gradient</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Species coexistence</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-1.12</w:t>
            </w:r>
          </w:p>
        </w:tc>
      </w:tr>
      <w:tr w:rsidR="005E6927" w:rsidTr="001B7134">
        <w:tc>
          <w:tcPr>
            <w:tcW w:w="3116" w:type="dxa"/>
          </w:tcPr>
          <w:p w:rsidR="005E6927" w:rsidRDefault="005E6927" w:rsidP="001B7134">
            <w:pPr>
              <w:tabs>
                <w:tab w:val="left" w:pos="2907"/>
              </w:tabs>
              <w:jc w:val="center"/>
            </w:pPr>
            <w:r>
              <w:t>Urban ecology</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No theme</w:t>
            </w:r>
          </w:p>
        </w:tc>
        <w:tc>
          <w:tcPr>
            <w:tcW w:w="3117" w:type="dxa"/>
          </w:tcPr>
          <w:p w:rsidR="005E6927" w:rsidRDefault="005E6927" w:rsidP="001B7134">
            <w:pPr>
              <w:tabs>
                <w:tab w:val="left" w:pos="2907"/>
              </w:tabs>
              <w:jc w:val="center"/>
            </w:pPr>
            <w:r>
              <w:t>13</w:t>
            </w:r>
          </w:p>
        </w:tc>
        <w:tc>
          <w:tcPr>
            <w:tcW w:w="3117" w:type="dxa"/>
          </w:tcPr>
          <w:p w:rsidR="005E6927" w:rsidRPr="00EA4089" w:rsidRDefault="005E6927" w:rsidP="001B7134">
            <w:pPr>
              <w:tabs>
                <w:tab w:val="left" w:pos="2907"/>
              </w:tabs>
              <w:jc w:val="center"/>
              <w:rPr>
                <w:b/>
              </w:rPr>
            </w:pPr>
            <w:r w:rsidRPr="00EA4089">
              <w:rPr>
                <w:b/>
              </w:rPr>
              <w:t>3.46</w:t>
            </w:r>
          </w:p>
        </w:tc>
      </w:tr>
    </w:tbl>
    <w:p w:rsidR="005E6927" w:rsidRPr="004C26C9" w:rsidRDefault="005E6927" w:rsidP="005E6927">
      <w:pPr>
        <w:tabs>
          <w:tab w:val="left" w:pos="2907"/>
        </w:tabs>
      </w:pPr>
    </w:p>
    <w:tbl>
      <w:tblPr>
        <w:tblStyle w:val="PlainTable22"/>
        <w:tblpPr w:leftFromText="180" w:rightFromText="180" w:vertAnchor="text" w:horzAnchor="margin" w:tblpY="466"/>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lastRenderedPageBreak/>
              <w:t>Mechanism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residuals</w:t>
            </w:r>
          </w:p>
        </w:tc>
      </w:tr>
      <w:tr w:rsidR="005E6927" w:rsidTr="001B7134">
        <w:tc>
          <w:tcPr>
            <w:tcW w:w="3116" w:type="dxa"/>
          </w:tcPr>
          <w:p w:rsidR="005E6927" w:rsidRPr="002354A9" w:rsidRDefault="005E6927" w:rsidP="001B7134">
            <w:pPr>
              <w:tabs>
                <w:tab w:val="left" w:pos="2907"/>
              </w:tabs>
              <w:jc w:val="center"/>
            </w:pPr>
            <w:r>
              <w:t>Floral density</w:t>
            </w:r>
          </w:p>
        </w:tc>
        <w:tc>
          <w:tcPr>
            <w:tcW w:w="3117" w:type="dxa"/>
          </w:tcPr>
          <w:p w:rsidR="005E6927" w:rsidRPr="002354A9" w:rsidRDefault="005E6927" w:rsidP="001B7134">
            <w:pPr>
              <w:tabs>
                <w:tab w:val="left" w:pos="2907"/>
              </w:tabs>
              <w:jc w:val="center"/>
            </w:pPr>
            <w:r w:rsidRPr="002354A9">
              <w:t>36</w:t>
            </w:r>
          </w:p>
        </w:tc>
        <w:tc>
          <w:tcPr>
            <w:tcW w:w="3117" w:type="dxa"/>
          </w:tcPr>
          <w:p w:rsidR="005E6927" w:rsidRPr="002A5B17" w:rsidRDefault="005E6927" w:rsidP="001B7134">
            <w:pPr>
              <w:tabs>
                <w:tab w:val="left" w:pos="2907"/>
              </w:tabs>
              <w:jc w:val="center"/>
              <w:rPr>
                <w:b/>
              </w:rPr>
            </w:pPr>
            <w:r w:rsidRPr="002A5B17">
              <w:rPr>
                <w:b/>
              </w:rPr>
              <w:t>2.89</w:t>
            </w:r>
          </w:p>
        </w:tc>
      </w:tr>
      <w:tr w:rsidR="005E6927" w:rsidTr="001B7134">
        <w:tc>
          <w:tcPr>
            <w:tcW w:w="3116" w:type="dxa"/>
          </w:tcPr>
          <w:p w:rsidR="005E6927" w:rsidRPr="002354A9" w:rsidRDefault="005E6927" w:rsidP="001B7134">
            <w:pPr>
              <w:tabs>
                <w:tab w:val="left" w:pos="2907"/>
              </w:tabs>
              <w:jc w:val="center"/>
            </w:pPr>
            <w:r>
              <w:t>Diversity</w:t>
            </w:r>
          </w:p>
        </w:tc>
        <w:tc>
          <w:tcPr>
            <w:tcW w:w="3117" w:type="dxa"/>
          </w:tcPr>
          <w:p w:rsidR="005E6927" w:rsidRPr="002354A9" w:rsidRDefault="005E6927" w:rsidP="001B7134">
            <w:pPr>
              <w:tabs>
                <w:tab w:val="left" w:pos="2907"/>
              </w:tabs>
              <w:jc w:val="center"/>
            </w:pPr>
            <w:r>
              <w:t>16</w:t>
            </w:r>
          </w:p>
        </w:tc>
        <w:tc>
          <w:tcPr>
            <w:tcW w:w="3117" w:type="dxa"/>
          </w:tcPr>
          <w:p w:rsidR="005E6927" w:rsidRPr="002354A9" w:rsidRDefault="005E6927" w:rsidP="001B7134">
            <w:pPr>
              <w:tabs>
                <w:tab w:val="left" w:pos="2907"/>
              </w:tabs>
              <w:jc w:val="center"/>
            </w:pPr>
            <w:r>
              <w:t>-1.60</w:t>
            </w:r>
          </w:p>
        </w:tc>
      </w:tr>
      <w:tr w:rsidR="005E6927" w:rsidTr="001B7134">
        <w:tc>
          <w:tcPr>
            <w:tcW w:w="3116" w:type="dxa"/>
          </w:tcPr>
          <w:p w:rsidR="005E6927" w:rsidRPr="002354A9" w:rsidRDefault="005E6927" w:rsidP="001B7134">
            <w:pPr>
              <w:tabs>
                <w:tab w:val="left" w:pos="2907"/>
              </w:tabs>
              <w:jc w:val="center"/>
            </w:pPr>
            <w:r>
              <w:t>Floral abundance</w:t>
            </w:r>
          </w:p>
        </w:tc>
        <w:tc>
          <w:tcPr>
            <w:tcW w:w="3117" w:type="dxa"/>
          </w:tcPr>
          <w:p w:rsidR="005E6927" w:rsidRPr="002354A9" w:rsidRDefault="005E6927" w:rsidP="001B7134">
            <w:pPr>
              <w:tabs>
                <w:tab w:val="left" w:pos="2907"/>
              </w:tabs>
              <w:jc w:val="center"/>
            </w:pPr>
            <w:r>
              <w:t>27</w:t>
            </w:r>
          </w:p>
        </w:tc>
        <w:tc>
          <w:tcPr>
            <w:tcW w:w="3117" w:type="dxa"/>
          </w:tcPr>
          <w:p w:rsidR="005E6927" w:rsidRPr="002354A9" w:rsidRDefault="005E6927" w:rsidP="001B7134">
            <w:pPr>
              <w:tabs>
                <w:tab w:val="left" w:pos="2907"/>
              </w:tabs>
              <w:jc w:val="center"/>
            </w:pPr>
            <w:r>
              <w:t>0.86</w:t>
            </w:r>
          </w:p>
        </w:tc>
      </w:tr>
      <w:tr w:rsidR="005E6927" w:rsidTr="001B7134">
        <w:tc>
          <w:tcPr>
            <w:tcW w:w="3116" w:type="dxa"/>
          </w:tcPr>
          <w:p w:rsidR="005E6927" w:rsidRPr="002354A9" w:rsidRDefault="005E6927" w:rsidP="001B7134">
            <w:pPr>
              <w:tabs>
                <w:tab w:val="left" w:pos="2907"/>
              </w:tabs>
              <w:jc w:val="center"/>
            </w:pPr>
            <w:r>
              <w:t>Habitat Provisioning</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r w:rsidR="005E6927" w:rsidTr="001B7134">
        <w:tc>
          <w:tcPr>
            <w:tcW w:w="3116" w:type="dxa"/>
          </w:tcPr>
          <w:p w:rsidR="005E6927" w:rsidRPr="002354A9" w:rsidRDefault="005E6927" w:rsidP="001B7134">
            <w:pPr>
              <w:tabs>
                <w:tab w:val="left" w:pos="2907"/>
              </w:tabs>
              <w:jc w:val="center"/>
            </w:pPr>
            <w:r>
              <w:t>Magnet species effect</w:t>
            </w:r>
          </w:p>
        </w:tc>
        <w:tc>
          <w:tcPr>
            <w:tcW w:w="3117" w:type="dxa"/>
          </w:tcPr>
          <w:p w:rsidR="005E6927" w:rsidRPr="002354A9" w:rsidRDefault="005E6927" w:rsidP="001B7134">
            <w:pPr>
              <w:tabs>
                <w:tab w:val="left" w:pos="2907"/>
              </w:tabs>
              <w:jc w:val="center"/>
            </w:pPr>
            <w:r>
              <w:t>64</w:t>
            </w:r>
          </w:p>
        </w:tc>
        <w:tc>
          <w:tcPr>
            <w:tcW w:w="3117" w:type="dxa"/>
          </w:tcPr>
          <w:p w:rsidR="005E6927" w:rsidRPr="002A5B17" w:rsidRDefault="005E6927" w:rsidP="001B7134">
            <w:pPr>
              <w:tabs>
                <w:tab w:val="left" w:pos="2907"/>
              </w:tabs>
              <w:jc w:val="center"/>
              <w:rPr>
                <w:b/>
              </w:rPr>
            </w:pPr>
            <w:r w:rsidRPr="002A5B17">
              <w:rPr>
                <w:b/>
              </w:rPr>
              <w:t>9.17</w:t>
            </w:r>
          </w:p>
        </w:tc>
      </w:tr>
      <w:tr w:rsidR="005E6927" w:rsidTr="001B7134">
        <w:tc>
          <w:tcPr>
            <w:tcW w:w="3116" w:type="dxa"/>
          </w:tcPr>
          <w:p w:rsidR="005E6927" w:rsidRPr="002354A9" w:rsidRDefault="005E6927" w:rsidP="001B7134">
            <w:pPr>
              <w:tabs>
                <w:tab w:val="left" w:pos="2907"/>
              </w:tabs>
              <w:jc w:val="center"/>
            </w:pPr>
            <w:r>
              <w:t>Mimicry</w:t>
            </w:r>
          </w:p>
        </w:tc>
        <w:tc>
          <w:tcPr>
            <w:tcW w:w="3117" w:type="dxa"/>
          </w:tcPr>
          <w:p w:rsidR="005E6927" w:rsidRPr="002354A9" w:rsidRDefault="005E6927" w:rsidP="001B7134">
            <w:pPr>
              <w:tabs>
                <w:tab w:val="left" w:pos="2907"/>
              </w:tabs>
              <w:jc w:val="center"/>
            </w:pPr>
            <w:r>
              <w:t>9</w:t>
            </w:r>
          </w:p>
        </w:tc>
        <w:tc>
          <w:tcPr>
            <w:tcW w:w="3117" w:type="dxa"/>
          </w:tcPr>
          <w:p w:rsidR="005E6927" w:rsidRPr="002A5B17" w:rsidRDefault="005E6927" w:rsidP="001B7134">
            <w:pPr>
              <w:tabs>
                <w:tab w:val="left" w:pos="2907"/>
              </w:tabs>
              <w:jc w:val="center"/>
              <w:rPr>
                <w:b/>
              </w:rPr>
            </w:pPr>
            <w:r w:rsidRPr="002A5B17">
              <w:rPr>
                <w:b/>
              </w:rPr>
              <w:t>-3.18</w:t>
            </w:r>
          </w:p>
        </w:tc>
      </w:tr>
      <w:tr w:rsidR="005E6927" w:rsidTr="001B7134">
        <w:tc>
          <w:tcPr>
            <w:tcW w:w="3116" w:type="dxa"/>
          </w:tcPr>
          <w:p w:rsidR="005E6927" w:rsidRDefault="005E6927" w:rsidP="001B7134">
            <w:pPr>
              <w:tabs>
                <w:tab w:val="left" w:pos="2907"/>
              </w:tabs>
              <w:jc w:val="center"/>
            </w:pPr>
            <w:r>
              <w:t>Sequential Mutualism</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bl>
    <w:p w:rsidR="005E6927" w:rsidRPr="00BD5CAD" w:rsidRDefault="005E6927" w:rsidP="005E6927">
      <w:pPr>
        <w:pStyle w:val="ListParagraph"/>
        <w:numPr>
          <w:ilvl w:val="1"/>
          <w:numId w:val="1"/>
        </w:numPr>
        <w:tabs>
          <w:tab w:val="left" w:pos="2907"/>
        </w:tabs>
      </w:pPr>
      <w:r>
        <w:t>Mechanism tested</w:t>
      </w:r>
    </w:p>
    <w:p w:rsidR="005E6927" w:rsidRDefault="005E6927" w:rsidP="005E6927">
      <w:pPr>
        <w:tabs>
          <w:tab w:val="left" w:pos="2907"/>
        </w:tabs>
        <w:rPr>
          <w:b/>
        </w:rPr>
      </w:pPr>
    </w:p>
    <w:p w:rsidR="005E6927" w:rsidRPr="00EB77B9" w:rsidRDefault="005E6927" w:rsidP="005E6927">
      <w:pPr>
        <w:tabs>
          <w:tab w:val="left" w:pos="2907"/>
        </w:tabs>
      </w:pPr>
      <w:r w:rsidRPr="00EB77B9">
        <w:t>Table S5: Methods that authors used to control for confounding effe</w:t>
      </w:r>
      <w:r>
        <w:t>cts of plant-plant interactions and</w:t>
      </w:r>
      <w:r w:rsidRPr="00EB77B9">
        <w:t xml:space="preserve"> environmental variation. Methods are exclusive here but in a few cases multiple methods were used, papers were assigned to the most frequent method.</w:t>
      </w:r>
    </w:p>
    <w:tbl>
      <w:tblPr>
        <w:tblStyle w:val="PlainTable22"/>
        <w:tblpPr w:leftFromText="180" w:rightFromText="180" w:vertAnchor="page" w:horzAnchor="margin" w:tblpY="6106"/>
        <w:tblW w:w="0" w:type="auto"/>
        <w:tblLook w:val="0420" w:firstRow="1" w:lastRow="0" w:firstColumn="0" w:lastColumn="0" w:noHBand="0" w:noVBand="1"/>
      </w:tblPr>
      <w:tblGrid>
        <w:gridCol w:w="4675"/>
        <w:gridCol w:w="4675"/>
      </w:tblGrid>
      <w:tr w:rsidR="005E6927" w:rsidTr="001B7134">
        <w:trPr>
          <w:cnfStyle w:val="100000000000" w:firstRow="1" w:lastRow="0" w:firstColumn="0" w:lastColumn="0" w:oddVBand="0" w:evenVBand="0" w:oddHBand="0" w:evenHBand="0" w:firstRowFirstColumn="0" w:firstRowLastColumn="0" w:lastRowFirstColumn="0" w:lastRowLastColumn="0"/>
        </w:trPr>
        <w:tc>
          <w:tcPr>
            <w:tcW w:w="4675" w:type="dxa"/>
          </w:tcPr>
          <w:p w:rsidR="005E6927" w:rsidRPr="00442FFE" w:rsidRDefault="005E6927" w:rsidP="001B7134">
            <w:pPr>
              <w:jc w:val="center"/>
              <w:rPr>
                <w:b w:val="0"/>
              </w:rPr>
            </w:pPr>
            <w:r w:rsidRPr="00442FFE">
              <w:t>Method Used</w:t>
            </w:r>
          </w:p>
        </w:tc>
        <w:tc>
          <w:tcPr>
            <w:tcW w:w="4675" w:type="dxa"/>
          </w:tcPr>
          <w:p w:rsidR="005E6927" w:rsidRPr="003B2051" w:rsidRDefault="005E6927" w:rsidP="001B7134">
            <w:pPr>
              <w:jc w:val="center"/>
              <w:rPr>
                <w:b w:val="0"/>
              </w:rPr>
            </w:pPr>
            <w:r w:rsidRPr="003B2051">
              <w:t>N</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Potted plants</w:t>
            </w:r>
          </w:p>
        </w:tc>
        <w:tc>
          <w:tcPr>
            <w:tcW w:w="4675" w:type="dxa"/>
          </w:tcPr>
          <w:p w:rsidR="005E6927" w:rsidRDefault="005E6927" w:rsidP="001B7134">
            <w:pPr>
              <w:jc w:val="center"/>
            </w:pPr>
            <w:r>
              <w:t>19</w:t>
            </w:r>
          </w:p>
        </w:tc>
      </w:tr>
      <w:tr w:rsidR="005E6927" w:rsidTr="001B7134">
        <w:tc>
          <w:tcPr>
            <w:tcW w:w="4675" w:type="dxa"/>
          </w:tcPr>
          <w:p w:rsidR="005E6927" w:rsidRDefault="005E6927" w:rsidP="001B7134">
            <w:pPr>
              <w:jc w:val="center"/>
            </w:pPr>
            <w:r>
              <w:t>Pollen supplementation to measure pollen limitation</w:t>
            </w:r>
          </w:p>
        </w:tc>
        <w:tc>
          <w:tcPr>
            <w:tcW w:w="4675" w:type="dxa"/>
          </w:tcPr>
          <w:p w:rsidR="005E6927" w:rsidRDefault="005E6927" w:rsidP="001B7134">
            <w:pPr>
              <w:jc w:val="center"/>
            </w:pPr>
            <w:r>
              <w:t>18</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Pollinator exclusion to determine degree of self and subsequent seed set</w:t>
            </w:r>
          </w:p>
        </w:tc>
        <w:tc>
          <w:tcPr>
            <w:tcW w:w="4675" w:type="dxa"/>
          </w:tcPr>
          <w:p w:rsidR="005E6927" w:rsidRDefault="005E6927" w:rsidP="001B7134">
            <w:pPr>
              <w:jc w:val="center"/>
            </w:pPr>
            <w:r>
              <w:t>6</w:t>
            </w:r>
          </w:p>
        </w:tc>
      </w:tr>
      <w:tr w:rsidR="005E6927" w:rsidTr="001B7134">
        <w:tc>
          <w:tcPr>
            <w:tcW w:w="4675" w:type="dxa"/>
          </w:tcPr>
          <w:p w:rsidR="005E6927" w:rsidRDefault="005E6927" w:rsidP="001B7134">
            <w:pPr>
              <w:jc w:val="center"/>
            </w:pPr>
            <w:r>
              <w:t>Focal plant removal</w:t>
            </w:r>
          </w:p>
        </w:tc>
        <w:tc>
          <w:tcPr>
            <w:tcW w:w="4675" w:type="dxa"/>
          </w:tcPr>
          <w:p w:rsidR="005E6927" w:rsidRDefault="005E6927" w:rsidP="001B7134">
            <w:pPr>
              <w:jc w:val="center"/>
            </w:pPr>
            <w:r>
              <w:t>2</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Floral removal to maintain equal densities</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Measured micro-environmental variables (e.g. nitrogen availability)</w:t>
            </w:r>
          </w:p>
        </w:tc>
        <w:tc>
          <w:tcPr>
            <w:tcW w:w="4675" w:type="dxa"/>
          </w:tcPr>
          <w:p w:rsidR="005E6927" w:rsidRDefault="005E6927" w:rsidP="001B7134">
            <w:pPr>
              <w:jc w:val="center"/>
            </w:pPr>
            <w:r>
              <w:t>3</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tabs>
                <w:tab w:val="left" w:pos="1260"/>
              </w:tabs>
              <w:jc w:val="center"/>
            </w:pPr>
            <w:r>
              <w:t>Measured genetic quality of offspring to determine distance of outcrossing</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Focal plant translocations</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Spatial separation of plants &amp; measured distance</w:t>
            </w:r>
          </w:p>
        </w:tc>
        <w:tc>
          <w:tcPr>
            <w:tcW w:w="4675" w:type="dxa"/>
          </w:tcPr>
          <w:p w:rsidR="005E6927" w:rsidRDefault="005E6927" w:rsidP="001B7134">
            <w:pPr>
              <w:jc w:val="center"/>
            </w:pPr>
            <w:r>
              <w:t>2</w:t>
            </w:r>
          </w:p>
        </w:tc>
      </w:tr>
      <w:tr w:rsidR="005E6927" w:rsidTr="001B7134">
        <w:tc>
          <w:tcPr>
            <w:tcW w:w="4675" w:type="dxa"/>
          </w:tcPr>
          <w:p w:rsidR="005E6927" w:rsidRDefault="005E6927" w:rsidP="001B7134">
            <w:pPr>
              <w:jc w:val="center"/>
            </w:pPr>
            <w:r>
              <w:t>Individuals within a consistent monoculture (agricultural study distance to hedgerows measured)</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Pr="008403C2" w:rsidRDefault="005E6927" w:rsidP="001B7134">
            <w:pPr>
              <w:jc w:val="center"/>
              <w:rPr>
                <w:b/>
              </w:rPr>
            </w:pPr>
            <w:r w:rsidRPr="008403C2">
              <w:rPr>
                <w:b/>
              </w:rPr>
              <w:t>Total</w:t>
            </w:r>
          </w:p>
        </w:tc>
        <w:tc>
          <w:tcPr>
            <w:tcW w:w="4675" w:type="dxa"/>
          </w:tcPr>
          <w:p w:rsidR="005E6927" w:rsidRPr="008403C2" w:rsidRDefault="005E6927" w:rsidP="001B7134">
            <w:pPr>
              <w:jc w:val="center"/>
              <w:rPr>
                <w:b/>
              </w:rPr>
            </w:pPr>
            <w:r>
              <w:rPr>
                <w:b/>
              </w:rPr>
              <w:t>54</w:t>
            </w:r>
          </w:p>
        </w:tc>
      </w:tr>
    </w:tbl>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634505" w:rsidRDefault="00634505" w:rsidP="005E6927">
      <w:pPr>
        <w:tabs>
          <w:tab w:val="left" w:pos="2907"/>
        </w:tabs>
        <w:rPr>
          <w:b/>
        </w:rPr>
      </w:pPr>
    </w:p>
    <w:p w:rsidR="00634505" w:rsidRPr="006A5BF1" w:rsidRDefault="00634505" w:rsidP="00634505">
      <w:pPr>
        <w:pStyle w:val="Heading1"/>
        <w:rPr>
          <w:rFonts w:ascii="Times New Roman" w:hAnsi="Times New Roman" w:cs="Times New Roman"/>
          <w:b/>
          <w:color w:val="000000" w:themeColor="text1"/>
          <w:sz w:val="28"/>
          <w:szCs w:val="28"/>
        </w:rPr>
      </w:pPr>
      <w:bookmarkStart w:id="23" w:name="_Toc524013085"/>
      <w:r w:rsidRPr="006A5BF1">
        <w:rPr>
          <w:rFonts w:ascii="Times New Roman" w:hAnsi="Times New Roman" w:cs="Times New Roman"/>
          <w:b/>
          <w:color w:val="000000" w:themeColor="text1"/>
          <w:sz w:val="28"/>
          <w:szCs w:val="28"/>
        </w:rPr>
        <w:lastRenderedPageBreak/>
        <w:t>Appendix</w:t>
      </w:r>
      <w:bookmarkEnd w:id="23"/>
    </w:p>
    <w:p w:rsidR="00634505" w:rsidRPr="00B36107" w:rsidRDefault="00634505" w:rsidP="00634505">
      <w:pPr>
        <w:pStyle w:val="Heading2"/>
        <w:rPr>
          <w:rFonts w:cs="Times New Roman"/>
        </w:rPr>
      </w:pPr>
      <w:bookmarkStart w:id="24" w:name="_Toc524013086"/>
      <w:r w:rsidRPr="00B36107">
        <w:rPr>
          <w:rFonts w:cs="Times New Roman"/>
        </w:rPr>
        <w:t>List of studied included in systematic review</w:t>
      </w:r>
      <w:bookmarkEnd w:id="24"/>
    </w:p>
    <w:p w:rsidR="00634505" w:rsidRPr="00B36107" w:rsidRDefault="00634505" w:rsidP="00634505">
      <w:pPr>
        <w:tabs>
          <w:tab w:val="left" w:pos="2907"/>
        </w:tabs>
      </w:pPr>
      <w:r w:rsidRPr="00B36107">
        <w:t>A list of all studies included in this systematic review from the Web of Science and SCOPUS using the term pollinat* facilitat* and supplemental searches using Google Scholar.</w:t>
      </w:r>
    </w:p>
    <w:p w:rsidR="00634505" w:rsidRPr="00B36107" w:rsidRDefault="00634505" w:rsidP="00634505">
      <w:pPr>
        <w:tabs>
          <w:tab w:val="left" w:pos="2907"/>
        </w:tabs>
      </w:pP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Albrecht, M., Ramis, M.R., Traveset, A., 2016. Pollinator-mediated impacts of alien invasive plants on the pollination of native plants: the role of spatial scale and distinct behaviour among pollinator guilds. Biological Invasions 18, 1801-1812.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Alexandersson, R., Agren, J., 1996. Population size, pollinator visitation and fruit production in the deceptive orchid </w:t>
      </w:r>
      <w:r w:rsidRPr="00B36107">
        <w:rPr>
          <w:i/>
          <w:sz w:val="20"/>
          <w:szCs w:val="20"/>
        </w:rPr>
        <w:t>Calypso bulbosa</w:t>
      </w:r>
      <w:r w:rsidRPr="00B36107">
        <w:rPr>
          <w:sz w:val="20"/>
          <w:szCs w:val="20"/>
        </w:rPr>
        <w:t xml:space="preserve"> Oecologia 107, :533-540.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Bartomeus, I., Vila, M., Santamaria, L., 2008. Contrasting effects of invasive plants in plant-pollinator networks. Oecologia 155, 761-770.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Benitez-Vieyra, S., Hempel de Ibarra, N., Wertlen, A.M., Cocucci, A.A., 2007. How to look like a mallow: evidence of floral mimicry between </w:t>
      </w:r>
      <w:r w:rsidRPr="00B36107">
        <w:rPr>
          <w:i/>
          <w:sz w:val="20"/>
          <w:szCs w:val="20"/>
        </w:rPr>
        <w:t>Turneraceae</w:t>
      </w:r>
      <w:r w:rsidRPr="00B36107">
        <w:rPr>
          <w:sz w:val="20"/>
          <w:szCs w:val="20"/>
        </w:rPr>
        <w:t xml:space="preserve"> and </w:t>
      </w:r>
      <w:r w:rsidRPr="00B36107">
        <w:rPr>
          <w:i/>
          <w:sz w:val="20"/>
          <w:szCs w:val="20"/>
        </w:rPr>
        <w:t>Malvaceae</w:t>
      </w:r>
      <w:r w:rsidRPr="00B36107">
        <w:rPr>
          <w:sz w:val="20"/>
          <w:szCs w:val="20"/>
        </w:rPr>
        <w:t>. Proc Biol Sci 274, 2239-2248.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Brockmeyer, T., Schaefer, H.M., 2012. Do nectar feeders in Andean nature reserves affect flower visitation by hummingbirds? Basic and Applied Ecology 13, 294-300.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Brookes, B., Small, E., Lefkovitch, L.P., Damman, H., Fairey, D.T., 1994. Attractiveness of alfalfa (</w:t>
      </w:r>
      <w:r w:rsidRPr="00B36107">
        <w:rPr>
          <w:i/>
          <w:sz w:val="20"/>
          <w:szCs w:val="20"/>
        </w:rPr>
        <w:t>Medicago satiua L</w:t>
      </w:r>
      <w:r w:rsidRPr="00B36107">
        <w:rPr>
          <w:sz w:val="20"/>
          <w:szCs w:val="20"/>
        </w:rPr>
        <w:t>.) to wild pollinators in relation to wildflower. Canadian Journal of Plant Science, 779-783.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Brown, J., York, A., 2017. Fire, food and sexual deception in the neighbourhood of some Australian orchids. Austral Ecology 42, 468-478.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Bruckman, D., Campbell, D.R., 2016. Pollination of a native plant changes with distance and density of invasive plants in a simulated biological invasion. Am J Bot 103, 1458-1465.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Bruninga-Socolar, Crone, E.E., Winfree, R., 2016. The role of floral density in determining bee foraging behavior a natural experiment. Natural Areas Journal 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Caraballo-Ortiz, M.A., Santiago-Valentín, E., Carlo, T.A., 2011. Flower number and distance to neighbours affect the fecundity of </w:t>
      </w:r>
      <w:r w:rsidRPr="00B36107">
        <w:rPr>
          <w:i/>
          <w:sz w:val="20"/>
          <w:szCs w:val="20"/>
        </w:rPr>
        <w:t>Goetzea elegans</w:t>
      </w:r>
      <w:r w:rsidRPr="00B36107">
        <w:rPr>
          <w:sz w:val="20"/>
          <w:szCs w:val="20"/>
        </w:rPr>
        <w:t xml:space="preserve"> (</w:t>
      </w:r>
      <w:r w:rsidRPr="00B36107">
        <w:rPr>
          <w:i/>
          <w:sz w:val="20"/>
          <w:szCs w:val="20"/>
        </w:rPr>
        <w:t>Solanaceae</w:t>
      </w:r>
      <w:r w:rsidRPr="00B36107">
        <w:rPr>
          <w:sz w:val="20"/>
          <w:szCs w:val="20"/>
        </w:rPr>
        <w:t>). Journal of Tropical Ecology 27, 521-528.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Carmona-Díaz, G., García-Franco, J.G., 2008. Reproductive success in the Mexican rewardless </w:t>
      </w:r>
      <w:r w:rsidRPr="00B36107">
        <w:rPr>
          <w:i/>
          <w:sz w:val="20"/>
          <w:szCs w:val="20"/>
        </w:rPr>
        <w:t>Oncidium cosymbephorum</w:t>
      </w:r>
      <w:r w:rsidRPr="00B36107">
        <w:rPr>
          <w:sz w:val="20"/>
          <w:szCs w:val="20"/>
        </w:rPr>
        <w:t xml:space="preserve"> (</w:t>
      </w:r>
      <w:r w:rsidRPr="00B36107">
        <w:rPr>
          <w:i/>
          <w:sz w:val="20"/>
          <w:szCs w:val="20"/>
        </w:rPr>
        <w:t>Orchidaceae</w:t>
      </w:r>
      <w:r w:rsidRPr="00B36107">
        <w:rPr>
          <w:sz w:val="20"/>
          <w:szCs w:val="20"/>
        </w:rPr>
        <w:t xml:space="preserve">) facilitated by the oil-rewarding </w:t>
      </w:r>
      <w:r w:rsidRPr="00B36107">
        <w:rPr>
          <w:i/>
          <w:sz w:val="20"/>
          <w:szCs w:val="20"/>
        </w:rPr>
        <w:t>Malpighia glabra</w:t>
      </w:r>
      <w:r w:rsidRPr="00B36107">
        <w:rPr>
          <w:sz w:val="20"/>
          <w:szCs w:val="20"/>
        </w:rPr>
        <w:t xml:space="preserve"> (</w:t>
      </w:r>
      <w:r w:rsidRPr="00B36107">
        <w:rPr>
          <w:i/>
          <w:sz w:val="20"/>
          <w:szCs w:val="20"/>
        </w:rPr>
        <w:t>Malpighiaceae</w:t>
      </w:r>
      <w:r w:rsidRPr="00B36107">
        <w:rPr>
          <w:sz w:val="20"/>
          <w:szCs w:val="20"/>
        </w:rPr>
        <w:t>). Plant Ecology 203, 253-261.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Caruso, C., 2001. Differential selection on floral traits of </w:t>
      </w:r>
      <w:r w:rsidRPr="00B36107">
        <w:rPr>
          <w:i/>
          <w:sz w:val="20"/>
          <w:szCs w:val="20"/>
        </w:rPr>
        <w:t>Ipomopsis aggregata</w:t>
      </w:r>
      <w:r w:rsidRPr="00B36107">
        <w:rPr>
          <w:sz w:val="20"/>
          <w:szCs w:val="20"/>
        </w:rPr>
        <w:t xml:space="preserve"> growing in contrasting environments. Oikos, 295-302.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Carvalheiro, L.G., Seymour, C.L., Nicolson, S.W., Veldtman, R., Clough, Y., 2012. Creating patches of native flowers facilitates crop pollination in large agricultural fields: mango as a case study. Journal of Applied Ecology 49, 1373-1383.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Carvallo, G.O., Medel, R., Navarro, L., 2013. Assessing the effects of native plants on the pollination of an exotic herb, the blueweed </w:t>
      </w:r>
      <w:r w:rsidRPr="00B36107">
        <w:rPr>
          <w:i/>
          <w:sz w:val="20"/>
          <w:szCs w:val="20"/>
        </w:rPr>
        <w:t>Echium vulgare</w:t>
      </w:r>
      <w:r w:rsidRPr="00B36107">
        <w:rPr>
          <w:sz w:val="20"/>
          <w:szCs w:val="20"/>
        </w:rPr>
        <w:t xml:space="preserve"> (</w:t>
      </w:r>
      <w:r w:rsidRPr="00B36107">
        <w:rPr>
          <w:i/>
          <w:sz w:val="20"/>
          <w:szCs w:val="20"/>
        </w:rPr>
        <w:t>Boraginaceae</w:t>
      </w:r>
      <w:r w:rsidRPr="00B36107">
        <w:rPr>
          <w:sz w:val="20"/>
          <w:szCs w:val="20"/>
        </w:rPr>
        <w:t>). Arthropod-Plant Interactions 7, 475-484.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Chung, Y.A., Burkle, L.A., Knight, T.M., 2014. Minimal effects of an invasive flowering shrub on the pollinator community of native forbs. PLoS One 9, e109088.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Cussans, J., Goulson, D., Sanderson, R., Goffe, L., Darvill, B., Osborne, J.L., 2010. Two bee-pollinated plant species show higher seed production when grown in gardens compared to arable farmland. PLoS One 5, e11753.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Da Silva, E.M., King, V.M., Russell-Mercier, J.L., Sargent, R.D., 2013. Evidence for pollen limitation of a native plant in invaded communities. Oecologia 172, 469-476.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Dainese, M., Montecchiari, S., Sitzia, T., Sigura, M., Marini, L., 2017. High cover of hedgerows in the landscape supports multiple ecosystem services in Mediterranean cereal fields. Journal of Applied Ecology 54, 380-388.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de Waal, C., Anderson, B., Ellis, A.G., Bartomeus, I., 2015. Relative density and dispersion pattern of two southern African </w:t>
      </w:r>
      <w:r w:rsidRPr="00B36107">
        <w:rPr>
          <w:i/>
          <w:sz w:val="20"/>
          <w:szCs w:val="20"/>
        </w:rPr>
        <w:t>Asteraceae</w:t>
      </w:r>
      <w:r w:rsidRPr="00B36107">
        <w:rPr>
          <w:sz w:val="20"/>
          <w:szCs w:val="20"/>
        </w:rPr>
        <w:t xml:space="preserve"> affect fecundity through heterospecific interference and mate availability, not pollinator visitation rate. Journal of Ecology 103, 513-525.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Dietzsch, A.C., Stanley, D.A., Stout, J.C., 2011. Relative abundance of an invasive alien plant affects native pollination processes. Oecologia 167, 469-479.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Johnson, S.D., 2017. Effects of distance from models on the fitness of floral mimics. Plant Biology, 438-443.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Duffy, K.J., Stout, J.C., 2008. The effects of plant density and nectar reward on bee visitation to the endangered orchid </w:t>
      </w:r>
      <w:r w:rsidRPr="00B36107">
        <w:rPr>
          <w:i/>
          <w:sz w:val="20"/>
          <w:szCs w:val="20"/>
        </w:rPr>
        <w:t>Spiranthes romanzoffiana</w:t>
      </w:r>
      <w:r w:rsidRPr="00B36107">
        <w:rPr>
          <w:sz w:val="20"/>
          <w:szCs w:val="20"/>
        </w:rPr>
        <w:t>. Acta Oecologica 34, 131-138.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Stout, J.C., 2011. Effects of conspecific and heterospecific floral density on the pollination of two related rewarding orchids. Plant Ecology 212, 1397-1406.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Feldman, T.S., 2008. The plot thickens: does low density affect visitation and reproductive success in a perennial herb, and are these effects altered in the presence of a co-flowering species? Oecologia 156, 807-817.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Ferrero, V., Castro, S., Costa, J., Acuña, P., Navarro, L., Loureiro, J., 2013. Effect of invader removal: pollinators stay but some native plants miss their new friend. Biological Invasions 15, 2347-2358.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Fitch, G.M., 2017. Urbanization-mediated context dependence in the effect of floral neighborhood on pollinator visitation. Oecologia 185, 713-723.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Flanagan, R.J., Mitchell, R.J., Karron, J.D., 2010. Increased relative abundance of an invasive competitor for pollination, </w:t>
      </w:r>
      <w:r w:rsidRPr="00B36107">
        <w:rPr>
          <w:i/>
          <w:sz w:val="20"/>
          <w:szCs w:val="20"/>
        </w:rPr>
        <w:t>Lythrum salicaria</w:t>
      </w:r>
      <w:r w:rsidRPr="00B36107">
        <w:rPr>
          <w:sz w:val="20"/>
          <w:szCs w:val="20"/>
        </w:rPr>
        <w:t xml:space="preserve">, reduces seed number in </w:t>
      </w:r>
      <w:r w:rsidRPr="00B36107">
        <w:rPr>
          <w:i/>
          <w:sz w:val="20"/>
          <w:szCs w:val="20"/>
        </w:rPr>
        <w:t>Mimulus ringens</w:t>
      </w:r>
      <w:r w:rsidRPr="00B36107">
        <w:rPr>
          <w:sz w:val="20"/>
          <w:szCs w:val="20"/>
        </w:rPr>
        <w:t>. Oecologia 164, 445-454.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Ghazoul, J., 2006. Floral diversity and the facilitation of pollination. Journal of Ecology 94, 295-304.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Goodell, K., Parker, I.M., 2017. Invasion of a dominant floral resource: effects on the floral community and pollination of native plants. Ecology 98, 57-69.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Grab, H., Blitzer, E.J., Danforth, B., Loeb, G., Poveda, K., 2017. Temporally dependent pollinator competition and facilitation with mass flowering crops affects yield in co-blooming crops. Scientific Reports 7, 45296.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 M.K., Ivey, C.T., 2017. Pollinator-mediated interactions in experimental arrays vary with neighbor identity. Am J Bot 104, 252-260.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Hansen, D.M., Kiesbüy, H.C., Jones, C.G., Müller, C.B., 2007. Positive indirect interactions between neighboring plant species via a lizard pollinator. The American Naturalist 169, 534-542.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Grytnes, J.-A., Totland, Ø., 2008. The relative importance of positive and negative interactions for pollinator attraction in a plant community. Ecological Research 24, 929-936.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Kudo, G., 2014. Floral neighbourhood effects on pollination success in red clover are scale-dependent. Functional Ecology 28, 561-568.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Totland, O., 2012. Interactions for pollinator visitation and their consequences for reproduction in</w:t>
      </w:r>
      <w:r>
        <w:rPr>
          <w:sz w:val="20"/>
          <w:szCs w:val="20"/>
        </w:rPr>
        <w:t xml:space="preserve"> </w:t>
      </w:r>
      <w:r w:rsidRPr="00B36107">
        <w:rPr>
          <w:sz w:val="20"/>
          <w:szCs w:val="20"/>
        </w:rPr>
        <w:t>a plant community. Acta Oecologica, 95-103.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Herron-Sweet, C., Lehnhoff, E.A., Burkle, L.A., Littlefield, J., Mangold, J.M., 2016. Temporal- and density-dependent impacts of an invasive plant on pollinators and pollination services to a native plant. Ecosphere 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Holzschuh, A., Dormann, C.F., Tscharntke, T., Steffan-Dewenter, I., 2011. Expansion of mass-flowering crops leads to transient pollinator dilution and reduced wild plant pollination. Proc Biol Sci 278, 3444-3451.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Holzschuh, A., Dudenhöffer, J.-H., Tscharntke, T., 2012. Landscapes with wild bee habitats enhance pollination, fruit set and yield of sweet cherry. Biological Conservation 153, 101-107.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Internicola, A., Juillet, N., Smithson, A., Gigord, L.D.B., 2006. Experimental investigation of the effect of spatial aggregation on reproductive success in a rewardless orchid. Oecologia.</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Jakobsson, A., Lazaro, A., Totland, O., 2009. Relationships between the floral neighborhood and individual pollen limitation in two self-incompatible herbs. Oecologia 160, 707-719.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Padron, B., 2014. Does the invasive </w:t>
      </w:r>
      <w:r w:rsidRPr="00B36107">
        <w:rPr>
          <w:i/>
          <w:sz w:val="20"/>
          <w:szCs w:val="20"/>
        </w:rPr>
        <w:t>Lupinus polyphyllus</w:t>
      </w:r>
      <w:r w:rsidRPr="00B36107">
        <w:rPr>
          <w:sz w:val="20"/>
          <w:szCs w:val="20"/>
        </w:rPr>
        <w:t xml:space="preserve"> increase pollinator visitation to a native herb through effects on pollinator population sizes? Oecologia 174, 217-226.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Padrón, B., Ågren, J., 2015. Distance-dependent effects of invasive </w:t>
      </w:r>
      <w:r w:rsidRPr="00B36107">
        <w:rPr>
          <w:i/>
          <w:sz w:val="20"/>
          <w:szCs w:val="20"/>
        </w:rPr>
        <w:t>Lupinus polyphyllus</w:t>
      </w:r>
      <w:r w:rsidRPr="00B36107">
        <w:rPr>
          <w:sz w:val="20"/>
          <w:szCs w:val="20"/>
        </w:rPr>
        <w:t xml:space="preserve"> on pollination and reproductive success of two native herbs. Basic and Applied Ecology 16, 120-127.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Johnson, S.D., Peter, C.I., Nilsson, L.A., Agren, J., 2003. Pollination success in a deceptive orchid is enhance by co-occuring magnet plants. Ecology 84, 2919-2927.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Juillet, N., Gonzalez, M.A., Page, P.A., Gigord, L.D.B., 2007. Pollination of the European food-deceptive </w:t>
      </w:r>
      <w:r w:rsidRPr="00B36107">
        <w:rPr>
          <w:i/>
          <w:sz w:val="20"/>
          <w:szCs w:val="20"/>
        </w:rPr>
        <w:t>Traunsteinera globosa</w:t>
      </w:r>
      <w:r w:rsidRPr="00B36107">
        <w:rPr>
          <w:sz w:val="20"/>
          <w:szCs w:val="20"/>
        </w:rPr>
        <w:t xml:space="preserve"> (</w:t>
      </w:r>
      <w:r w:rsidRPr="00B36107">
        <w:rPr>
          <w:i/>
          <w:sz w:val="20"/>
          <w:szCs w:val="20"/>
        </w:rPr>
        <w:t>Orchidaceae</w:t>
      </w:r>
      <w:r w:rsidRPr="00B36107">
        <w:rPr>
          <w:sz w:val="20"/>
          <w:szCs w:val="20"/>
        </w:rPr>
        <w:t>): the importance of nectar-producing neighbouring plants. Plant Systematics and Evolution 265, 123-129.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Kaiser-Bunbury, C.N., Valentin, T., Mougal, J., Matatiken, D., Ghazoul, J., 2011. The tolerance of island plant-pollinator networks to alien plants. Journal of Ecology 99, 202-213.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Kipling, R.P., Warren, J., 2013. How generalists coexist: the role of floral phenotype and spatial factors in the pollination systems of two </w:t>
      </w:r>
      <w:r w:rsidRPr="00B36107">
        <w:rPr>
          <w:i/>
          <w:sz w:val="20"/>
          <w:szCs w:val="20"/>
        </w:rPr>
        <w:t>Ranunculus</w:t>
      </w:r>
      <w:r w:rsidRPr="00B36107">
        <w:rPr>
          <w:sz w:val="20"/>
          <w:szCs w:val="20"/>
        </w:rPr>
        <w:t xml:space="preserve"> species. Journal of Plant Ecology 7, 480-489.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Kovács-Hostyánszki, A., Haenke, S., Batary, P., Jauker, B., Baldi, A., Tscharntke, T., Holzschuh, A., 2013. Contrasting effects of mass-flowering crops on bee pollination of hedge plants at different spatial Ecological Applications 23, 1938–1946.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Lammi, A., Kuitunen, M., 1995. Deceptive pollination of </w:t>
      </w:r>
      <w:r w:rsidRPr="00B36107">
        <w:rPr>
          <w:i/>
          <w:sz w:val="20"/>
          <w:szCs w:val="20"/>
        </w:rPr>
        <w:t>Dactylorhiza incarnata</w:t>
      </w:r>
      <w:r w:rsidRPr="00B36107">
        <w:rPr>
          <w:sz w:val="20"/>
          <w:szCs w:val="20"/>
        </w:rPr>
        <w:t>: an experimental test of the magnet species hypothesis. Oecologia 101, 500-503.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Landry, C.L., 2013. Pollinator-mediated competition between two co-flowering Neotropical mangrove species, </w:t>
      </w:r>
      <w:r w:rsidRPr="00B36107">
        <w:rPr>
          <w:i/>
          <w:sz w:val="20"/>
          <w:szCs w:val="20"/>
        </w:rPr>
        <w:t>Avicennia germinans</w:t>
      </w:r>
      <w:r w:rsidRPr="00B36107">
        <w:rPr>
          <w:sz w:val="20"/>
          <w:szCs w:val="20"/>
        </w:rPr>
        <w:t xml:space="preserve"> (</w:t>
      </w:r>
      <w:r w:rsidRPr="00B36107">
        <w:rPr>
          <w:i/>
          <w:sz w:val="20"/>
          <w:szCs w:val="20"/>
        </w:rPr>
        <w:t>Avicenniaceae</w:t>
      </w:r>
      <w:r w:rsidRPr="00B36107">
        <w:rPr>
          <w:sz w:val="20"/>
          <w:szCs w:val="20"/>
        </w:rPr>
        <w:t xml:space="preserve">) and </w:t>
      </w:r>
      <w:r w:rsidRPr="00B36107">
        <w:rPr>
          <w:i/>
          <w:sz w:val="20"/>
          <w:szCs w:val="20"/>
        </w:rPr>
        <w:t>Laguncularia racemosa</w:t>
      </w:r>
      <w:r w:rsidRPr="00B36107">
        <w:rPr>
          <w:sz w:val="20"/>
          <w:szCs w:val="20"/>
        </w:rPr>
        <w:t xml:space="preserve"> (</w:t>
      </w:r>
      <w:r w:rsidRPr="00B36107">
        <w:rPr>
          <w:i/>
          <w:sz w:val="20"/>
          <w:szCs w:val="20"/>
        </w:rPr>
        <w:t>Combretaceae</w:t>
      </w:r>
      <w:r w:rsidRPr="00B36107">
        <w:rPr>
          <w:sz w:val="20"/>
          <w:szCs w:val="20"/>
        </w:rPr>
        <w:t>). Ann Bot 111, 207-214.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1992. Plant interactions for pollinator visits: a test of the magnet species effect. Oecologia 89, 502-508.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Plowright, R., 1988. Fruit and seed set in mayapple (</w:t>
      </w:r>
      <w:r w:rsidRPr="00B36107">
        <w:rPr>
          <w:i/>
          <w:sz w:val="20"/>
          <w:szCs w:val="20"/>
        </w:rPr>
        <w:t>Podophyllum peltatum</w:t>
      </w:r>
      <w:r w:rsidRPr="00B36107">
        <w:rPr>
          <w:sz w:val="20"/>
          <w:szCs w:val="20"/>
        </w:rPr>
        <w:t xml:space="preserve">): influence of intraspecific factors and local enhancement near </w:t>
      </w:r>
      <w:r w:rsidRPr="00B36107">
        <w:rPr>
          <w:i/>
          <w:sz w:val="20"/>
          <w:szCs w:val="20"/>
        </w:rPr>
        <w:t>Pedicularis canadensis</w:t>
      </w:r>
      <w:r w:rsidRPr="00B36107">
        <w:rPr>
          <w:sz w:val="20"/>
          <w:szCs w:val="20"/>
        </w:rPr>
        <w:t>. Canadian Journal of Botany 66, 173-178.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Lazaro, A., Lundgren, R., Totland, O., 2014. Experimental reduction of pollinator visitation modifies plant–plant</w:t>
      </w:r>
      <w:r>
        <w:rPr>
          <w:sz w:val="20"/>
          <w:szCs w:val="20"/>
        </w:rPr>
        <w:t xml:space="preserve"> </w:t>
      </w:r>
      <w:r w:rsidRPr="00B36107">
        <w:rPr>
          <w:sz w:val="20"/>
          <w:szCs w:val="20"/>
        </w:rPr>
        <w:t>interactions for pollination. Oikos, 1037-1048.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Lázaro, A., Lundgren, R., Totland, Ø., 2009. Co-flowering neighbors influence the diversity and identity of pollinator groups visiting plant species. Oikos 118, 691-702.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Lazaro, A., Totland, O., 2010. Population dependence in the interactions with neighbors for pollination: A field experiment with </w:t>
      </w:r>
      <w:r w:rsidRPr="00B36107">
        <w:rPr>
          <w:i/>
          <w:sz w:val="20"/>
          <w:szCs w:val="20"/>
        </w:rPr>
        <w:t>Taraxacum officinale</w:t>
      </w:r>
      <w:r w:rsidRPr="00B36107">
        <w:rPr>
          <w:sz w:val="20"/>
          <w:szCs w:val="20"/>
        </w:rPr>
        <w:t>. Am J Bot 97, 760-769.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Liao, K., Gituru, R.W., Guo, Y.H., Wang, Q.F., 2011. The presence of co-flowering species facilitates reproductive success of </w:t>
      </w:r>
      <w:r w:rsidRPr="00B36107">
        <w:rPr>
          <w:i/>
          <w:sz w:val="20"/>
          <w:szCs w:val="20"/>
        </w:rPr>
        <w:t>Pedicularis monbeigiana</w:t>
      </w:r>
      <w:r w:rsidRPr="00B36107">
        <w:rPr>
          <w:sz w:val="20"/>
          <w:szCs w:val="20"/>
        </w:rPr>
        <w:t xml:space="preserve"> (</w:t>
      </w:r>
      <w:r w:rsidRPr="00B36107">
        <w:rPr>
          <w:i/>
          <w:sz w:val="20"/>
          <w:szCs w:val="20"/>
        </w:rPr>
        <w:t>Orobanchaceae</w:t>
      </w:r>
      <w:r w:rsidRPr="00B36107">
        <w:rPr>
          <w:sz w:val="20"/>
          <w:szCs w:val="20"/>
        </w:rPr>
        <w:t>) through variation in bumble-bee foraging behaviour. Ann Bot 108, 877-884.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Lopezaraiza-Mikel, M.E., Hayes, R.B., Whalley, M.R., Memmott, J., 2007. The impact of an alien plant on a native plant-pollinator network: an experimental approach. Ecol Lett 10, 539-550.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Masters, J.A., Emery, S.M., 2015. The showy invasive plant </w:t>
      </w:r>
      <w:r w:rsidRPr="00B36107">
        <w:rPr>
          <w:i/>
          <w:sz w:val="20"/>
          <w:szCs w:val="20"/>
        </w:rPr>
        <w:t>Ranunculus ficaria</w:t>
      </w:r>
      <w:r w:rsidRPr="00B36107">
        <w:rPr>
          <w:sz w:val="20"/>
          <w:szCs w:val="20"/>
        </w:rPr>
        <w:t xml:space="preserve"> facilitates pollinator activity, pollen deposition, but not always seed production for two native spring ephemeral plants. Biological Invasions 17, 2329-2337.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McKinney, A.M., Goodell, K., 2010. Plant–pollinator interactions between an invasive and native plant vary between sites with different flowering phenology. Plant Ecology 212, 1025-1035.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2004. Facilitative interactions among plants via shared pollinators. 85 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Geber, M.A., 2005. Ecological Context of the Evolution of Self-Pollination in Clarkia Xantiana: Population Size, Plant Communities and Reproductive Assurance. Evolution 59, 786-799.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Molina-Montenegro, M.A., Badano, E.I., Cavieres, L.A., 2008. Positive interactions among plant species for pollinator service: assessing the ‘magnet species’ concept with invasive species. Oikos 117, 1833-1839.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Moragues, E., Traveset, A., 2005. Effect of </w:t>
      </w:r>
      <w:r w:rsidRPr="00B36107">
        <w:rPr>
          <w:i/>
          <w:sz w:val="20"/>
          <w:szCs w:val="20"/>
        </w:rPr>
        <w:t>Carpobrotus</w:t>
      </w:r>
      <w:r w:rsidRPr="00B36107">
        <w:rPr>
          <w:sz w:val="20"/>
          <w:szCs w:val="20"/>
        </w:rPr>
        <w:t xml:space="preserve"> spp. on the pollination success of native plant species of the Balearic Islands. Biological Conservation 122, 611-619.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Muir, J.L., Vamosi, J.C., 2015. Invasive Scotch broom (</w:t>
      </w:r>
      <w:r w:rsidRPr="00B36107">
        <w:rPr>
          <w:i/>
          <w:sz w:val="20"/>
          <w:szCs w:val="20"/>
        </w:rPr>
        <w:t>Cytisus scoparius</w:t>
      </w:r>
      <w:r w:rsidRPr="00B36107">
        <w:rPr>
          <w:sz w:val="20"/>
          <w:szCs w:val="20"/>
        </w:rPr>
        <w:t xml:space="preserve">, </w:t>
      </w:r>
      <w:r w:rsidRPr="00B36107">
        <w:rPr>
          <w:i/>
          <w:sz w:val="20"/>
          <w:szCs w:val="20"/>
        </w:rPr>
        <w:t>Fabaceae</w:t>
      </w:r>
      <w:r w:rsidRPr="00B36107">
        <w:rPr>
          <w:sz w:val="20"/>
          <w:szCs w:val="20"/>
        </w:rPr>
        <w:t>) and the pollination success of three Garry oak-associated plant species. Biological Invasions 17, 2429-2446.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Muñoz, A.A., Cavieres, L.A., 2008. The presence of a showy invasive plant disrupts pollinator service and reproductive output in native alpine species only at high densities. Journal of Ecology 96, 459-467.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Nel, L., Pryke, J.S., Carvalheiro, L.G., Thebault, E., Frank van Ween, F., Seymour, C.L., 2017. Exotic plants growing in crop field margins provide little support to mango crop flower visitors. Agriculture, Ecosystems and Environment, 72-80.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Nielsen, C., Heimes, C., Kollmann, J., 2008. Little evidence for negative effects of an invasive alien plant on pollinator services. Biological Invasions 10, 1353-1363.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Norfolk, O., Eichhorn, M.P., Gilbert, F., Stewart, A., Brady, S., 2016. Flowering ground vegetation benefits wild pollinators and fruit set of almond within arid smallholder orchards. Insect Conservation and Diversity 9, 236-243.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Ogilvie, J., Thomson, J.D., 2016. Site fidelity by bees drives pollination facilitation in sequentially blooming plant species. Ecology 97, 1442–1451.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Ollerton, J., Stott, A., Allnutt, E., Shove, S., Taylor, C., Lamborn, E., 2007. Pollination niche overlap between a parasitic plant and its host. Oecologia 151, 473-485.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Pauw, A., Johnson, C.M., 2017. Mutualism between co‐occurring plant species in South Africa's Mediterranean climate heathland is mediated by birds. Plant Biology 20, 224-230.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Musacchio, A., 2008. Double floral mimicry and the magnet species effect in dimorphic</w:t>
      </w:r>
      <w:r>
        <w:rPr>
          <w:sz w:val="20"/>
          <w:szCs w:val="20"/>
        </w:rPr>
        <w:t xml:space="preserve"> </w:t>
      </w:r>
      <w:r w:rsidRPr="00B36107">
        <w:rPr>
          <w:sz w:val="20"/>
          <w:szCs w:val="20"/>
        </w:rPr>
        <w:t xml:space="preserve">co-flowering species, the deceptive orchid </w:t>
      </w:r>
      <w:r w:rsidRPr="00B36107">
        <w:rPr>
          <w:i/>
          <w:sz w:val="20"/>
          <w:szCs w:val="20"/>
        </w:rPr>
        <w:t>Dactylorhiza sambucina</w:t>
      </w:r>
      <w:r w:rsidRPr="00B36107">
        <w:rPr>
          <w:sz w:val="20"/>
          <w:szCs w:val="20"/>
        </w:rPr>
        <w:t xml:space="preserve"> and rewarding </w:t>
      </w:r>
      <w:r w:rsidRPr="00B36107">
        <w:rPr>
          <w:i/>
          <w:sz w:val="20"/>
          <w:szCs w:val="20"/>
        </w:rPr>
        <w:t>Viola aethnensis</w:t>
      </w:r>
      <w:r w:rsidRPr="00B36107">
        <w:rPr>
          <w:sz w:val="20"/>
          <w:szCs w:val="20"/>
        </w:rPr>
        <w:t>. Preslia, 411-422.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Palermo, A.M., 2016. Who helps whom? Pollination strategy of Iris tuberosa and its relationship with a sexually deceptive orchid. J Plant Res 129, 1051-1059.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Peter, C.I., Johnson, S.D., 2008. Mimics and magnets: The importance of color and ecological facilitation in floral deception. Ecology 89, 1583–1595.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Reid, A.M., Lortie, C.J., 2012. Cushion plants are foundation species with positive effects extending to higher trophic levels. Ecosphere 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Riedinger, V., Renner, M., Rundlöf, M., Steffan-Dewenter, I., Holzschuh, A., 2014. Early mass-flowering crops mitigate pollinator dilution in late-flowering crops. Landscape Ecology 29, 425-435.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Robson, D.B., 2012. An assessment of the potential for pollination facilitation of a rare plant by common plants: </w:t>
      </w:r>
      <w:r w:rsidRPr="00B36107">
        <w:rPr>
          <w:i/>
          <w:sz w:val="20"/>
          <w:szCs w:val="20"/>
        </w:rPr>
        <w:t>Symphyotrichum sericeum</w:t>
      </w:r>
      <w:r w:rsidRPr="00B36107">
        <w:rPr>
          <w:sz w:val="20"/>
          <w:szCs w:val="20"/>
        </w:rPr>
        <w:t xml:space="preserve"> (</w:t>
      </w:r>
      <w:r w:rsidRPr="00B36107">
        <w:rPr>
          <w:i/>
          <w:sz w:val="20"/>
          <w:szCs w:val="20"/>
        </w:rPr>
        <w:t>Asteracae</w:t>
      </w:r>
      <w:r w:rsidRPr="00B36107">
        <w:rPr>
          <w:sz w:val="20"/>
          <w:szCs w:val="20"/>
        </w:rPr>
        <w:t>) as a case study. Botany 91, 34-42.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Roy, B., 1996. A plant pathogen influences pollinator behavior and may influence reproduction of nonhosts. Ecology 77.8, 2445.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Sargent, R.D., Kembel, S.W., Emery, N.C., Forrestel, E.J., Ackerly, D.D., 2011. Effect of local community phylogenetic structure on pollen limitation in an obligately insect-pollinated plant. Am J Bot 98, 283-289.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Schmid, B., Nottebrock, H., Esler, K.J., Pagel, J., Pauw, A., Böhning-Gaese, K., Schurr, F.M., Schleuning, M., 2016. Responses of nectar-feeding birds to floral resources at multiple spatial scales. Ecography 39, 619-629.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Schuepp, C., Herzog, F., Entling, M.H., 2014. Disentangling multiple drivers of pollination in a landscape-scale experiment. Proc Biol Sci 281, 20132667.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Seifan, M., Hoch, E.-M., Hanoteaux, S., Tielbörger, K., Bartomeus, I., 2014. The outcome of shared pollination services is affected by the density and spatial pattern of an attractive neighbour. Journal of Ecology 102, 953-962.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Sieber, Y., Holderegger, R., Waser, N.M., Thomas, V.F.D., Braun, S., Erhardt, A., Reyer, H.-U., Wirth, L.R., 2011. Do alpine plants facilitate each other’s pollination? Experiments at a small spatial scale. Acta Oecologica 37, 369-374.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Spellman, K.V., Mulder, C.P.H., Carlson, M.L., 2016. Effects of invasive plant patch size and distance on the pollination and reproduction of native boreal plants. Botany 94, 1151-1160.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Spellman, K.V., Schneller, L.C., Mulder, C.P., Carlson, M.L., 2015. Effects of non-native </w:t>
      </w:r>
      <w:r w:rsidRPr="00B36107">
        <w:rPr>
          <w:i/>
          <w:sz w:val="20"/>
          <w:szCs w:val="20"/>
        </w:rPr>
        <w:t>Melilotus albus</w:t>
      </w:r>
      <w:r w:rsidRPr="00B36107">
        <w:rPr>
          <w:sz w:val="20"/>
          <w:szCs w:val="20"/>
        </w:rPr>
        <w:t xml:space="preserve"> on pollination and reproduction in two boreal shrubs. Oecologia 179, 495-507.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Stiers, I., Coussement, K., Triest, L., 2014. The invasive aquatic plant </w:t>
      </w:r>
      <w:r w:rsidRPr="00B36107">
        <w:rPr>
          <w:i/>
          <w:sz w:val="20"/>
          <w:szCs w:val="20"/>
        </w:rPr>
        <w:t>Ludwigia grandiflora</w:t>
      </w:r>
      <w:r w:rsidRPr="00B36107">
        <w:rPr>
          <w:sz w:val="20"/>
          <w:szCs w:val="20"/>
        </w:rPr>
        <w:t xml:space="preserve"> affects pollinator visitants to a native plant at high abundances. Aquatic Invasions 9, 357-367.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Sun, H.Q., Huang, B.Q., Yu, X.H., Kou, Y., An, D.J., Luo, Y.B., Ge, S., 2011. Reproductive isolation and pollination success of rewarding </w:t>
      </w:r>
      <w:r w:rsidRPr="00B36107">
        <w:rPr>
          <w:i/>
          <w:sz w:val="20"/>
          <w:szCs w:val="20"/>
        </w:rPr>
        <w:t>Galearis diantha</w:t>
      </w:r>
      <w:r w:rsidRPr="00B36107">
        <w:rPr>
          <w:sz w:val="20"/>
          <w:szCs w:val="20"/>
        </w:rPr>
        <w:t xml:space="preserve"> and non-rewarding </w:t>
      </w:r>
      <w:r w:rsidRPr="00B36107">
        <w:rPr>
          <w:i/>
          <w:sz w:val="20"/>
          <w:szCs w:val="20"/>
        </w:rPr>
        <w:t>Ponerorchis chusua</w:t>
      </w:r>
      <w:r w:rsidRPr="00B36107">
        <w:rPr>
          <w:sz w:val="20"/>
          <w:szCs w:val="20"/>
        </w:rPr>
        <w:t xml:space="preserve"> (</w:t>
      </w:r>
      <w:r w:rsidRPr="00B36107">
        <w:rPr>
          <w:i/>
          <w:sz w:val="20"/>
          <w:szCs w:val="20"/>
        </w:rPr>
        <w:t>Orchidaceae)</w:t>
      </w:r>
      <w:r w:rsidRPr="00B36107">
        <w:rPr>
          <w:sz w:val="20"/>
          <w:szCs w:val="20"/>
        </w:rPr>
        <w:t>. Ann Bot 107, 39-47.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Sun, S.-G., Montgomery, B.R., Li, B., 2013. Contrasting effects of plant invasion on pollination of two native species with similar morphologies. Biological Invasions 15, 2165-2177.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Theodorou, P., Albig, K., Radzeviute, R., Settele, J., Schweiger, O., Murray, T., Paxton, R., 2017. The structure of flower visitor networks in relation to pollination across an agricultural to urban gradient.  31.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Thomson, J.D., 1978. Effects of Stand Composition on Insect Visitation in Two-Species Mixtures of </w:t>
      </w:r>
      <w:r w:rsidRPr="00B36107">
        <w:rPr>
          <w:i/>
          <w:sz w:val="20"/>
          <w:szCs w:val="20"/>
        </w:rPr>
        <w:t>Hieracium.</w:t>
      </w:r>
      <w:r w:rsidRPr="00B36107">
        <w:rPr>
          <w:sz w:val="20"/>
          <w:szCs w:val="20"/>
        </w:rPr>
        <w:t xml:space="preserve"> American Midland Naturalist 100, 431-440.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Thomson, J.D., 1981. Spatial and temporal components of resource assessment by flower-feeding insects. The Journal of Animal Ecology 50, 49-59.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Tscheulin, T., Petanidou, T., Potts, S.G., Settele, J., 2009. The impact of </w:t>
      </w:r>
      <w:r w:rsidRPr="00B36107">
        <w:rPr>
          <w:i/>
          <w:sz w:val="20"/>
          <w:szCs w:val="20"/>
        </w:rPr>
        <w:t>Solanum elaeagnifolium</w:t>
      </w:r>
      <w:r w:rsidRPr="00B36107">
        <w:rPr>
          <w:sz w:val="20"/>
          <w:szCs w:val="20"/>
        </w:rPr>
        <w:t>, an invasive plant in</w:t>
      </w:r>
      <w:r>
        <w:rPr>
          <w:sz w:val="20"/>
          <w:szCs w:val="20"/>
        </w:rPr>
        <w:t xml:space="preserve"> </w:t>
      </w:r>
      <w:r w:rsidRPr="00B36107">
        <w:rPr>
          <w:sz w:val="20"/>
          <w:szCs w:val="20"/>
        </w:rPr>
        <w:t xml:space="preserve">the Mediterranean, on the flower visitation and seed set of the native co-flowering species </w:t>
      </w:r>
      <w:r w:rsidRPr="00B36107">
        <w:rPr>
          <w:i/>
          <w:sz w:val="20"/>
          <w:szCs w:val="20"/>
        </w:rPr>
        <w:t>Glaucium flavum</w:t>
      </w:r>
      <w:r w:rsidRPr="00B36107">
        <w:rPr>
          <w:sz w:val="20"/>
          <w:szCs w:val="20"/>
        </w:rPr>
        <w:t>. Plant Ecology, 77-85.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Tubbesing, C., Strohm, C., DeBano, S.J., Gonzalez, N., Kimoto, C., Taylor, R.V., 2014. Insect visitors and pollination ecology of spalding's catchfly (</w:t>
      </w:r>
      <w:r w:rsidRPr="00B36107">
        <w:rPr>
          <w:i/>
          <w:sz w:val="20"/>
          <w:szCs w:val="20"/>
        </w:rPr>
        <w:t>Silene spaldingii</w:t>
      </w:r>
      <w:r w:rsidRPr="00B36107">
        <w:rPr>
          <w:sz w:val="20"/>
          <w:szCs w:val="20"/>
        </w:rPr>
        <w:t>) in the Zumwalt prairie of Northeastern Oregon. Natural Areas Journal 34, 200-211.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Tur, C., Saez, A., Traveset, A., Aizen, M.A., 2016. Evaluating the effects of pollinator-mediated interactions using pollen transfer networks: evidence of widespread facilitation in south Andean plant communities. Ecol Lett 19, 576-586.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Van Rossum, F., Vereecken, N.J., Bredat, E., Michez, D., 2013. Pollen dispersal and fruit production in </w:t>
      </w:r>
      <w:r w:rsidRPr="00B36107">
        <w:rPr>
          <w:i/>
          <w:sz w:val="20"/>
          <w:szCs w:val="20"/>
        </w:rPr>
        <w:t>Vaccinium oxycoccos</w:t>
      </w:r>
      <w:r w:rsidRPr="00B36107">
        <w:rPr>
          <w:sz w:val="20"/>
          <w:szCs w:val="20"/>
        </w:rPr>
        <w:t xml:space="preserve"> and comparison with its sympatric congener </w:t>
      </w:r>
      <w:r w:rsidRPr="00B36107">
        <w:rPr>
          <w:i/>
          <w:sz w:val="20"/>
          <w:szCs w:val="20"/>
        </w:rPr>
        <w:t>V. uliginosum</w:t>
      </w:r>
      <w:r w:rsidRPr="00B36107">
        <w:rPr>
          <w:sz w:val="20"/>
          <w:szCs w:val="20"/>
        </w:rPr>
        <w:t>. Plant Biol (Stuttg) 15, 344-352.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Vrdoljak, S.M., Samways, M.J., Simaika, J.P., 2016. Pollinator conservation at the local scale: flower density, diversity and community structure increase flower visiting insect activity to mixed floral stands. Journal of Insect Conservation 20, 711-721.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Waters, S., Fisher, S., Hille Ris Lambers, J., 2014. Neighborhood-contingent indirect interactions between native and</w:t>
      </w:r>
      <w:r>
        <w:rPr>
          <w:sz w:val="20"/>
          <w:szCs w:val="20"/>
        </w:rPr>
        <w:t xml:space="preserve"> </w:t>
      </w:r>
      <w:r w:rsidRPr="00B36107">
        <w:rPr>
          <w:sz w:val="20"/>
          <w:szCs w:val="20"/>
        </w:rPr>
        <w:t>exotic plants: multiple shared pollinators mediate reproductive success during invasions. Oikos 123, 443-440.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Wirth, L.R., Waser, N.M., Graf, R., Gugerli, F., Landergott, U., Erhardt, A., Linder, H.P., Holderegger, R., 2011. Effects of floral neighborhood on seed set and degree of outbreeding in a high-alpine cushion plant. Oecologia 167, 427-434.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Woods, T.M., Jonas, J.L., Ferguson, C.J., 2011. The invasive </w:t>
      </w:r>
      <w:r w:rsidRPr="00B36107">
        <w:rPr>
          <w:i/>
          <w:sz w:val="20"/>
          <w:szCs w:val="20"/>
        </w:rPr>
        <w:t>Lespedeza cuneata</w:t>
      </w:r>
      <w:r w:rsidRPr="00B36107">
        <w:rPr>
          <w:sz w:val="20"/>
          <w:szCs w:val="20"/>
        </w:rPr>
        <w:t xml:space="preserve"> attracts more insect pollinators than native congeners in tallgrass prairie with variable impacts. Biological Invasions 14, 1045-1059.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Yang, C.F., Wang, Q.F., Guo, Y.H., 2013. Pollination in a patchily distributed lousewort is facilitated by presence of a co-flowering plant due to enhancement of quantity and quality of pollinator visits. Ann Bot 112, 1751-1758.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Ye, Z.-M., Dai, W.-K., Jin, X.-F., Gituru, R.W., Wang, Q.-F., Yang, C.-F., 2013. Competition and facilitation among plants for pollination: can pollinator abundance shift the plant–plant interactions? Plant Ecology 215, 3-13.</w:t>
      </w: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5E6927" w:rsidRDefault="005E6927" w:rsidP="005E6927">
      <w:pPr>
        <w:tabs>
          <w:tab w:val="left" w:pos="2907"/>
        </w:tabs>
        <w:rPr>
          <w:b/>
        </w:rPr>
      </w:pPr>
    </w:p>
    <w:p w:rsidR="005E6927" w:rsidRPr="006A5BF1" w:rsidRDefault="006A5BF1" w:rsidP="006A5BF1">
      <w:pPr>
        <w:pStyle w:val="Heading1"/>
        <w:rPr>
          <w:rFonts w:ascii="Times New Roman" w:hAnsi="Times New Roman" w:cs="Times New Roman"/>
          <w:color w:val="auto"/>
        </w:rPr>
      </w:pPr>
      <w:bookmarkStart w:id="25" w:name="_Toc524013087"/>
      <w:r w:rsidRPr="006A5BF1">
        <w:rPr>
          <w:rFonts w:ascii="Times New Roman" w:hAnsi="Times New Roman" w:cs="Times New Roman"/>
          <w:b/>
          <w:color w:val="auto"/>
        </w:rPr>
        <w:lastRenderedPageBreak/>
        <w:t>Chapter 2:</w:t>
      </w:r>
      <w:r w:rsidRPr="006A5BF1">
        <w:rPr>
          <w:rFonts w:ascii="Times New Roman" w:hAnsi="Times New Roman" w:cs="Times New Roman"/>
          <w:color w:val="auto"/>
        </w:rPr>
        <w:t xml:space="preserve"> Disentangling the drivers of pollinator-mediated interactions between creosote bush (Larrea tridentata) and desert dandelion (Malacothrix glabrata).</w:t>
      </w:r>
      <w:bookmarkEnd w:id="25"/>
    </w:p>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4C1483" w:rsidRDefault="004C1483" w:rsidP="00924BF2"/>
    <w:p w:rsidR="00726DD7" w:rsidRDefault="00726DD7" w:rsidP="00924BF2"/>
    <w:p w:rsidR="00726DD7" w:rsidRDefault="00726DD7" w:rsidP="00924BF2"/>
    <w:p w:rsidR="00AD3DAA" w:rsidRDefault="00AD3DAA" w:rsidP="00924BF2"/>
    <w:p w:rsidR="00276C0D" w:rsidRDefault="00276C0D" w:rsidP="00924BF2"/>
    <w:p w:rsidR="00924BF2" w:rsidRPr="006A5BF1" w:rsidRDefault="00623003" w:rsidP="00623003">
      <w:pPr>
        <w:pStyle w:val="Heading1"/>
        <w:rPr>
          <w:rFonts w:ascii="Times New Roman" w:hAnsi="Times New Roman" w:cs="Times New Roman"/>
          <w:b/>
          <w:color w:val="000000" w:themeColor="text1"/>
          <w:sz w:val="24"/>
          <w:szCs w:val="24"/>
        </w:rPr>
      </w:pPr>
      <w:bookmarkStart w:id="26" w:name="_Toc524013088"/>
      <w:r w:rsidRPr="006A5BF1">
        <w:rPr>
          <w:rFonts w:ascii="Times New Roman" w:hAnsi="Times New Roman" w:cs="Times New Roman"/>
          <w:b/>
          <w:color w:val="000000" w:themeColor="text1"/>
          <w:sz w:val="24"/>
          <w:szCs w:val="24"/>
        </w:rPr>
        <w:lastRenderedPageBreak/>
        <w:t>Summary and General Conclusions</w:t>
      </w:r>
      <w:bookmarkEnd w:id="26"/>
    </w:p>
    <w:p w:rsidR="00AD3DAA" w:rsidRPr="00AD3DAA" w:rsidRDefault="00AD3DAA" w:rsidP="00AD3DAA"/>
    <w:p w:rsidR="006516F7" w:rsidRDefault="006E72D2" w:rsidP="001D002C">
      <w:pPr>
        <w:spacing w:line="360" w:lineRule="auto"/>
      </w:pPr>
      <w:r>
        <w:t>For this study, we examined</w:t>
      </w:r>
      <w:r w:rsidR="009B0942">
        <w:t xml:space="preserve"> the mechanisms of</w:t>
      </w:r>
      <w:r>
        <w:t xml:space="preserve"> </w:t>
      </w:r>
      <w:r w:rsidR="009B0942">
        <w:t>pollinator-mediated</w:t>
      </w:r>
      <w:r>
        <w:t xml:space="preserve"> interactions of </w:t>
      </w:r>
      <w:r w:rsidRPr="006E72D2">
        <w:rPr>
          <w:i/>
        </w:rPr>
        <w:t>Larrea tridentata</w:t>
      </w:r>
      <w:r>
        <w:rPr>
          <w:i/>
        </w:rPr>
        <w:t xml:space="preserve"> </w:t>
      </w:r>
      <w:r>
        <w:t>within a diverse shrub and s</w:t>
      </w:r>
      <w:r w:rsidR="00B62887">
        <w:t>ucculent desert scrub ecosystem</w:t>
      </w:r>
      <w:r>
        <w:t xml:space="preserve"> located in the Mojave National Preserve. </w:t>
      </w:r>
      <w:r w:rsidR="009B0942">
        <w:t>First, we conducted a systematic review of the pollinator-mediated facilitation literature. We</w:t>
      </w:r>
      <w:r w:rsidR="00623003">
        <w:t xml:space="preserve"> organ</w:t>
      </w:r>
      <w:r w:rsidR="00B01AB2">
        <w:t xml:space="preserve">ized </w:t>
      </w:r>
      <w:r w:rsidR="00F973C0">
        <w:t>seven</w:t>
      </w:r>
      <w:r w:rsidR="00680888">
        <w:t>, plant-perspective</w:t>
      </w:r>
      <w:r w:rsidR="00F973C0">
        <w:t xml:space="preserve"> hypotheses </w:t>
      </w:r>
      <w:r w:rsidR="00682F59">
        <w:t xml:space="preserve">of pollination facilitation </w:t>
      </w:r>
      <w:r w:rsidR="00680888">
        <w:t>under</w:t>
      </w:r>
      <w:r w:rsidR="00F973C0">
        <w:t xml:space="preserve"> four</w:t>
      </w:r>
      <w:r w:rsidR="00680888">
        <w:t xml:space="preserve"> umbrella terms</w:t>
      </w:r>
      <w:r w:rsidR="009A5DF6">
        <w:t xml:space="preserve">: increasing floral display size, </w:t>
      </w:r>
      <w:r w:rsidR="00670596">
        <w:t>trait-based effects</w:t>
      </w:r>
      <w:r w:rsidR="009A5DF6">
        <w:t>, increasing floral diversity and apparent pollinator support</w:t>
      </w:r>
      <w:r w:rsidR="00680888">
        <w:t>.</w:t>
      </w:r>
      <w:r w:rsidR="00623003">
        <w:t xml:space="preserve"> </w:t>
      </w:r>
      <w:r w:rsidR="00682F59">
        <w:t>The use of umbrella terms will allow a</w:t>
      </w:r>
      <w:r w:rsidR="00680888">
        <w:t>dditional</w:t>
      </w:r>
      <w:r w:rsidR="00682F59">
        <w:t xml:space="preserve"> </w:t>
      </w:r>
      <w:r w:rsidR="009B0942">
        <w:t>mechanisms</w:t>
      </w:r>
      <w:r w:rsidR="00682F59">
        <w:t xml:space="preserve"> to</w:t>
      </w:r>
      <w:r w:rsidR="00623003">
        <w:t xml:space="preserve"> be </w:t>
      </w:r>
      <w:r w:rsidR="00680888">
        <w:t>incorporated into</w:t>
      </w:r>
      <w:r w:rsidR="00623003">
        <w:t xml:space="preserve"> the framework as the field </w:t>
      </w:r>
      <w:r w:rsidR="00682F59">
        <w:t>continues to be expanded</w:t>
      </w:r>
      <w:r w:rsidR="00623003">
        <w:t xml:space="preserve">. </w:t>
      </w:r>
      <w:r w:rsidR="00C61492">
        <w:t>Trait-based effects</w:t>
      </w:r>
      <w:r w:rsidR="000D6A17">
        <w:t>, including the magnet species effect,</w:t>
      </w:r>
      <w:r w:rsidR="00C61492">
        <w:t xml:space="preserve"> are the most </w:t>
      </w:r>
      <w:r w:rsidR="000D6A17">
        <w:t>frequentl</w:t>
      </w:r>
      <w:r w:rsidR="00C61492">
        <w:t>y studied mechan</w:t>
      </w:r>
      <w:r w:rsidR="001D002C">
        <w:t>ism of pollination facilitation</w:t>
      </w:r>
      <w:r w:rsidR="001315A2">
        <w:t xml:space="preserve">. </w:t>
      </w:r>
      <w:r w:rsidR="0039455F">
        <w:t>Facilitation between sequentially blooming plants</w:t>
      </w:r>
      <w:r w:rsidR="00C61492">
        <w:t xml:space="preserve"> </w:t>
      </w:r>
      <w:r w:rsidR="001D002C">
        <w:t>is</w:t>
      </w:r>
      <w:r w:rsidR="001315A2">
        <w:t xml:space="preserve"> predicted</w:t>
      </w:r>
      <w:r w:rsidR="00C61492">
        <w:t xml:space="preserve"> to be common (</w:t>
      </w:r>
      <w:r w:rsidR="00AE5703">
        <w:t>Waser and Real</w:t>
      </w:r>
      <w:r w:rsidR="00ED7031">
        <w:t xml:space="preserve">, 1979), </w:t>
      </w:r>
      <w:r w:rsidR="001315A2">
        <w:t xml:space="preserve">however </w:t>
      </w:r>
      <w:r w:rsidR="00ED7031">
        <w:t xml:space="preserve">there are </w:t>
      </w:r>
      <w:r w:rsidR="001315A2">
        <w:t xml:space="preserve">still </w:t>
      </w:r>
      <w:r w:rsidR="00ED7031">
        <w:t>only five p</w:t>
      </w:r>
      <w:r w:rsidR="00723444">
        <w:t>ublished papers testing this prediction</w:t>
      </w:r>
      <w:r w:rsidR="00ED7031">
        <w:t xml:space="preserve">. </w:t>
      </w:r>
      <w:r w:rsidR="0039455F">
        <w:t>The ability for plants to facilitate by providing habitat to another plant’s pollinators is also understudied</w:t>
      </w:r>
      <w:r w:rsidR="00723444">
        <w:t xml:space="preserve"> and may be important for conservation</w:t>
      </w:r>
      <w:r w:rsidR="0039455F">
        <w:t xml:space="preserve">. </w:t>
      </w:r>
      <w:r w:rsidR="001315A2">
        <w:t>Incorporating</w:t>
      </w:r>
      <w:r w:rsidR="00ED7031">
        <w:t xml:space="preserve"> pollinator-mediated interactions that do not require co-blooming</w:t>
      </w:r>
      <w:r w:rsidR="001315A2">
        <w:t xml:space="preserve"> into experimental design is</w:t>
      </w:r>
      <w:r w:rsidR="00ED7031">
        <w:t xml:space="preserve"> important because they can occur at the same time as those that require co-blooming. </w:t>
      </w:r>
      <w:r w:rsidR="006B54E2">
        <w:t>Facilitation is most frequently studied</w:t>
      </w:r>
      <w:r w:rsidR="001D002C">
        <w:t xml:space="preserve"> </w:t>
      </w:r>
      <w:r w:rsidR="006B54E2">
        <w:t>in harsh environments, where the importance of positive interactions is expected to be the strongest (Maestre et al, 2009; Holmgren and Scheffer, 2010). I</w:t>
      </w:r>
      <w:r w:rsidR="001D002C">
        <w:t>t is generally studied in direct contexts</w:t>
      </w:r>
      <w:r w:rsidR="006B54E2">
        <w:t xml:space="preserve"> (Filazzola and Lortie, 2014)</w:t>
      </w:r>
      <w:r w:rsidR="001D002C">
        <w:t xml:space="preserve">. </w:t>
      </w:r>
      <w:r w:rsidR="00A02845">
        <w:t>Indirect</w:t>
      </w:r>
      <w:r w:rsidR="001D002C">
        <w:t xml:space="preserve"> interactions are med</w:t>
      </w:r>
      <w:r w:rsidR="006516F7">
        <w:t>iated</w:t>
      </w:r>
      <w:r w:rsidR="00011C3C">
        <w:t xml:space="preserve"> by</w:t>
      </w:r>
      <w:r w:rsidR="006516F7">
        <w:t xml:space="preserve"> organisms rather than</w:t>
      </w:r>
      <w:r w:rsidR="001D002C">
        <w:t xml:space="preserve"> the abiotic environment</w:t>
      </w:r>
      <w:r w:rsidR="00011C3C">
        <w:t xml:space="preserve">. </w:t>
      </w:r>
      <w:r w:rsidR="00011C3C">
        <w:t>This systematic review revealed that harsh environments such as deserts and arctic ecosystems have not been studied in these contexts.</w:t>
      </w:r>
      <w:r w:rsidR="00011C3C">
        <w:t xml:space="preserve"> Thus it is unknown how the pollinator-mediated interactions vary with ecosystems, or if they are more frequent in harsh environments. </w:t>
      </w:r>
      <w:r w:rsidR="00011C3C">
        <w:t xml:space="preserve"> </w:t>
      </w:r>
      <w:r w:rsidR="001D002C">
        <w:t xml:space="preserve"> </w:t>
      </w:r>
    </w:p>
    <w:p w:rsidR="008E367E" w:rsidRDefault="00D432EE" w:rsidP="008E367E">
      <w:pPr>
        <w:spacing w:line="360" w:lineRule="auto"/>
      </w:pPr>
      <w:r>
        <w:t>T</w:t>
      </w:r>
      <w:r w:rsidR="00623003">
        <w:t xml:space="preserve">he second chapter </w:t>
      </w:r>
      <w:r w:rsidR="00D62FC2">
        <w:t>addressed several research gaps</w:t>
      </w:r>
      <w:r>
        <w:t xml:space="preserve"> revealed by</w:t>
      </w:r>
      <w:r w:rsidR="001D002C">
        <w:t xml:space="preserve"> the systematic review</w:t>
      </w:r>
      <w:r w:rsidR="00D62FC2">
        <w:t xml:space="preserve">. </w:t>
      </w:r>
      <w:r>
        <w:t>We</w:t>
      </w:r>
      <w:r w:rsidR="00623003">
        <w:t xml:space="preserve"> experimentally </w:t>
      </w:r>
      <w:r w:rsidR="007E4550">
        <w:t>tested for pollinator-mediated</w:t>
      </w:r>
      <w:r w:rsidR="00623003">
        <w:t xml:space="preserve"> interactions </w:t>
      </w:r>
      <w:r w:rsidR="004C1483">
        <w:t>between</w:t>
      </w:r>
      <w:r w:rsidR="00623003">
        <w:t xml:space="preserve"> </w:t>
      </w:r>
      <w:r w:rsidR="004C1483">
        <w:t>the</w:t>
      </w:r>
      <w:r w:rsidR="00623003">
        <w:t xml:space="preserve"> foundational shrub</w:t>
      </w:r>
      <w:r w:rsidR="004C1483">
        <w:t xml:space="preserve"> </w:t>
      </w:r>
      <w:r w:rsidR="004C1483" w:rsidRPr="001E2B24">
        <w:rPr>
          <w:i/>
        </w:rPr>
        <w:t>Larrea tridentata</w:t>
      </w:r>
      <w:r w:rsidR="004C1483">
        <w:t xml:space="preserve"> and the co</w:t>
      </w:r>
      <w:r w:rsidR="001E2B24">
        <w:t>-</w:t>
      </w:r>
      <w:r w:rsidR="004C1483">
        <w:t xml:space="preserve">blooming spring annual </w:t>
      </w:r>
      <w:r w:rsidR="004C1483" w:rsidRPr="001E2B24">
        <w:rPr>
          <w:i/>
        </w:rPr>
        <w:t>Malacothrix glabrata</w:t>
      </w:r>
      <w:r w:rsidR="00623003">
        <w:t xml:space="preserve">. </w:t>
      </w:r>
      <w:r w:rsidR="000A3F22">
        <w:t>We predict</w:t>
      </w:r>
      <w:r>
        <w:t xml:space="preserve">ed that </w:t>
      </w:r>
      <w:r w:rsidRPr="00D432EE">
        <w:rPr>
          <w:i/>
        </w:rPr>
        <w:t>L. tridentata</w:t>
      </w:r>
      <w:r w:rsidR="000A3F22" w:rsidRPr="00D432EE">
        <w:rPr>
          <w:i/>
        </w:rPr>
        <w:t xml:space="preserve"> </w:t>
      </w:r>
      <w:r w:rsidR="000A3F22">
        <w:t>would inter</w:t>
      </w:r>
      <w:r>
        <w:t>fere with the pollination of</w:t>
      </w:r>
      <w:r w:rsidR="000A3F22">
        <w:t xml:space="preserve"> </w:t>
      </w:r>
      <w:r>
        <w:rPr>
          <w:i/>
        </w:rPr>
        <w:t xml:space="preserve">M. glabrata </w:t>
      </w:r>
      <w:r>
        <w:t xml:space="preserve">before blooming because its large size obscures </w:t>
      </w:r>
      <w:r w:rsidR="001B1391">
        <w:t xml:space="preserve">its understory from foraging pollinators, and that net interactions would shift to facilitation when L. tridentata was in full bloom </w:t>
      </w:r>
      <w:r w:rsidR="000A3F22">
        <w:t>du</w:t>
      </w:r>
      <w:r w:rsidR="00F47DDF">
        <w:t xml:space="preserve">e to the magnet species effect. </w:t>
      </w:r>
      <w:r w:rsidR="004C1483">
        <w:t>The</w:t>
      </w:r>
      <w:r w:rsidR="00841F66">
        <w:t>re</w:t>
      </w:r>
      <w:r w:rsidR="00623003">
        <w:t xml:space="preserve"> was </w:t>
      </w:r>
      <w:r w:rsidR="008F6F3C">
        <w:t>partial support for the hypothesis.</w:t>
      </w:r>
      <w:r w:rsidR="004C1483">
        <w:t xml:space="preserve"> </w:t>
      </w:r>
      <w:r w:rsidR="004C1483" w:rsidRPr="008F6F3C">
        <w:rPr>
          <w:i/>
        </w:rPr>
        <w:t>L. tridentata</w:t>
      </w:r>
      <w:r w:rsidR="004C1483">
        <w:t xml:space="preserve"> interfered with </w:t>
      </w:r>
      <w:r w:rsidR="004C1483" w:rsidRPr="008F6F3C">
        <w:rPr>
          <w:i/>
        </w:rPr>
        <w:t>M. glabrata</w:t>
      </w:r>
      <w:r w:rsidR="004C1483">
        <w:t xml:space="preserve"> pre-blooming</w:t>
      </w:r>
      <w:r w:rsidR="001B1391">
        <w:t xml:space="preserve">, but there was no evidence of facilitation when </w:t>
      </w:r>
      <w:r w:rsidR="001B1391" w:rsidRPr="001B1391">
        <w:rPr>
          <w:i/>
        </w:rPr>
        <w:t xml:space="preserve">L. tridentata </w:t>
      </w:r>
      <w:r w:rsidR="001B1391">
        <w:t xml:space="preserve">was blooming. There was a significant </w:t>
      </w:r>
      <w:r w:rsidR="001B1391">
        <w:lastRenderedPageBreak/>
        <w:t xml:space="preserve">decrease in </w:t>
      </w:r>
      <w:r w:rsidR="008E367E">
        <w:t xml:space="preserve">pollinator </w:t>
      </w:r>
      <w:r w:rsidR="001B1391">
        <w:t xml:space="preserve">visitation to </w:t>
      </w:r>
      <w:r w:rsidR="001B1391" w:rsidRPr="008E367E">
        <w:rPr>
          <w:i/>
        </w:rPr>
        <w:t>M. glabrata</w:t>
      </w:r>
      <w:r w:rsidR="001B1391">
        <w:t xml:space="preserve"> </w:t>
      </w:r>
      <w:r w:rsidR="008E367E">
        <w:t xml:space="preserve">with shrub blooming at both microsites, suggesting that the influence of </w:t>
      </w:r>
      <w:r w:rsidR="008E367E" w:rsidRPr="008E367E">
        <w:rPr>
          <w:i/>
        </w:rPr>
        <w:t>L. tridentata</w:t>
      </w:r>
      <w:r w:rsidR="008E367E">
        <w:t xml:space="preserve"> extends beyond its canopy. Pollinators are mobile foragers thus it is likely that the microsites were not independent enough. Despite the significant correlation in visitation and arthropod abundance between paired microsites, there was still no difference in bee abundance, suggesting a behavioural response. </w:t>
      </w:r>
      <w:r w:rsidR="008F6F3C">
        <w:t>P</w:t>
      </w:r>
      <w:r w:rsidR="006322E7">
        <w:t xml:space="preserve">ollinators switched to </w:t>
      </w:r>
      <w:r w:rsidR="006322E7" w:rsidRPr="008F6F3C">
        <w:rPr>
          <w:i/>
        </w:rPr>
        <w:t>L. tridentata</w:t>
      </w:r>
      <w:r w:rsidR="006322E7">
        <w:t>. Cornucopia plants</w:t>
      </w:r>
      <w:r w:rsidR="008F6F3C">
        <w:t xml:space="preserve"> (sensu Mosquin</w:t>
      </w:r>
      <w:r w:rsidR="001232A8">
        <w:t xml:space="preserve"> 1971</w:t>
      </w:r>
      <w:r w:rsidR="008F6F3C">
        <w:t>)</w:t>
      </w:r>
      <w:r w:rsidR="006322E7">
        <w:t xml:space="preserve"> </w:t>
      </w:r>
      <w:r w:rsidR="008F6F3C">
        <w:t xml:space="preserve">continuously </w:t>
      </w:r>
      <w:r w:rsidR="006322E7">
        <w:t xml:space="preserve">bloom for </w:t>
      </w:r>
      <w:r w:rsidR="008E367E">
        <w:t>long periods, produce an abundance of nectar or pollen</w:t>
      </w:r>
      <w:r w:rsidR="006322E7">
        <w:t xml:space="preserve"> resources and are </w:t>
      </w:r>
      <w:r w:rsidR="008E367E">
        <w:t xml:space="preserve">thus </w:t>
      </w:r>
      <w:r w:rsidR="006322E7">
        <w:t>important to pollinators.</w:t>
      </w:r>
      <w:r w:rsidR="008E367E">
        <w:t xml:space="preserve"> </w:t>
      </w:r>
      <w:r w:rsidR="008F6F3C">
        <w:t>In the alpine, pollinators switched from early blooming spring ephemerals to a cornucopia species when it entered into bloom</w:t>
      </w:r>
      <w:r w:rsidR="001232A8">
        <w:t xml:space="preserve"> (Mosquin, 1971)</w:t>
      </w:r>
      <w:r w:rsidR="008F6F3C">
        <w:t>.</w:t>
      </w:r>
      <w:r w:rsidR="00543F8D">
        <w:t xml:space="preserve"> </w:t>
      </w:r>
      <w:r w:rsidR="008E367E">
        <w:t xml:space="preserve">Both the function of </w:t>
      </w:r>
      <w:r w:rsidR="008E367E" w:rsidRPr="008E367E">
        <w:rPr>
          <w:i/>
        </w:rPr>
        <w:t>L. tridentata</w:t>
      </w:r>
      <w:r w:rsidR="008E367E">
        <w:t xml:space="preserve"> and pollinator responses suggest that </w:t>
      </w:r>
      <w:r w:rsidR="008E367E" w:rsidRPr="008E367E">
        <w:rPr>
          <w:i/>
        </w:rPr>
        <w:t>L. tridentata</w:t>
      </w:r>
      <w:r w:rsidR="008E367E">
        <w:t xml:space="preserve"> is a cornucopia species in this system. </w:t>
      </w:r>
      <w:r w:rsidR="00451D0C">
        <w:t>In this system, the decrease in visitation was led by solitary bees a</w:t>
      </w:r>
      <w:r w:rsidR="007C3B4D">
        <w:t>nd syrphid flies. I</w:t>
      </w:r>
      <w:r w:rsidR="00451D0C">
        <w:t xml:space="preserve">t would be really interesting if species-specific behaviour from pollinators lead to shifts from competition to facilitation. If the pollinators were different, maybe the interaction would be different. </w:t>
      </w:r>
    </w:p>
    <w:p w:rsidR="001E2B24" w:rsidRDefault="006322E7" w:rsidP="00AD3DAA">
      <w:pPr>
        <w:spacing w:line="360" w:lineRule="auto"/>
      </w:pPr>
      <w:r w:rsidRPr="00543F8D">
        <w:rPr>
          <w:i/>
        </w:rPr>
        <w:t>L</w:t>
      </w:r>
      <w:r w:rsidR="00543F8D" w:rsidRPr="00543F8D">
        <w:rPr>
          <w:i/>
        </w:rPr>
        <w:t>. tridentata</w:t>
      </w:r>
      <w:r w:rsidRPr="00543F8D">
        <w:rPr>
          <w:i/>
        </w:rPr>
        <w:t xml:space="preserve"> </w:t>
      </w:r>
      <w:r>
        <w:t xml:space="preserve">and </w:t>
      </w:r>
      <w:r w:rsidRPr="00543F8D">
        <w:rPr>
          <w:i/>
        </w:rPr>
        <w:t>M</w:t>
      </w:r>
      <w:r w:rsidR="00543F8D" w:rsidRPr="00543F8D">
        <w:rPr>
          <w:i/>
        </w:rPr>
        <w:t>. glabrata</w:t>
      </w:r>
      <w:r w:rsidR="00543F8D">
        <w:t xml:space="preserve"> </w:t>
      </w:r>
      <w:r>
        <w:t>overlap at the beginning and ends of their phenology</w:t>
      </w:r>
      <w:r w:rsidR="001232A8">
        <w:t xml:space="preserve"> (Jennings, 2001)</w:t>
      </w:r>
      <w:r>
        <w:t xml:space="preserve">. This staggered phenology </w:t>
      </w:r>
      <w:r w:rsidR="00C305FA">
        <w:t>may</w:t>
      </w:r>
      <w:r>
        <w:t xml:space="preserve"> </w:t>
      </w:r>
      <w:r w:rsidR="008E367E">
        <w:t xml:space="preserve">thus </w:t>
      </w:r>
      <w:r>
        <w:t xml:space="preserve">be maintained by competition. </w:t>
      </w:r>
      <w:r w:rsidR="00C305FA" w:rsidRPr="00C305FA">
        <w:rPr>
          <w:i/>
        </w:rPr>
        <w:t>L. tridentata</w:t>
      </w:r>
      <w:r w:rsidR="00C305FA">
        <w:t xml:space="preserve"> exhibited a</w:t>
      </w:r>
      <w:r>
        <w:t xml:space="preserve"> superior competitive ability </w:t>
      </w:r>
      <w:r w:rsidR="00C305FA">
        <w:t>for pollinators</w:t>
      </w:r>
      <w:r w:rsidR="005E63F3">
        <w:t xml:space="preserve"> and is long-lived</w:t>
      </w:r>
      <w:r w:rsidR="000F7BE2">
        <w:t>, therefore</w:t>
      </w:r>
      <w:r w:rsidR="00C305FA">
        <w:t xml:space="preserve"> it is</w:t>
      </w:r>
      <w:r>
        <w:t xml:space="preserve"> </w:t>
      </w:r>
      <w:r w:rsidRPr="00C305FA">
        <w:rPr>
          <w:i/>
        </w:rPr>
        <w:t>M</w:t>
      </w:r>
      <w:r w:rsidR="00C305FA" w:rsidRPr="00C305FA">
        <w:rPr>
          <w:i/>
        </w:rPr>
        <w:t>. glabrata</w:t>
      </w:r>
      <w:r>
        <w:t xml:space="preserve"> that would adjust its flowering time. </w:t>
      </w:r>
      <w:r w:rsidR="004C1483">
        <w:t>Future work then should address if these interactions are consistent, and try to determine if competition could be responsible for the asynchronous phenologies.</w:t>
      </w:r>
      <w:r w:rsidR="005E63F3">
        <w:t xml:space="preserve"> </w:t>
      </w:r>
      <w:r w:rsidR="001E2B24">
        <w:t>In this system</w:t>
      </w:r>
      <w:r w:rsidR="000F7BE2">
        <w:t>,</w:t>
      </w:r>
      <w:r w:rsidR="001E2B24">
        <w:t xml:space="preserve"> </w:t>
      </w:r>
      <w:r w:rsidR="00623003" w:rsidRPr="00086DFD">
        <w:rPr>
          <w:i/>
        </w:rPr>
        <w:t>L. tridentata</w:t>
      </w:r>
      <w:r w:rsidR="000F7BE2">
        <w:t xml:space="preserve"> is</w:t>
      </w:r>
      <w:r w:rsidR="00623003">
        <w:t xml:space="preserve"> a foundation plant</w:t>
      </w:r>
      <w:r w:rsidR="001E2B24">
        <w:t>.</w:t>
      </w:r>
      <w:r w:rsidR="00623003">
        <w:t xml:space="preserve"> </w:t>
      </w:r>
      <w:r w:rsidR="001E2B24">
        <w:t>It supported annual biomas</w:t>
      </w:r>
      <w:r w:rsidR="005E63F3">
        <w:t>s,</w:t>
      </w:r>
      <w:r w:rsidR="001E2B24">
        <w:t xml:space="preserve"> arthropod abundance and </w:t>
      </w:r>
      <w:r w:rsidR="005E63F3">
        <w:t xml:space="preserve">arthropod </w:t>
      </w:r>
      <w:r w:rsidR="001E2B24">
        <w:t>species richness. It also modulated and created stable microclimates</w:t>
      </w:r>
      <w:r w:rsidR="007D51EA">
        <w:t xml:space="preserve">. </w:t>
      </w:r>
      <w:r w:rsidR="007D51EA">
        <w:t xml:space="preserve">Previous research of foundation plants (Ruttan?, McKinney) has found facilitation of annuals by shrubs. However, this study found the blooming effect to be more biologically relevant than microsite. This highlights the need to consider the temporal dimension when designing these experiments. We only see an interaction at a snapshot of time. </w:t>
      </w:r>
      <w:r w:rsidR="000A333F">
        <w:t xml:space="preserve"> </w:t>
      </w:r>
      <w:r w:rsidR="00A45602">
        <w:t xml:space="preserve">This work highlights that though species may be primarily positive for an ecosystem, the effect they have is net and the outcome of both positive and negative interactions. </w:t>
      </w:r>
    </w:p>
    <w:p w:rsidR="007D51EA" w:rsidRDefault="007D51EA" w:rsidP="007D51EA">
      <w:pPr>
        <w:spacing w:line="360" w:lineRule="auto"/>
      </w:pPr>
      <w:r>
        <w:t xml:space="preserve">Network ‘rewiring’ occurs when pollinators switch plants and the interactions change. When a dominant plant blooms, it is possible there is a large scale rewiring within the community. An experiment that tracks interactions through phenology would be amazing. Similar approaches have been taken to explain the influence of invasive species. By adding or removing a species </w:t>
      </w:r>
      <w:r>
        <w:lastRenderedPageBreak/>
        <w:t xml:space="preserve">can see how interactions shift. In chapter 2 I found that heterospecific pollen increased with distance from Larrea. This means that proximity to other plants may influence the number of interactors. </w:t>
      </w:r>
      <w:r>
        <w:t>Network approaches in general and incorporating the identity of pollinators. Interactions are dynamic and networks frequently ‘rewire’ (CaraDonna et al, 2017)</w:t>
      </w:r>
      <w:r>
        <w:t xml:space="preserve">. But there was no difference in conspecific deposition. Can proximity improve pollination by reducing heterospecific deposition? Facilitation by improving pollinator fidelity is not explored and seems unlikely. </w:t>
      </w:r>
      <w:r>
        <w:t>How do the interactions rewire when dominant species flowers?</w:t>
      </w:r>
    </w:p>
    <w:p w:rsidR="007D51EA" w:rsidRDefault="007D51EA" w:rsidP="007D51EA">
      <w:pPr>
        <w:spacing w:line="360" w:lineRule="auto"/>
      </w:pPr>
      <w:r>
        <w:t xml:space="preserve">Network thinking provides better explanatory power. For example, Fitch (2017) found….various things along an urbanization gradient. It can also explain coexistence like in (Fantinato et al, 2018). </w:t>
      </w:r>
    </w:p>
    <w:p w:rsidR="00E95684" w:rsidRDefault="007D51EA" w:rsidP="00AD3DAA">
      <w:pPr>
        <w:spacing w:line="360" w:lineRule="auto"/>
      </w:pPr>
      <w:r>
        <w:t xml:space="preserve">It was not realistic to really incorporate the spatial dimension within this experiment. The variability within the environment make things hard to study. Also, can’t transplant shrubs. </w:t>
      </w:r>
      <w:r w:rsidR="001F4C47">
        <w:t xml:space="preserve">Using transplanted plants means pollen transfer isn’t valid. However, if pollen was dyed with UV reactive dye or whatever, could actually track pollen transfer. It would be super interesting to see how proximity to very attractive plants changes actual pollination. Its not really realistic to de-pollen flowers in the desert. Could see how interactions change with space. Then also catch the pollinators and see how much dyed pollen. Then could know the different scales of interaction that were mediated by specific pollinating species. </w:t>
      </w:r>
    </w:p>
    <w:p w:rsidR="00AE5703" w:rsidRDefault="00AE5703" w:rsidP="00AD3DAA">
      <w:pPr>
        <w:spacing w:line="360" w:lineRule="auto"/>
      </w:pPr>
    </w:p>
    <w:p w:rsidR="007D51EA" w:rsidRDefault="007D51EA" w:rsidP="00AD3DAA">
      <w:pPr>
        <w:spacing w:line="360" w:lineRule="auto"/>
      </w:pPr>
    </w:p>
    <w:p w:rsidR="007D51EA" w:rsidRDefault="007D51EA" w:rsidP="00AD3DAA">
      <w:pPr>
        <w:spacing w:line="360" w:lineRule="auto"/>
      </w:pPr>
    </w:p>
    <w:p w:rsidR="007D51EA" w:rsidRDefault="007D51EA" w:rsidP="00AD3DAA">
      <w:pPr>
        <w:spacing w:line="360" w:lineRule="auto"/>
      </w:pPr>
    </w:p>
    <w:p w:rsidR="007D51EA" w:rsidRDefault="007D51EA" w:rsidP="00AD3DAA">
      <w:pPr>
        <w:spacing w:line="360" w:lineRule="auto"/>
      </w:pPr>
    </w:p>
    <w:p w:rsidR="007D51EA" w:rsidRDefault="007D51EA" w:rsidP="00AD3DAA">
      <w:pPr>
        <w:spacing w:line="360" w:lineRule="auto"/>
      </w:pPr>
    </w:p>
    <w:p w:rsidR="007D51EA" w:rsidRDefault="007D51EA" w:rsidP="00AD3DAA">
      <w:pPr>
        <w:spacing w:line="360" w:lineRule="auto"/>
      </w:pPr>
    </w:p>
    <w:p w:rsidR="00AE5703" w:rsidRDefault="00AE5703" w:rsidP="00AD3DAA">
      <w:pPr>
        <w:spacing w:line="360" w:lineRule="auto"/>
      </w:pPr>
    </w:p>
    <w:p w:rsidR="007D51EA" w:rsidRDefault="007D51EA" w:rsidP="00AD3DAA">
      <w:pPr>
        <w:spacing w:line="360" w:lineRule="auto"/>
      </w:pPr>
    </w:p>
    <w:p w:rsidR="00AE5703" w:rsidRPr="00F76943" w:rsidRDefault="00AE5703" w:rsidP="00F76943">
      <w:pPr>
        <w:pStyle w:val="Heading2"/>
        <w:spacing w:after="240"/>
        <w:rPr>
          <w:u w:val="single"/>
        </w:rPr>
      </w:pPr>
      <w:bookmarkStart w:id="27" w:name="_Toc524013089"/>
      <w:r w:rsidRPr="00F76943">
        <w:rPr>
          <w:u w:val="single"/>
        </w:rPr>
        <w:lastRenderedPageBreak/>
        <w:t>Literature Cited</w:t>
      </w:r>
      <w:bookmarkEnd w:id="27"/>
    </w:p>
    <w:p w:rsidR="00DF375C" w:rsidRDefault="00DF375C" w:rsidP="0034269C">
      <w:pPr>
        <w:spacing w:line="240" w:lineRule="auto"/>
        <w:ind w:left="720" w:hanging="720"/>
      </w:pPr>
      <w:r w:rsidRPr="00DF375C">
        <w:t>Jennings, W.B., 2001. Comparative flowering phenology of plants in the western Mojave Desert. Madroño, 162-171.</w:t>
      </w:r>
    </w:p>
    <w:p w:rsidR="001232A8" w:rsidRDefault="001232A8" w:rsidP="0034269C">
      <w:pPr>
        <w:spacing w:line="240" w:lineRule="auto"/>
        <w:ind w:left="720" w:hanging="720"/>
      </w:pPr>
      <w:r w:rsidRPr="001232A8">
        <w:t>Mosquin, T., 1971. Competition for pollinators as a stimulus for the evolution of flowering time. Oikos, 398-402.</w:t>
      </w:r>
    </w:p>
    <w:p w:rsidR="000F7BE2" w:rsidRPr="000F7BE2" w:rsidRDefault="000F7BE2" w:rsidP="000F7BE2">
      <w:pPr>
        <w:autoSpaceDE w:val="0"/>
        <w:autoSpaceDN w:val="0"/>
        <w:adjustRightInd w:val="0"/>
        <w:spacing w:line="240" w:lineRule="auto"/>
        <w:ind w:left="720" w:hanging="720"/>
      </w:pPr>
      <w:r w:rsidRPr="000F7BE2">
        <w:t>Reid, A.M., Lortie, C.J., 2012. Cushion plants are foundation species with positive effects extending to higher trophic levels. Ecosphere 3.</w:t>
      </w:r>
    </w:p>
    <w:p w:rsidR="00AE5703" w:rsidRPr="005C293C" w:rsidRDefault="00AE5703" w:rsidP="00AE5703">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AE5703" w:rsidRDefault="00AE5703" w:rsidP="00AD3DAA">
      <w:pPr>
        <w:spacing w:line="360" w:lineRule="auto"/>
      </w:pPr>
    </w:p>
    <w:p w:rsidR="008B1D74" w:rsidRPr="008B1D74" w:rsidRDefault="008B1D74" w:rsidP="008B1D74">
      <w:pPr>
        <w:spacing w:after="0" w:line="240" w:lineRule="auto"/>
        <w:rPr>
          <w:rFonts w:eastAsia="Times New Roman"/>
        </w:rPr>
      </w:pPr>
      <w:r w:rsidRPr="008B1D74">
        <w:rPr>
          <w:rFonts w:eastAsia="Times New Roman"/>
        </w:rPr>
        <w:t xml:space="preserve">CaraDonna, P. J., Petry, W. K., Brennan, R. M., Cunningham, J. L., Bronstein, J. L., Waser, N. M., &amp; Sanders, N. J. (2017). Interaction rewiring and the rapid turnover of plant–pollinator networks. </w:t>
      </w:r>
      <w:r w:rsidRPr="008B1D74">
        <w:rPr>
          <w:rFonts w:eastAsia="Times New Roman"/>
          <w:i/>
          <w:iCs/>
        </w:rPr>
        <w:t>Ecology letters</w:t>
      </w:r>
      <w:r w:rsidRPr="008B1D74">
        <w:rPr>
          <w:rFonts w:eastAsia="Times New Roman"/>
        </w:rPr>
        <w:t xml:space="preserve">, </w:t>
      </w:r>
      <w:r w:rsidRPr="008B1D74">
        <w:rPr>
          <w:rFonts w:eastAsia="Times New Roman"/>
          <w:i/>
          <w:iCs/>
        </w:rPr>
        <w:t>20</w:t>
      </w:r>
      <w:r w:rsidRPr="008B1D74">
        <w:rPr>
          <w:rFonts w:eastAsia="Times New Roman"/>
        </w:rPr>
        <w:t>(3), 385-394.</w:t>
      </w:r>
    </w:p>
    <w:p w:rsidR="00623003" w:rsidRDefault="00623003" w:rsidP="00AD3DAA">
      <w:pPr>
        <w:spacing w:line="360" w:lineRule="auto"/>
      </w:pPr>
    </w:p>
    <w:p w:rsidR="006B54E2" w:rsidRDefault="006B54E2" w:rsidP="00AD3DAA">
      <w:pPr>
        <w:spacing w:line="360" w:lineRule="auto"/>
      </w:pPr>
      <w:r>
        <w:t xml:space="preserve">Maestre, F. T., Callaway, R. M., Valladares, F., &amp; Lortie, C. J. (2009). Refining the stress‐gradient hypothesis for competition and facilitation in plant communities. </w:t>
      </w:r>
      <w:r>
        <w:rPr>
          <w:i/>
          <w:iCs/>
        </w:rPr>
        <w:t>Journal of Ecology</w:t>
      </w:r>
      <w:r>
        <w:t xml:space="preserve">, </w:t>
      </w:r>
      <w:r>
        <w:rPr>
          <w:i/>
          <w:iCs/>
        </w:rPr>
        <w:t>97</w:t>
      </w:r>
      <w:r>
        <w:t>(2), 199-205.</w:t>
      </w:r>
    </w:p>
    <w:p w:rsidR="006B54E2" w:rsidRPr="006B54E2" w:rsidRDefault="006B54E2" w:rsidP="006B54E2">
      <w:pPr>
        <w:spacing w:after="0" w:line="240" w:lineRule="auto"/>
        <w:rPr>
          <w:rFonts w:eastAsia="Times New Roman"/>
        </w:rPr>
      </w:pPr>
      <w:r w:rsidRPr="006B54E2">
        <w:rPr>
          <w:rFonts w:eastAsia="Times New Roman"/>
        </w:rPr>
        <w:t xml:space="preserve">Holmgren, M., &amp; Scheffer, M. (2010). Strong facilitation in mild environments: the stress gradient hypothesis revisited. </w:t>
      </w:r>
      <w:r w:rsidRPr="006B54E2">
        <w:rPr>
          <w:rFonts w:eastAsia="Times New Roman"/>
          <w:i/>
          <w:iCs/>
        </w:rPr>
        <w:t>Journal of Ecology</w:t>
      </w:r>
      <w:r w:rsidRPr="006B54E2">
        <w:rPr>
          <w:rFonts w:eastAsia="Times New Roman"/>
        </w:rPr>
        <w:t xml:space="preserve">, </w:t>
      </w:r>
      <w:r w:rsidRPr="006B54E2">
        <w:rPr>
          <w:rFonts w:eastAsia="Times New Roman"/>
          <w:i/>
          <w:iCs/>
        </w:rPr>
        <w:t>98</w:t>
      </w:r>
      <w:r w:rsidRPr="006B54E2">
        <w:rPr>
          <w:rFonts w:eastAsia="Times New Roman"/>
        </w:rPr>
        <w:t>(6), 1269-1275.</w:t>
      </w:r>
    </w:p>
    <w:p w:rsidR="006B54E2" w:rsidRPr="00623003" w:rsidRDefault="006B54E2" w:rsidP="00AD3DAA">
      <w:pPr>
        <w:spacing w:line="360" w:lineRule="auto"/>
      </w:pPr>
    </w:p>
    <w:p w:rsidR="007D51EA" w:rsidRDefault="007D51EA" w:rsidP="007D51EA">
      <w:pPr>
        <w:spacing w:after="0" w:line="240" w:lineRule="auto"/>
        <w:rPr>
          <w:rFonts w:eastAsia="Times New Roman"/>
        </w:rPr>
      </w:pPr>
      <w:r w:rsidRPr="00B62887">
        <w:rPr>
          <w:rFonts w:eastAsia="Times New Roman"/>
        </w:rPr>
        <w:t xml:space="preserve">Fitch, G. M. (2017). Urbanization-mediated context dependence in the effect of floral neighborhood on pollinator visitation. </w:t>
      </w:r>
      <w:r w:rsidRPr="00B62887">
        <w:rPr>
          <w:rFonts w:eastAsia="Times New Roman"/>
          <w:i/>
          <w:iCs/>
        </w:rPr>
        <w:t>Oecologia</w:t>
      </w:r>
      <w:r w:rsidRPr="00B62887">
        <w:rPr>
          <w:rFonts w:eastAsia="Times New Roman"/>
        </w:rPr>
        <w:t xml:space="preserve">, </w:t>
      </w:r>
      <w:r w:rsidRPr="00B62887">
        <w:rPr>
          <w:rFonts w:eastAsia="Times New Roman"/>
          <w:i/>
          <w:iCs/>
        </w:rPr>
        <w:t>185</w:t>
      </w:r>
      <w:r w:rsidRPr="00B62887">
        <w:rPr>
          <w:rFonts w:eastAsia="Times New Roman"/>
        </w:rPr>
        <w:t>(4), 713-723.</w:t>
      </w:r>
    </w:p>
    <w:p w:rsidR="00924BF2" w:rsidRDefault="00924BF2" w:rsidP="00AD3DAA">
      <w:pPr>
        <w:spacing w:line="360" w:lineRule="auto"/>
      </w:pPr>
    </w:p>
    <w:p w:rsidR="007D51EA" w:rsidRPr="00B62887" w:rsidRDefault="007D51EA" w:rsidP="007D51EA">
      <w:pPr>
        <w:spacing w:after="0" w:line="240" w:lineRule="auto"/>
        <w:rPr>
          <w:rFonts w:eastAsia="Times New Roman"/>
        </w:rPr>
      </w:pPr>
      <w:r w:rsidRPr="00B62887">
        <w:rPr>
          <w:rFonts w:eastAsia="Times New Roman"/>
        </w:rPr>
        <w:t xml:space="preserve">Fantinato, E., Del Vecchio, S., Giovanetti, M., Acosta, A. T. R., &amp; Buffa, G. (2018). New insights into plants co‐existence in species‐rich communities: The pollination interaction perspective. </w:t>
      </w:r>
      <w:r w:rsidRPr="00B62887">
        <w:rPr>
          <w:rFonts w:eastAsia="Times New Roman"/>
          <w:i/>
          <w:iCs/>
        </w:rPr>
        <w:t>Journal of Vegetation Science</w:t>
      </w:r>
      <w:r w:rsidRPr="00B62887">
        <w:rPr>
          <w:rFonts w:eastAsia="Times New Roman"/>
        </w:rPr>
        <w:t xml:space="preserve">, </w:t>
      </w:r>
      <w:r w:rsidRPr="00B62887">
        <w:rPr>
          <w:rFonts w:eastAsia="Times New Roman"/>
          <w:i/>
          <w:iCs/>
        </w:rPr>
        <w:t>29</w:t>
      </w:r>
      <w:r w:rsidRPr="00B62887">
        <w:rPr>
          <w:rFonts w:eastAsia="Times New Roman"/>
        </w:rPr>
        <w:t>(1), 6-14.</w:t>
      </w:r>
    </w:p>
    <w:p w:rsidR="007D51EA" w:rsidRDefault="007D51EA"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6A5BF1" w:rsidRDefault="006A5BF1" w:rsidP="00AD3DAA">
      <w:pPr>
        <w:spacing w:line="360" w:lineRule="auto"/>
      </w:pPr>
    </w:p>
    <w:p w:rsidR="00924BF2" w:rsidRDefault="00924BF2" w:rsidP="00924BF2"/>
    <w:p w:rsidR="00924BF2" w:rsidRDefault="00924BF2" w:rsidP="00924BF2"/>
    <w:sectPr w:rsidR="00924BF2" w:rsidSect="00924BF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DE3" w:rsidRDefault="00802DE3" w:rsidP="009C51A3">
      <w:pPr>
        <w:spacing w:after="0" w:line="240" w:lineRule="auto"/>
      </w:pPr>
      <w:r>
        <w:separator/>
      </w:r>
    </w:p>
  </w:endnote>
  <w:endnote w:type="continuationSeparator" w:id="0">
    <w:p w:rsidR="00802DE3" w:rsidRDefault="00802DE3" w:rsidP="009C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DE3" w:rsidRDefault="00802DE3" w:rsidP="009C51A3">
      <w:pPr>
        <w:spacing w:after="0" w:line="240" w:lineRule="auto"/>
      </w:pPr>
      <w:r>
        <w:separator/>
      </w:r>
    </w:p>
  </w:footnote>
  <w:footnote w:type="continuationSeparator" w:id="0">
    <w:p w:rsidR="00802DE3" w:rsidRDefault="00802DE3" w:rsidP="009C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A5"/>
    <w:multiLevelType w:val="hybridMultilevel"/>
    <w:tmpl w:val="EDBE5944"/>
    <w:lvl w:ilvl="0" w:tplc="A5B6AA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3B1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285&lt;/item&gt;&lt;/record-ids&gt;&lt;/item&gt;&lt;/Libraries&gt;"/>
  </w:docVars>
  <w:rsids>
    <w:rsidRoot w:val="00C91E1A"/>
    <w:rsid w:val="0000323D"/>
    <w:rsid w:val="00011C3C"/>
    <w:rsid w:val="00013368"/>
    <w:rsid w:val="0002721C"/>
    <w:rsid w:val="00030BC6"/>
    <w:rsid w:val="00043C97"/>
    <w:rsid w:val="00060AED"/>
    <w:rsid w:val="000824B5"/>
    <w:rsid w:val="00086DFD"/>
    <w:rsid w:val="00087D19"/>
    <w:rsid w:val="0009404F"/>
    <w:rsid w:val="000973DF"/>
    <w:rsid w:val="00097E46"/>
    <w:rsid w:val="000A333F"/>
    <w:rsid w:val="000A3F22"/>
    <w:rsid w:val="000C2443"/>
    <w:rsid w:val="000D36F2"/>
    <w:rsid w:val="000D6A17"/>
    <w:rsid w:val="000F7BE2"/>
    <w:rsid w:val="001013F2"/>
    <w:rsid w:val="0010289C"/>
    <w:rsid w:val="001232A8"/>
    <w:rsid w:val="001315A2"/>
    <w:rsid w:val="001375EF"/>
    <w:rsid w:val="00157E46"/>
    <w:rsid w:val="00161534"/>
    <w:rsid w:val="0016619F"/>
    <w:rsid w:val="001755F5"/>
    <w:rsid w:val="00183C88"/>
    <w:rsid w:val="001A0756"/>
    <w:rsid w:val="001B1391"/>
    <w:rsid w:val="001B57C0"/>
    <w:rsid w:val="001B7134"/>
    <w:rsid w:val="001C6425"/>
    <w:rsid w:val="001D002C"/>
    <w:rsid w:val="001E2B24"/>
    <w:rsid w:val="001E4816"/>
    <w:rsid w:val="001E5F76"/>
    <w:rsid w:val="001F4C47"/>
    <w:rsid w:val="00205B75"/>
    <w:rsid w:val="00236D84"/>
    <w:rsid w:val="00261CB0"/>
    <w:rsid w:val="00263873"/>
    <w:rsid w:val="002761E4"/>
    <w:rsid w:val="00276C0D"/>
    <w:rsid w:val="0029425E"/>
    <w:rsid w:val="00295EE4"/>
    <w:rsid w:val="002A22B0"/>
    <w:rsid w:val="002A7FFE"/>
    <w:rsid w:val="002C5DD1"/>
    <w:rsid w:val="002D44B2"/>
    <w:rsid w:val="00300298"/>
    <w:rsid w:val="00314984"/>
    <w:rsid w:val="0031646B"/>
    <w:rsid w:val="0032106A"/>
    <w:rsid w:val="00322B1B"/>
    <w:rsid w:val="0033522A"/>
    <w:rsid w:val="003375C0"/>
    <w:rsid w:val="0034269C"/>
    <w:rsid w:val="00393306"/>
    <w:rsid w:val="0039455F"/>
    <w:rsid w:val="003B305F"/>
    <w:rsid w:val="003C0AD1"/>
    <w:rsid w:val="003D5FE3"/>
    <w:rsid w:val="003E14FB"/>
    <w:rsid w:val="003F4507"/>
    <w:rsid w:val="00412F6C"/>
    <w:rsid w:val="00451D0C"/>
    <w:rsid w:val="00460E3C"/>
    <w:rsid w:val="004666F7"/>
    <w:rsid w:val="00466C86"/>
    <w:rsid w:val="00467A17"/>
    <w:rsid w:val="00485646"/>
    <w:rsid w:val="004A1DE0"/>
    <w:rsid w:val="004B3AB0"/>
    <w:rsid w:val="004B6E51"/>
    <w:rsid w:val="004C1483"/>
    <w:rsid w:val="004D1F50"/>
    <w:rsid w:val="004D56C9"/>
    <w:rsid w:val="004E76FE"/>
    <w:rsid w:val="005059BF"/>
    <w:rsid w:val="00523A8C"/>
    <w:rsid w:val="005426F9"/>
    <w:rsid w:val="00543F8D"/>
    <w:rsid w:val="00546F6D"/>
    <w:rsid w:val="005575E1"/>
    <w:rsid w:val="0056407F"/>
    <w:rsid w:val="005840C2"/>
    <w:rsid w:val="00595A6B"/>
    <w:rsid w:val="0059611B"/>
    <w:rsid w:val="005B69A3"/>
    <w:rsid w:val="005C293C"/>
    <w:rsid w:val="005C6EEA"/>
    <w:rsid w:val="005E500F"/>
    <w:rsid w:val="005E63F3"/>
    <w:rsid w:val="005E6927"/>
    <w:rsid w:val="00602678"/>
    <w:rsid w:val="00623003"/>
    <w:rsid w:val="00626271"/>
    <w:rsid w:val="006322E7"/>
    <w:rsid w:val="00634505"/>
    <w:rsid w:val="006359AF"/>
    <w:rsid w:val="006516F7"/>
    <w:rsid w:val="00666C04"/>
    <w:rsid w:val="00670596"/>
    <w:rsid w:val="00670A1D"/>
    <w:rsid w:val="006739A2"/>
    <w:rsid w:val="00676293"/>
    <w:rsid w:val="00680888"/>
    <w:rsid w:val="00682F59"/>
    <w:rsid w:val="00697BCC"/>
    <w:rsid w:val="006A0BCB"/>
    <w:rsid w:val="006A5BF1"/>
    <w:rsid w:val="006A63D3"/>
    <w:rsid w:val="006B54E2"/>
    <w:rsid w:val="006B6424"/>
    <w:rsid w:val="006C5B44"/>
    <w:rsid w:val="006E6E24"/>
    <w:rsid w:val="006E72D2"/>
    <w:rsid w:val="007072F7"/>
    <w:rsid w:val="00723444"/>
    <w:rsid w:val="00726DD7"/>
    <w:rsid w:val="00735DDB"/>
    <w:rsid w:val="0075377D"/>
    <w:rsid w:val="0078693C"/>
    <w:rsid w:val="00791307"/>
    <w:rsid w:val="00795120"/>
    <w:rsid w:val="00795A42"/>
    <w:rsid w:val="007A6BE9"/>
    <w:rsid w:val="007A702A"/>
    <w:rsid w:val="007C29FD"/>
    <w:rsid w:val="007C2F8D"/>
    <w:rsid w:val="007C3B4D"/>
    <w:rsid w:val="007D1BD1"/>
    <w:rsid w:val="007D51EA"/>
    <w:rsid w:val="007D7081"/>
    <w:rsid w:val="007E4550"/>
    <w:rsid w:val="00802DE3"/>
    <w:rsid w:val="0081136C"/>
    <w:rsid w:val="00837EA2"/>
    <w:rsid w:val="00841F66"/>
    <w:rsid w:val="00871699"/>
    <w:rsid w:val="00886CCF"/>
    <w:rsid w:val="008B1D74"/>
    <w:rsid w:val="008B755C"/>
    <w:rsid w:val="008D7272"/>
    <w:rsid w:val="008E367E"/>
    <w:rsid w:val="008E5434"/>
    <w:rsid w:val="008F4780"/>
    <w:rsid w:val="008F6F3C"/>
    <w:rsid w:val="008F790C"/>
    <w:rsid w:val="00903656"/>
    <w:rsid w:val="009115CD"/>
    <w:rsid w:val="00924BF2"/>
    <w:rsid w:val="0099501F"/>
    <w:rsid w:val="009A12E2"/>
    <w:rsid w:val="009A5DF6"/>
    <w:rsid w:val="009B0942"/>
    <w:rsid w:val="009C51A3"/>
    <w:rsid w:val="009D280F"/>
    <w:rsid w:val="009E3942"/>
    <w:rsid w:val="00A02845"/>
    <w:rsid w:val="00A233F1"/>
    <w:rsid w:val="00A348E2"/>
    <w:rsid w:val="00A45602"/>
    <w:rsid w:val="00A57A37"/>
    <w:rsid w:val="00A66746"/>
    <w:rsid w:val="00A77ECF"/>
    <w:rsid w:val="00A8782F"/>
    <w:rsid w:val="00A9140C"/>
    <w:rsid w:val="00A96DB1"/>
    <w:rsid w:val="00AA442E"/>
    <w:rsid w:val="00AA516D"/>
    <w:rsid w:val="00AA5251"/>
    <w:rsid w:val="00AD3DAA"/>
    <w:rsid w:val="00AD598F"/>
    <w:rsid w:val="00AD7225"/>
    <w:rsid w:val="00AE3403"/>
    <w:rsid w:val="00AE5703"/>
    <w:rsid w:val="00AE7267"/>
    <w:rsid w:val="00AF1C17"/>
    <w:rsid w:val="00B01AB2"/>
    <w:rsid w:val="00B038A5"/>
    <w:rsid w:val="00B36107"/>
    <w:rsid w:val="00B4739D"/>
    <w:rsid w:val="00B62887"/>
    <w:rsid w:val="00B76F29"/>
    <w:rsid w:val="00B7727F"/>
    <w:rsid w:val="00B774FE"/>
    <w:rsid w:val="00B844AC"/>
    <w:rsid w:val="00BB49AA"/>
    <w:rsid w:val="00BC414C"/>
    <w:rsid w:val="00BD07EC"/>
    <w:rsid w:val="00BF4661"/>
    <w:rsid w:val="00BF62DE"/>
    <w:rsid w:val="00BF728B"/>
    <w:rsid w:val="00C305FA"/>
    <w:rsid w:val="00C52620"/>
    <w:rsid w:val="00C61492"/>
    <w:rsid w:val="00C84CF1"/>
    <w:rsid w:val="00C870F0"/>
    <w:rsid w:val="00C91E1A"/>
    <w:rsid w:val="00C9371A"/>
    <w:rsid w:val="00CC219C"/>
    <w:rsid w:val="00CD2A70"/>
    <w:rsid w:val="00CD4E16"/>
    <w:rsid w:val="00CE447E"/>
    <w:rsid w:val="00D171F9"/>
    <w:rsid w:val="00D25131"/>
    <w:rsid w:val="00D3086C"/>
    <w:rsid w:val="00D3350A"/>
    <w:rsid w:val="00D432EE"/>
    <w:rsid w:val="00D62FC2"/>
    <w:rsid w:val="00D668B3"/>
    <w:rsid w:val="00D7417C"/>
    <w:rsid w:val="00D93614"/>
    <w:rsid w:val="00DC14AE"/>
    <w:rsid w:val="00DD534A"/>
    <w:rsid w:val="00DD6F7C"/>
    <w:rsid w:val="00DE4E07"/>
    <w:rsid w:val="00DF2232"/>
    <w:rsid w:val="00DF375C"/>
    <w:rsid w:val="00DF541C"/>
    <w:rsid w:val="00E048FD"/>
    <w:rsid w:val="00E13733"/>
    <w:rsid w:val="00E168ED"/>
    <w:rsid w:val="00E23422"/>
    <w:rsid w:val="00E25E06"/>
    <w:rsid w:val="00E40BD4"/>
    <w:rsid w:val="00E41140"/>
    <w:rsid w:val="00E44875"/>
    <w:rsid w:val="00E61D4F"/>
    <w:rsid w:val="00E62A67"/>
    <w:rsid w:val="00E66DCC"/>
    <w:rsid w:val="00E80281"/>
    <w:rsid w:val="00E85EBD"/>
    <w:rsid w:val="00E87DAB"/>
    <w:rsid w:val="00E95684"/>
    <w:rsid w:val="00E958DB"/>
    <w:rsid w:val="00EB157A"/>
    <w:rsid w:val="00ED137F"/>
    <w:rsid w:val="00ED2460"/>
    <w:rsid w:val="00ED7031"/>
    <w:rsid w:val="00EE1E1C"/>
    <w:rsid w:val="00EE5525"/>
    <w:rsid w:val="00EE79A5"/>
    <w:rsid w:val="00EF18D4"/>
    <w:rsid w:val="00EF49F8"/>
    <w:rsid w:val="00F02A36"/>
    <w:rsid w:val="00F05174"/>
    <w:rsid w:val="00F25C0E"/>
    <w:rsid w:val="00F418BC"/>
    <w:rsid w:val="00F446A4"/>
    <w:rsid w:val="00F47DDF"/>
    <w:rsid w:val="00F76943"/>
    <w:rsid w:val="00F85B55"/>
    <w:rsid w:val="00F973C0"/>
    <w:rsid w:val="00FA6191"/>
    <w:rsid w:val="00FB5CA7"/>
    <w:rsid w:val="00FC0A0C"/>
    <w:rsid w:val="00FC1B75"/>
    <w:rsid w:val="00FE3B5A"/>
    <w:rsid w:val="00FF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69B21"/>
  <w15:chartTrackingRefBased/>
  <w15:docId w15:val="{C37AA42F-F415-4BEB-A0C9-7AA3F6AB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D4F"/>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A5BF1"/>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51A3"/>
    <w:pPr>
      <w:outlineLvl w:val="9"/>
    </w:pPr>
  </w:style>
  <w:style w:type="paragraph" w:styleId="TOC1">
    <w:name w:val="toc 1"/>
    <w:basedOn w:val="Normal"/>
    <w:next w:val="Normal"/>
    <w:autoRedefine/>
    <w:uiPriority w:val="39"/>
    <w:unhideWhenUsed/>
    <w:rsid w:val="009C51A3"/>
    <w:pPr>
      <w:spacing w:after="100"/>
    </w:pPr>
  </w:style>
  <w:style w:type="character" w:styleId="Hyperlink">
    <w:name w:val="Hyperlink"/>
    <w:basedOn w:val="DefaultParagraphFont"/>
    <w:uiPriority w:val="99"/>
    <w:unhideWhenUsed/>
    <w:rsid w:val="009C51A3"/>
    <w:rPr>
      <w:color w:val="0563C1" w:themeColor="hyperlink"/>
      <w:u w:val="single"/>
    </w:rPr>
  </w:style>
  <w:style w:type="paragraph" w:styleId="Header">
    <w:name w:val="header"/>
    <w:basedOn w:val="Normal"/>
    <w:link w:val="HeaderChar"/>
    <w:uiPriority w:val="99"/>
    <w:unhideWhenUsed/>
    <w:rsid w:val="009C5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1A3"/>
  </w:style>
  <w:style w:type="paragraph" w:styleId="Footer">
    <w:name w:val="footer"/>
    <w:basedOn w:val="Normal"/>
    <w:link w:val="FooterChar"/>
    <w:uiPriority w:val="99"/>
    <w:unhideWhenUsed/>
    <w:rsid w:val="009C5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1A3"/>
  </w:style>
  <w:style w:type="character" w:customStyle="1" w:styleId="Heading2Char">
    <w:name w:val="Heading 2 Char"/>
    <w:basedOn w:val="DefaultParagraphFont"/>
    <w:link w:val="Heading2"/>
    <w:uiPriority w:val="9"/>
    <w:rsid w:val="00E61D4F"/>
    <w:rPr>
      <w:rFonts w:eastAsiaTheme="majorEastAsia" w:cstheme="majorBidi"/>
      <w:szCs w:val="26"/>
    </w:rPr>
  </w:style>
  <w:style w:type="paragraph" w:styleId="TOC2">
    <w:name w:val="toc 2"/>
    <w:basedOn w:val="Normal"/>
    <w:next w:val="Normal"/>
    <w:autoRedefine/>
    <w:uiPriority w:val="39"/>
    <w:unhideWhenUsed/>
    <w:rsid w:val="00924BF2"/>
    <w:pPr>
      <w:spacing w:after="100"/>
      <w:ind w:left="240"/>
    </w:pPr>
  </w:style>
  <w:style w:type="paragraph" w:customStyle="1" w:styleId="EndNoteBibliographyTitle">
    <w:name w:val="EndNote Bibliography Title"/>
    <w:basedOn w:val="Normal"/>
    <w:link w:val="EndNoteBibliographyTitleChar"/>
    <w:rsid w:val="00BB49AA"/>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BB49AA"/>
    <w:rPr>
      <w:rFonts w:ascii="Calibri Light" w:hAnsi="Calibri Light" w:cs="Calibri Light"/>
      <w:noProof/>
      <w:sz w:val="26"/>
    </w:rPr>
  </w:style>
  <w:style w:type="paragraph" w:customStyle="1" w:styleId="EndNoteBibliography">
    <w:name w:val="EndNote Bibliography"/>
    <w:basedOn w:val="Normal"/>
    <w:link w:val="EndNoteBibliographyChar"/>
    <w:rsid w:val="00BB49AA"/>
    <w:pPr>
      <w:spacing w:line="240" w:lineRule="auto"/>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BB49AA"/>
    <w:rPr>
      <w:rFonts w:ascii="Calibri Light" w:hAnsi="Calibri Light" w:cs="Calibri Light"/>
      <w:noProof/>
      <w:sz w:val="26"/>
    </w:rPr>
  </w:style>
  <w:style w:type="table" w:customStyle="1" w:styleId="PlainTable21">
    <w:name w:val="Plain Table 21"/>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E6927"/>
    <w:pPr>
      <w:ind w:left="720"/>
      <w:contextualSpacing/>
    </w:pPr>
  </w:style>
  <w:style w:type="paragraph" w:styleId="NormalWeb">
    <w:name w:val="Normal (Web)"/>
    <w:basedOn w:val="Normal"/>
    <w:uiPriority w:val="99"/>
    <w:semiHidden/>
    <w:unhideWhenUsed/>
    <w:rsid w:val="005E6927"/>
  </w:style>
  <w:style w:type="character" w:styleId="LineNumber">
    <w:name w:val="line number"/>
    <w:basedOn w:val="DefaultParagraphFont"/>
    <w:uiPriority w:val="99"/>
    <w:semiHidden/>
    <w:unhideWhenUsed/>
    <w:rsid w:val="005E6927"/>
  </w:style>
  <w:style w:type="paragraph" w:styleId="BalloonText">
    <w:name w:val="Balloon Text"/>
    <w:basedOn w:val="Normal"/>
    <w:link w:val="BalloonTextChar"/>
    <w:uiPriority w:val="99"/>
    <w:semiHidden/>
    <w:unhideWhenUsed/>
    <w:rsid w:val="005E69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6927"/>
    <w:rPr>
      <w:rFonts w:ascii="Lucida Grande" w:hAnsi="Lucida Grande"/>
      <w:sz w:val="18"/>
      <w:szCs w:val="18"/>
    </w:rPr>
  </w:style>
  <w:style w:type="table" w:styleId="TableGrid">
    <w:name w:val="Table Grid"/>
    <w:basedOn w:val="TableNormal"/>
    <w:uiPriority w:val="39"/>
    <w:rsid w:val="005E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5E69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6A5BF1"/>
    <w:rPr>
      <w:rFonts w:eastAsiaTheme="majorEastAsia" w:cstheme="majorBidi"/>
    </w:rPr>
  </w:style>
  <w:style w:type="paragraph" w:styleId="TOC3">
    <w:name w:val="toc 3"/>
    <w:basedOn w:val="Normal"/>
    <w:next w:val="Normal"/>
    <w:autoRedefine/>
    <w:uiPriority w:val="39"/>
    <w:unhideWhenUsed/>
    <w:rsid w:val="00097E46"/>
    <w:pPr>
      <w:spacing w:after="100"/>
      <w:ind w:left="480"/>
    </w:pPr>
  </w:style>
  <w:style w:type="paragraph" w:styleId="NoSpacing">
    <w:name w:val="No Spacing"/>
    <w:uiPriority w:val="1"/>
    <w:qFormat/>
    <w:rsid w:val="00276C0D"/>
    <w:pPr>
      <w:spacing w:after="0" w:line="240" w:lineRule="auto"/>
    </w:pPr>
  </w:style>
  <w:style w:type="table" w:styleId="PlainTable2">
    <w:name w:val="Plain Table 2"/>
    <w:basedOn w:val="TableNormal"/>
    <w:uiPriority w:val="42"/>
    <w:rsid w:val="006739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C5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620"/>
    <w:rPr>
      <w:rFonts w:ascii="Courier New" w:eastAsia="Times New Roman" w:hAnsi="Courier New" w:cs="Courier New"/>
      <w:sz w:val="20"/>
      <w:szCs w:val="20"/>
    </w:rPr>
  </w:style>
  <w:style w:type="character" w:customStyle="1" w:styleId="gnkrckgcgsb">
    <w:name w:val="gnkrckgcgsb"/>
    <w:basedOn w:val="DefaultParagraphFont"/>
    <w:rsid w:val="00C5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73067">
      <w:bodyDiv w:val="1"/>
      <w:marLeft w:val="0"/>
      <w:marRight w:val="0"/>
      <w:marTop w:val="0"/>
      <w:marBottom w:val="0"/>
      <w:divBdr>
        <w:top w:val="none" w:sz="0" w:space="0" w:color="auto"/>
        <w:left w:val="none" w:sz="0" w:space="0" w:color="auto"/>
        <w:bottom w:val="none" w:sz="0" w:space="0" w:color="auto"/>
        <w:right w:val="none" w:sz="0" w:space="0" w:color="auto"/>
      </w:divBdr>
      <w:divsChild>
        <w:div w:id="831333532">
          <w:marLeft w:val="0"/>
          <w:marRight w:val="0"/>
          <w:marTop w:val="0"/>
          <w:marBottom w:val="0"/>
          <w:divBdr>
            <w:top w:val="none" w:sz="0" w:space="0" w:color="auto"/>
            <w:left w:val="none" w:sz="0" w:space="0" w:color="auto"/>
            <w:bottom w:val="none" w:sz="0" w:space="0" w:color="auto"/>
            <w:right w:val="none" w:sz="0" w:space="0" w:color="auto"/>
          </w:divBdr>
        </w:div>
      </w:divsChild>
    </w:div>
    <w:div w:id="371881204">
      <w:bodyDiv w:val="1"/>
      <w:marLeft w:val="0"/>
      <w:marRight w:val="0"/>
      <w:marTop w:val="0"/>
      <w:marBottom w:val="0"/>
      <w:divBdr>
        <w:top w:val="none" w:sz="0" w:space="0" w:color="auto"/>
        <w:left w:val="none" w:sz="0" w:space="0" w:color="auto"/>
        <w:bottom w:val="none" w:sz="0" w:space="0" w:color="auto"/>
        <w:right w:val="none" w:sz="0" w:space="0" w:color="auto"/>
      </w:divBdr>
      <w:divsChild>
        <w:div w:id="750614467">
          <w:marLeft w:val="0"/>
          <w:marRight w:val="0"/>
          <w:marTop w:val="0"/>
          <w:marBottom w:val="0"/>
          <w:divBdr>
            <w:top w:val="none" w:sz="0" w:space="0" w:color="auto"/>
            <w:left w:val="none" w:sz="0" w:space="0" w:color="auto"/>
            <w:bottom w:val="none" w:sz="0" w:space="0" w:color="auto"/>
            <w:right w:val="none" w:sz="0" w:space="0" w:color="auto"/>
          </w:divBdr>
        </w:div>
        <w:div w:id="429740776">
          <w:marLeft w:val="0"/>
          <w:marRight w:val="0"/>
          <w:marTop w:val="0"/>
          <w:marBottom w:val="0"/>
          <w:divBdr>
            <w:top w:val="none" w:sz="0" w:space="0" w:color="auto"/>
            <w:left w:val="none" w:sz="0" w:space="0" w:color="auto"/>
            <w:bottom w:val="none" w:sz="0" w:space="0" w:color="auto"/>
            <w:right w:val="none" w:sz="0" w:space="0" w:color="auto"/>
          </w:divBdr>
        </w:div>
        <w:div w:id="776802005">
          <w:marLeft w:val="0"/>
          <w:marRight w:val="0"/>
          <w:marTop w:val="0"/>
          <w:marBottom w:val="0"/>
          <w:divBdr>
            <w:top w:val="none" w:sz="0" w:space="0" w:color="auto"/>
            <w:left w:val="none" w:sz="0" w:space="0" w:color="auto"/>
            <w:bottom w:val="none" w:sz="0" w:space="0" w:color="auto"/>
            <w:right w:val="none" w:sz="0" w:space="0" w:color="auto"/>
          </w:divBdr>
        </w:div>
        <w:div w:id="438918072">
          <w:marLeft w:val="0"/>
          <w:marRight w:val="0"/>
          <w:marTop w:val="0"/>
          <w:marBottom w:val="0"/>
          <w:divBdr>
            <w:top w:val="none" w:sz="0" w:space="0" w:color="auto"/>
            <w:left w:val="none" w:sz="0" w:space="0" w:color="auto"/>
            <w:bottom w:val="none" w:sz="0" w:space="0" w:color="auto"/>
            <w:right w:val="none" w:sz="0" w:space="0" w:color="auto"/>
          </w:divBdr>
        </w:div>
        <w:div w:id="1286544166">
          <w:marLeft w:val="0"/>
          <w:marRight w:val="0"/>
          <w:marTop w:val="0"/>
          <w:marBottom w:val="0"/>
          <w:divBdr>
            <w:top w:val="none" w:sz="0" w:space="0" w:color="auto"/>
            <w:left w:val="none" w:sz="0" w:space="0" w:color="auto"/>
            <w:bottom w:val="none" w:sz="0" w:space="0" w:color="auto"/>
            <w:right w:val="none" w:sz="0" w:space="0" w:color="auto"/>
          </w:divBdr>
        </w:div>
      </w:divsChild>
    </w:div>
    <w:div w:id="4229192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353">
          <w:marLeft w:val="0"/>
          <w:marRight w:val="0"/>
          <w:marTop w:val="0"/>
          <w:marBottom w:val="0"/>
          <w:divBdr>
            <w:top w:val="none" w:sz="0" w:space="0" w:color="auto"/>
            <w:left w:val="none" w:sz="0" w:space="0" w:color="auto"/>
            <w:bottom w:val="none" w:sz="0" w:space="0" w:color="auto"/>
            <w:right w:val="none" w:sz="0" w:space="0" w:color="auto"/>
          </w:divBdr>
        </w:div>
      </w:divsChild>
    </w:div>
    <w:div w:id="562179886">
      <w:bodyDiv w:val="1"/>
      <w:marLeft w:val="0"/>
      <w:marRight w:val="0"/>
      <w:marTop w:val="0"/>
      <w:marBottom w:val="0"/>
      <w:divBdr>
        <w:top w:val="none" w:sz="0" w:space="0" w:color="auto"/>
        <w:left w:val="none" w:sz="0" w:space="0" w:color="auto"/>
        <w:bottom w:val="none" w:sz="0" w:space="0" w:color="auto"/>
        <w:right w:val="none" w:sz="0" w:space="0" w:color="auto"/>
      </w:divBdr>
      <w:divsChild>
        <w:div w:id="1793940424">
          <w:marLeft w:val="0"/>
          <w:marRight w:val="0"/>
          <w:marTop w:val="0"/>
          <w:marBottom w:val="0"/>
          <w:divBdr>
            <w:top w:val="none" w:sz="0" w:space="0" w:color="auto"/>
            <w:left w:val="none" w:sz="0" w:space="0" w:color="auto"/>
            <w:bottom w:val="none" w:sz="0" w:space="0" w:color="auto"/>
            <w:right w:val="none" w:sz="0" w:space="0" w:color="auto"/>
          </w:divBdr>
        </w:div>
      </w:divsChild>
    </w:div>
    <w:div w:id="568032889">
      <w:bodyDiv w:val="1"/>
      <w:marLeft w:val="0"/>
      <w:marRight w:val="0"/>
      <w:marTop w:val="0"/>
      <w:marBottom w:val="0"/>
      <w:divBdr>
        <w:top w:val="none" w:sz="0" w:space="0" w:color="auto"/>
        <w:left w:val="none" w:sz="0" w:space="0" w:color="auto"/>
        <w:bottom w:val="none" w:sz="0" w:space="0" w:color="auto"/>
        <w:right w:val="none" w:sz="0" w:space="0" w:color="auto"/>
      </w:divBdr>
      <w:divsChild>
        <w:div w:id="2118140800">
          <w:marLeft w:val="0"/>
          <w:marRight w:val="0"/>
          <w:marTop w:val="0"/>
          <w:marBottom w:val="0"/>
          <w:divBdr>
            <w:top w:val="none" w:sz="0" w:space="0" w:color="auto"/>
            <w:left w:val="none" w:sz="0" w:space="0" w:color="auto"/>
            <w:bottom w:val="none" w:sz="0" w:space="0" w:color="auto"/>
            <w:right w:val="none" w:sz="0" w:space="0" w:color="auto"/>
          </w:divBdr>
        </w:div>
      </w:divsChild>
    </w:div>
    <w:div w:id="651493741">
      <w:bodyDiv w:val="1"/>
      <w:marLeft w:val="0"/>
      <w:marRight w:val="0"/>
      <w:marTop w:val="0"/>
      <w:marBottom w:val="0"/>
      <w:divBdr>
        <w:top w:val="none" w:sz="0" w:space="0" w:color="auto"/>
        <w:left w:val="none" w:sz="0" w:space="0" w:color="auto"/>
        <w:bottom w:val="none" w:sz="0" w:space="0" w:color="auto"/>
        <w:right w:val="none" w:sz="0" w:space="0" w:color="auto"/>
      </w:divBdr>
      <w:divsChild>
        <w:div w:id="142163082">
          <w:marLeft w:val="0"/>
          <w:marRight w:val="0"/>
          <w:marTop w:val="0"/>
          <w:marBottom w:val="0"/>
          <w:divBdr>
            <w:top w:val="none" w:sz="0" w:space="0" w:color="auto"/>
            <w:left w:val="none" w:sz="0" w:space="0" w:color="auto"/>
            <w:bottom w:val="none" w:sz="0" w:space="0" w:color="auto"/>
            <w:right w:val="none" w:sz="0" w:space="0" w:color="auto"/>
          </w:divBdr>
        </w:div>
      </w:divsChild>
    </w:div>
    <w:div w:id="6794284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731">
          <w:marLeft w:val="0"/>
          <w:marRight w:val="0"/>
          <w:marTop w:val="0"/>
          <w:marBottom w:val="0"/>
          <w:divBdr>
            <w:top w:val="none" w:sz="0" w:space="0" w:color="auto"/>
            <w:left w:val="none" w:sz="0" w:space="0" w:color="auto"/>
            <w:bottom w:val="none" w:sz="0" w:space="0" w:color="auto"/>
            <w:right w:val="none" w:sz="0" w:space="0" w:color="auto"/>
          </w:divBdr>
        </w:div>
      </w:divsChild>
    </w:div>
    <w:div w:id="722215121">
      <w:bodyDiv w:val="1"/>
      <w:marLeft w:val="0"/>
      <w:marRight w:val="0"/>
      <w:marTop w:val="0"/>
      <w:marBottom w:val="0"/>
      <w:divBdr>
        <w:top w:val="none" w:sz="0" w:space="0" w:color="auto"/>
        <w:left w:val="none" w:sz="0" w:space="0" w:color="auto"/>
        <w:bottom w:val="none" w:sz="0" w:space="0" w:color="auto"/>
        <w:right w:val="none" w:sz="0" w:space="0" w:color="auto"/>
      </w:divBdr>
      <w:divsChild>
        <w:div w:id="147787748">
          <w:marLeft w:val="0"/>
          <w:marRight w:val="0"/>
          <w:marTop w:val="0"/>
          <w:marBottom w:val="0"/>
          <w:divBdr>
            <w:top w:val="none" w:sz="0" w:space="0" w:color="auto"/>
            <w:left w:val="none" w:sz="0" w:space="0" w:color="auto"/>
            <w:bottom w:val="none" w:sz="0" w:space="0" w:color="auto"/>
            <w:right w:val="none" w:sz="0" w:space="0" w:color="auto"/>
          </w:divBdr>
        </w:div>
      </w:divsChild>
    </w:div>
    <w:div w:id="762579136">
      <w:bodyDiv w:val="1"/>
      <w:marLeft w:val="0"/>
      <w:marRight w:val="0"/>
      <w:marTop w:val="0"/>
      <w:marBottom w:val="0"/>
      <w:divBdr>
        <w:top w:val="none" w:sz="0" w:space="0" w:color="auto"/>
        <w:left w:val="none" w:sz="0" w:space="0" w:color="auto"/>
        <w:bottom w:val="none" w:sz="0" w:space="0" w:color="auto"/>
        <w:right w:val="none" w:sz="0" w:space="0" w:color="auto"/>
      </w:divBdr>
      <w:divsChild>
        <w:div w:id="651637007">
          <w:marLeft w:val="0"/>
          <w:marRight w:val="0"/>
          <w:marTop w:val="0"/>
          <w:marBottom w:val="0"/>
          <w:divBdr>
            <w:top w:val="none" w:sz="0" w:space="0" w:color="auto"/>
            <w:left w:val="none" w:sz="0" w:space="0" w:color="auto"/>
            <w:bottom w:val="none" w:sz="0" w:space="0" w:color="auto"/>
            <w:right w:val="none" w:sz="0" w:space="0" w:color="auto"/>
          </w:divBdr>
        </w:div>
      </w:divsChild>
    </w:div>
    <w:div w:id="820853894">
      <w:bodyDiv w:val="1"/>
      <w:marLeft w:val="0"/>
      <w:marRight w:val="0"/>
      <w:marTop w:val="0"/>
      <w:marBottom w:val="0"/>
      <w:divBdr>
        <w:top w:val="none" w:sz="0" w:space="0" w:color="auto"/>
        <w:left w:val="none" w:sz="0" w:space="0" w:color="auto"/>
        <w:bottom w:val="none" w:sz="0" w:space="0" w:color="auto"/>
        <w:right w:val="none" w:sz="0" w:space="0" w:color="auto"/>
      </w:divBdr>
      <w:divsChild>
        <w:div w:id="1686319742">
          <w:marLeft w:val="0"/>
          <w:marRight w:val="0"/>
          <w:marTop w:val="0"/>
          <w:marBottom w:val="0"/>
          <w:divBdr>
            <w:top w:val="none" w:sz="0" w:space="0" w:color="auto"/>
            <w:left w:val="none" w:sz="0" w:space="0" w:color="auto"/>
            <w:bottom w:val="none" w:sz="0" w:space="0" w:color="auto"/>
            <w:right w:val="none" w:sz="0" w:space="0" w:color="auto"/>
          </w:divBdr>
        </w:div>
      </w:divsChild>
    </w:div>
    <w:div w:id="823283461">
      <w:bodyDiv w:val="1"/>
      <w:marLeft w:val="0"/>
      <w:marRight w:val="0"/>
      <w:marTop w:val="0"/>
      <w:marBottom w:val="0"/>
      <w:divBdr>
        <w:top w:val="none" w:sz="0" w:space="0" w:color="auto"/>
        <w:left w:val="none" w:sz="0" w:space="0" w:color="auto"/>
        <w:bottom w:val="none" w:sz="0" w:space="0" w:color="auto"/>
        <w:right w:val="none" w:sz="0" w:space="0" w:color="auto"/>
      </w:divBdr>
      <w:divsChild>
        <w:div w:id="1876574787">
          <w:marLeft w:val="0"/>
          <w:marRight w:val="0"/>
          <w:marTop w:val="0"/>
          <w:marBottom w:val="0"/>
          <w:divBdr>
            <w:top w:val="none" w:sz="0" w:space="0" w:color="auto"/>
            <w:left w:val="none" w:sz="0" w:space="0" w:color="auto"/>
            <w:bottom w:val="none" w:sz="0" w:space="0" w:color="auto"/>
            <w:right w:val="none" w:sz="0" w:space="0" w:color="auto"/>
          </w:divBdr>
        </w:div>
      </w:divsChild>
    </w:div>
    <w:div w:id="834029436">
      <w:bodyDiv w:val="1"/>
      <w:marLeft w:val="0"/>
      <w:marRight w:val="0"/>
      <w:marTop w:val="0"/>
      <w:marBottom w:val="0"/>
      <w:divBdr>
        <w:top w:val="none" w:sz="0" w:space="0" w:color="auto"/>
        <w:left w:val="none" w:sz="0" w:space="0" w:color="auto"/>
        <w:bottom w:val="none" w:sz="0" w:space="0" w:color="auto"/>
        <w:right w:val="none" w:sz="0" w:space="0" w:color="auto"/>
      </w:divBdr>
      <w:divsChild>
        <w:div w:id="1042363904">
          <w:marLeft w:val="0"/>
          <w:marRight w:val="0"/>
          <w:marTop w:val="0"/>
          <w:marBottom w:val="0"/>
          <w:divBdr>
            <w:top w:val="none" w:sz="0" w:space="0" w:color="auto"/>
            <w:left w:val="none" w:sz="0" w:space="0" w:color="auto"/>
            <w:bottom w:val="none" w:sz="0" w:space="0" w:color="auto"/>
            <w:right w:val="none" w:sz="0" w:space="0" w:color="auto"/>
          </w:divBdr>
        </w:div>
      </w:divsChild>
    </w:div>
    <w:div w:id="863325674">
      <w:bodyDiv w:val="1"/>
      <w:marLeft w:val="0"/>
      <w:marRight w:val="0"/>
      <w:marTop w:val="0"/>
      <w:marBottom w:val="0"/>
      <w:divBdr>
        <w:top w:val="none" w:sz="0" w:space="0" w:color="auto"/>
        <w:left w:val="none" w:sz="0" w:space="0" w:color="auto"/>
        <w:bottom w:val="none" w:sz="0" w:space="0" w:color="auto"/>
        <w:right w:val="none" w:sz="0" w:space="0" w:color="auto"/>
      </w:divBdr>
      <w:divsChild>
        <w:div w:id="82607768">
          <w:marLeft w:val="0"/>
          <w:marRight w:val="0"/>
          <w:marTop w:val="0"/>
          <w:marBottom w:val="0"/>
          <w:divBdr>
            <w:top w:val="none" w:sz="0" w:space="0" w:color="auto"/>
            <w:left w:val="none" w:sz="0" w:space="0" w:color="auto"/>
            <w:bottom w:val="none" w:sz="0" w:space="0" w:color="auto"/>
            <w:right w:val="none" w:sz="0" w:space="0" w:color="auto"/>
          </w:divBdr>
        </w:div>
      </w:divsChild>
    </w:div>
    <w:div w:id="976186366">
      <w:bodyDiv w:val="1"/>
      <w:marLeft w:val="0"/>
      <w:marRight w:val="0"/>
      <w:marTop w:val="0"/>
      <w:marBottom w:val="0"/>
      <w:divBdr>
        <w:top w:val="none" w:sz="0" w:space="0" w:color="auto"/>
        <w:left w:val="none" w:sz="0" w:space="0" w:color="auto"/>
        <w:bottom w:val="none" w:sz="0" w:space="0" w:color="auto"/>
        <w:right w:val="none" w:sz="0" w:space="0" w:color="auto"/>
      </w:divBdr>
      <w:divsChild>
        <w:div w:id="555094189">
          <w:marLeft w:val="0"/>
          <w:marRight w:val="0"/>
          <w:marTop w:val="0"/>
          <w:marBottom w:val="0"/>
          <w:divBdr>
            <w:top w:val="none" w:sz="0" w:space="0" w:color="auto"/>
            <w:left w:val="none" w:sz="0" w:space="0" w:color="auto"/>
            <w:bottom w:val="none" w:sz="0" w:space="0" w:color="auto"/>
            <w:right w:val="none" w:sz="0" w:space="0" w:color="auto"/>
          </w:divBdr>
        </w:div>
      </w:divsChild>
    </w:div>
    <w:div w:id="1055276056">
      <w:bodyDiv w:val="1"/>
      <w:marLeft w:val="0"/>
      <w:marRight w:val="0"/>
      <w:marTop w:val="0"/>
      <w:marBottom w:val="0"/>
      <w:divBdr>
        <w:top w:val="none" w:sz="0" w:space="0" w:color="auto"/>
        <w:left w:val="none" w:sz="0" w:space="0" w:color="auto"/>
        <w:bottom w:val="none" w:sz="0" w:space="0" w:color="auto"/>
        <w:right w:val="none" w:sz="0" w:space="0" w:color="auto"/>
      </w:divBdr>
      <w:divsChild>
        <w:div w:id="747313158">
          <w:marLeft w:val="0"/>
          <w:marRight w:val="0"/>
          <w:marTop w:val="0"/>
          <w:marBottom w:val="0"/>
          <w:divBdr>
            <w:top w:val="none" w:sz="0" w:space="0" w:color="auto"/>
            <w:left w:val="none" w:sz="0" w:space="0" w:color="auto"/>
            <w:bottom w:val="none" w:sz="0" w:space="0" w:color="auto"/>
            <w:right w:val="none" w:sz="0" w:space="0" w:color="auto"/>
          </w:divBdr>
        </w:div>
      </w:divsChild>
    </w:div>
    <w:div w:id="1096173902">
      <w:bodyDiv w:val="1"/>
      <w:marLeft w:val="0"/>
      <w:marRight w:val="0"/>
      <w:marTop w:val="0"/>
      <w:marBottom w:val="0"/>
      <w:divBdr>
        <w:top w:val="none" w:sz="0" w:space="0" w:color="auto"/>
        <w:left w:val="none" w:sz="0" w:space="0" w:color="auto"/>
        <w:bottom w:val="none" w:sz="0" w:space="0" w:color="auto"/>
        <w:right w:val="none" w:sz="0" w:space="0" w:color="auto"/>
      </w:divBdr>
      <w:divsChild>
        <w:div w:id="633027840">
          <w:marLeft w:val="0"/>
          <w:marRight w:val="0"/>
          <w:marTop w:val="0"/>
          <w:marBottom w:val="0"/>
          <w:divBdr>
            <w:top w:val="none" w:sz="0" w:space="0" w:color="auto"/>
            <w:left w:val="none" w:sz="0" w:space="0" w:color="auto"/>
            <w:bottom w:val="none" w:sz="0" w:space="0" w:color="auto"/>
            <w:right w:val="none" w:sz="0" w:space="0" w:color="auto"/>
          </w:divBdr>
        </w:div>
      </w:divsChild>
    </w:div>
    <w:div w:id="1097100498">
      <w:bodyDiv w:val="1"/>
      <w:marLeft w:val="0"/>
      <w:marRight w:val="0"/>
      <w:marTop w:val="0"/>
      <w:marBottom w:val="0"/>
      <w:divBdr>
        <w:top w:val="none" w:sz="0" w:space="0" w:color="auto"/>
        <w:left w:val="none" w:sz="0" w:space="0" w:color="auto"/>
        <w:bottom w:val="none" w:sz="0" w:space="0" w:color="auto"/>
        <w:right w:val="none" w:sz="0" w:space="0" w:color="auto"/>
      </w:divBdr>
      <w:divsChild>
        <w:div w:id="1258712664">
          <w:marLeft w:val="0"/>
          <w:marRight w:val="0"/>
          <w:marTop w:val="0"/>
          <w:marBottom w:val="0"/>
          <w:divBdr>
            <w:top w:val="none" w:sz="0" w:space="0" w:color="auto"/>
            <w:left w:val="none" w:sz="0" w:space="0" w:color="auto"/>
            <w:bottom w:val="none" w:sz="0" w:space="0" w:color="auto"/>
            <w:right w:val="none" w:sz="0" w:space="0" w:color="auto"/>
          </w:divBdr>
        </w:div>
      </w:divsChild>
    </w:div>
    <w:div w:id="1130442861">
      <w:bodyDiv w:val="1"/>
      <w:marLeft w:val="0"/>
      <w:marRight w:val="0"/>
      <w:marTop w:val="0"/>
      <w:marBottom w:val="0"/>
      <w:divBdr>
        <w:top w:val="none" w:sz="0" w:space="0" w:color="auto"/>
        <w:left w:val="none" w:sz="0" w:space="0" w:color="auto"/>
        <w:bottom w:val="none" w:sz="0" w:space="0" w:color="auto"/>
        <w:right w:val="none" w:sz="0" w:space="0" w:color="auto"/>
      </w:divBdr>
      <w:divsChild>
        <w:div w:id="1575891696">
          <w:marLeft w:val="0"/>
          <w:marRight w:val="0"/>
          <w:marTop w:val="0"/>
          <w:marBottom w:val="0"/>
          <w:divBdr>
            <w:top w:val="none" w:sz="0" w:space="0" w:color="auto"/>
            <w:left w:val="none" w:sz="0" w:space="0" w:color="auto"/>
            <w:bottom w:val="none" w:sz="0" w:space="0" w:color="auto"/>
            <w:right w:val="none" w:sz="0" w:space="0" w:color="auto"/>
          </w:divBdr>
        </w:div>
      </w:divsChild>
    </w:div>
    <w:div w:id="1267350289">
      <w:bodyDiv w:val="1"/>
      <w:marLeft w:val="0"/>
      <w:marRight w:val="0"/>
      <w:marTop w:val="0"/>
      <w:marBottom w:val="0"/>
      <w:divBdr>
        <w:top w:val="none" w:sz="0" w:space="0" w:color="auto"/>
        <w:left w:val="none" w:sz="0" w:space="0" w:color="auto"/>
        <w:bottom w:val="none" w:sz="0" w:space="0" w:color="auto"/>
        <w:right w:val="none" w:sz="0" w:space="0" w:color="auto"/>
      </w:divBdr>
      <w:divsChild>
        <w:div w:id="1302005285">
          <w:marLeft w:val="0"/>
          <w:marRight w:val="0"/>
          <w:marTop w:val="0"/>
          <w:marBottom w:val="0"/>
          <w:divBdr>
            <w:top w:val="none" w:sz="0" w:space="0" w:color="auto"/>
            <w:left w:val="none" w:sz="0" w:space="0" w:color="auto"/>
            <w:bottom w:val="none" w:sz="0" w:space="0" w:color="auto"/>
            <w:right w:val="none" w:sz="0" w:space="0" w:color="auto"/>
          </w:divBdr>
        </w:div>
      </w:divsChild>
    </w:div>
    <w:div w:id="1275214701">
      <w:bodyDiv w:val="1"/>
      <w:marLeft w:val="0"/>
      <w:marRight w:val="0"/>
      <w:marTop w:val="0"/>
      <w:marBottom w:val="0"/>
      <w:divBdr>
        <w:top w:val="none" w:sz="0" w:space="0" w:color="auto"/>
        <w:left w:val="none" w:sz="0" w:space="0" w:color="auto"/>
        <w:bottom w:val="none" w:sz="0" w:space="0" w:color="auto"/>
        <w:right w:val="none" w:sz="0" w:space="0" w:color="auto"/>
      </w:divBdr>
      <w:divsChild>
        <w:div w:id="1916698311">
          <w:marLeft w:val="0"/>
          <w:marRight w:val="0"/>
          <w:marTop w:val="0"/>
          <w:marBottom w:val="0"/>
          <w:divBdr>
            <w:top w:val="none" w:sz="0" w:space="0" w:color="auto"/>
            <w:left w:val="none" w:sz="0" w:space="0" w:color="auto"/>
            <w:bottom w:val="none" w:sz="0" w:space="0" w:color="auto"/>
            <w:right w:val="none" w:sz="0" w:space="0" w:color="auto"/>
          </w:divBdr>
        </w:div>
      </w:divsChild>
    </w:div>
    <w:div w:id="1703358364">
      <w:bodyDiv w:val="1"/>
      <w:marLeft w:val="0"/>
      <w:marRight w:val="0"/>
      <w:marTop w:val="0"/>
      <w:marBottom w:val="0"/>
      <w:divBdr>
        <w:top w:val="none" w:sz="0" w:space="0" w:color="auto"/>
        <w:left w:val="none" w:sz="0" w:space="0" w:color="auto"/>
        <w:bottom w:val="none" w:sz="0" w:space="0" w:color="auto"/>
        <w:right w:val="none" w:sz="0" w:space="0" w:color="auto"/>
      </w:divBdr>
      <w:divsChild>
        <w:div w:id="983777080">
          <w:marLeft w:val="0"/>
          <w:marRight w:val="0"/>
          <w:marTop w:val="0"/>
          <w:marBottom w:val="0"/>
          <w:divBdr>
            <w:top w:val="none" w:sz="0" w:space="0" w:color="auto"/>
            <w:left w:val="none" w:sz="0" w:space="0" w:color="auto"/>
            <w:bottom w:val="none" w:sz="0" w:space="0" w:color="auto"/>
            <w:right w:val="none" w:sz="0" w:space="0" w:color="auto"/>
          </w:divBdr>
        </w:div>
      </w:divsChild>
    </w:div>
    <w:div w:id="1917203635">
      <w:bodyDiv w:val="1"/>
      <w:marLeft w:val="0"/>
      <w:marRight w:val="0"/>
      <w:marTop w:val="0"/>
      <w:marBottom w:val="0"/>
      <w:divBdr>
        <w:top w:val="none" w:sz="0" w:space="0" w:color="auto"/>
        <w:left w:val="none" w:sz="0" w:space="0" w:color="auto"/>
        <w:bottom w:val="none" w:sz="0" w:space="0" w:color="auto"/>
        <w:right w:val="none" w:sz="0" w:space="0" w:color="auto"/>
      </w:divBdr>
      <w:divsChild>
        <w:div w:id="740980220">
          <w:marLeft w:val="0"/>
          <w:marRight w:val="0"/>
          <w:marTop w:val="0"/>
          <w:marBottom w:val="0"/>
          <w:divBdr>
            <w:top w:val="none" w:sz="0" w:space="0" w:color="auto"/>
            <w:left w:val="none" w:sz="0" w:space="0" w:color="auto"/>
            <w:bottom w:val="none" w:sz="0" w:space="0" w:color="auto"/>
            <w:right w:val="none" w:sz="0" w:space="0" w:color="auto"/>
          </w:divBdr>
        </w:div>
      </w:divsChild>
    </w:div>
    <w:div w:id="1964261125">
      <w:bodyDiv w:val="1"/>
      <w:marLeft w:val="0"/>
      <w:marRight w:val="0"/>
      <w:marTop w:val="0"/>
      <w:marBottom w:val="0"/>
      <w:divBdr>
        <w:top w:val="none" w:sz="0" w:space="0" w:color="auto"/>
        <w:left w:val="none" w:sz="0" w:space="0" w:color="auto"/>
        <w:bottom w:val="none" w:sz="0" w:space="0" w:color="auto"/>
        <w:right w:val="none" w:sz="0" w:space="0" w:color="auto"/>
      </w:divBdr>
      <w:divsChild>
        <w:div w:id="83868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C2C57-ABD3-49FD-88B8-9545F274A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55</Pages>
  <Words>15888</Words>
  <Characters>90563</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187</cp:revision>
  <dcterms:created xsi:type="dcterms:W3CDTF">2018-08-24T14:19:00Z</dcterms:created>
  <dcterms:modified xsi:type="dcterms:W3CDTF">2018-09-09T18:23:00Z</dcterms:modified>
</cp:coreProperties>
</file>