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5A2F4F">
      <w:r>
        <w:t>Draft 1</w:t>
      </w:r>
    </w:p>
    <w:p w:rsidR="005A2F4F" w:rsidRDefault="005A2F4F">
      <w:r>
        <w:t>Rationale</w:t>
      </w:r>
    </w:p>
    <w:p w:rsidR="00D07EE1" w:rsidRDefault="00D07EE1" w:rsidP="00CC553E">
      <w:r>
        <w:t xml:space="preserve">Foundation plants play a central role in structuring arid environments. </w:t>
      </w:r>
      <w:r w:rsidR="00CC553E">
        <w:t xml:space="preserve">Microclimate amelioration and other mechanisms can </w:t>
      </w:r>
      <w:r w:rsidR="00CC553E">
        <w:t>affect survival, growth, and reproduction</w:t>
      </w:r>
      <w:r w:rsidR="00CC553E">
        <w:t xml:space="preserve"> of annuals plants. The positive effects of vegetation can propagate through other trophic levels, including both primary and secondary consumers. Complex direct and indirect effects. </w:t>
      </w:r>
    </w:p>
    <w:p w:rsidR="00EF6E98" w:rsidRPr="00EF6E98" w:rsidRDefault="00950A56">
      <w:pPr>
        <w:rPr>
          <w:color w:val="000000"/>
        </w:rPr>
      </w:pPr>
      <w:r w:rsidRPr="00EF6E98">
        <w:rPr>
          <w:color w:val="000000"/>
        </w:rPr>
        <w:t>Residual dry matter (</w:t>
      </w:r>
      <w:proofErr w:type="spellStart"/>
      <w:r w:rsidRPr="00EF6E98">
        <w:rPr>
          <w:color w:val="000000"/>
        </w:rPr>
        <w:t>rdm</w:t>
      </w:r>
      <w:proofErr w:type="spellEnd"/>
      <w:r w:rsidRPr="00EF6E98">
        <w:rPr>
          <w:color w:val="000000"/>
        </w:rPr>
        <w:t>) is a common measure of productivity in drylands.  It is comprised of both direct and indirect drivers on plant composition and structure including resource availability, plant-plant interactions, and interactions with consumers. </w:t>
      </w:r>
    </w:p>
    <w:p w:rsidR="00EF6E98" w:rsidRPr="00EF6E98" w:rsidRDefault="00EF6E98">
      <w:pPr>
        <w:rPr>
          <w:color w:val="000000"/>
        </w:rPr>
      </w:pPr>
    </w:p>
    <w:p w:rsidR="00EF6E98" w:rsidRPr="00EF6E98" w:rsidRDefault="00D07EE1">
      <w:pPr>
        <w:rPr>
          <w:color w:val="000000"/>
        </w:rPr>
      </w:pPr>
      <w:r>
        <w:rPr>
          <w:color w:val="000000"/>
        </w:rPr>
        <w:t xml:space="preserve">Arthropods depend on plants, vertebrates depend on arthropods and shrubs. Plants depend on shrubs. </w:t>
      </w:r>
    </w:p>
    <w:p w:rsidR="00950A56" w:rsidRDefault="00950A56">
      <w:r>
        <w:rPr>
          <w:rFonts w:ascii="Arial" w:hAnsi="Arial" w:cs="Arial"/>
          <w:color w:val="000000"/>
          <w:sz w:val="20"/>
          <w:szCs w:val="20"/>
        </w:rPr>
        <w:br/>
      </w:r>
    </w:p>
    <w:p w:rsidR="005A2F4F" w:rsidRDefault="00EF6E98" w:rsidP="000C28A9">
      <w:pPr>
        <w:rPr>
          <w:color w:val="000000"/>
        </w:rPr>
      </w:pPr>
      <w:r>
        <w:t xml:space="preserve">We used a rainfall gradient of arid grasslands in Southern California. </w:t>
      </w:r>
      <w:r w:rsidR="000C28A9" w:rsidRPr="00EF6E98">
        <w:rPr>
          <w:color w:val="000000"/>
        </w:rPr>
        <w:t xml:space="preserve">At </w:t>
      </w:r>
      <w:proofErr w:type="spellStart"/>
      <w:r w:rsidR="000C28A9" w:rsidRPr="00EF6E98">
        <w:rPr>
          <w:color w:val="000000"/>
        </w:rPr>
        <w:t>Panoche</w:t>
      </w:r>
      <w:proofErr w:type="spellEnd"/>
      <w:r w:rsidR="000C28A9" w:rsidRPr="00EF6E98">
        <w:rPr>
          <w:color w:val="000000"/>
        </w:rPr>
        <w:t xml:space="preserve"> and other semi-arid dryland sites, blunt-nosed leopard lizards are secondary consumers on grasshoppers and other invertebrates.  A survey of </w:t>
      </w:r>
      <w:proofErr w:type="spellStart"/>
      <w:r w:rsidR="000C28A9" w:rsidRPr="00EF6E98">
        <w:rPr>
          <w:color w:val="000000"/>
        </w:rPr>
        <w:t>rdm</w:t>
      </w:r>
      <w:proofErr w:type="spellEnd"/>
      <w:r w:rsidR="000C28A9" w:rsidRPr="00EF6E98">
        <w:rPr>
          <w:color w:val="000000"/>
        </w:rPr>
        <w:t xml:space="preserve"> under shrubs and in the open will facilitate an assessment of productivity associated with foundation plant species and estimate the strength of plant-plant interactions.  Importantly, burrow density will also be recorded at each sampling instance to infer secondary-consumer (and indirect) effects on community dynamics.  The missing link, i.e. connector taxa in these systems, invertebrates will be also </w:t>
      </w:r>
      <w:proofErr w:type="gramStart"/>
      <w:r w:rsidR="000C28A9" w:rsidRPr="00EF6E98">
        <w:rPr>
          <w:color w:val="000000"/>
        </w:rPr>
        <w:t>be</w:t>
      </w:r>
      <w:proofErr w:type="gramEnd"/>
      <w:r w:rsidR="000C28A9" w:rsidRPr="00EF6E98">
        <w:rPr>
          <w:color w:val="000000"/>
        </w:rPr>
        <w:t xml:space="preserve"> sampled and identified using pan traps and pitfall traps. </w:t>
      </w:r>
    </w:p>
    <w:p w:rsidR="000A6AA0" w:rsidRDefault="000A6AA0" w:rsidP="000A6AA0">
      <w:r>
        <w:t xml:space="preserve">In this study, we used structural equation modeling (SEM) to investigate the relative importance of causal factors influencing </w:t>
      </w:r>
      <w:r>
        <w:t>arthropod community composition</w:t>
      </w:r>
      <w:r>
        <w:t xml:space="preserve">. </w:t>
      </w:r>
      <w:r>
        <w:t xml:space="preserve">To describe complex, interrelated systems such as this one it is necessary to partition the direct and indirect effects. SEM can be used to model multivariate relations (Grace 2006, </w:t>
      </w:r>
      <w:proofErr w:type="spellStart"/>
      <w:r>
        <w:t>Bollen</w:t>
      </w:r>
      <w:proofErr w:type="spellEnd"/>
      <w:r>
        <w:t xml:space="preserve"> 1989) which increases our understanding of complex systems (Grace 2006, Shipley 2000). </w:t>
      </w:r>
      <w:r>
        <w:t xml:space="preserve">To answer these questions, we developed a theoretical model of hypothesized causal relationships among variables in this </w:t>
      </w:r>
      <w:r>
        <w:t>shrub-annual</w:t>
      </w:r>
      <w:r>
        <w:t>–arthropod system</w:t>
      </w:r>
      <w:r w:rsidR="00431561">
        <w:t>.</w:t>
      </w:r>
    </w:p>
    <w:p w:rsidR="000A6AA0" w:rsidRDefault="000A6AA0" w:rsidP="000C28A9">
      <w:r>
        <w:t>Questions</w:t>
      </w:r>
    </w:p>
    <w:p w:rsidR="000A6AA0" w:rsidRDefault="000A6AA0" w:rsidP="000C28A9">
      <w:r>
        <w:t>1)</w:t>
      </w:r>
      <w:r w:rsidR="00431561">
        <w:t xml:space="preserve"> </w:t>
      </w:r>
      <w:r w:rsidR="00431561" w:rsidRPr="00EF6E98">
        <w:rPr>
          <w:color w:val="000000"/>
        </w:rPr>
        <w:t xml:space="preserve">A survey of </w:t>
      </w:r>
      <w:proofErr w:type="spellStart"/>
      <w:r w:rsidR="00431561" w:rsidRPr="00EF6E98">
        <w:rPr>
          <w:color w:val="000000"/>
        </w:rPr>
        <w:t>rdm</w:t>
      </w:r>
      <w:proofErr w:type="spellEnd"/>
      <w:r w:rsidR="00431561" w:rsidRPr="00EF6E98">
        <w:rPr>
          <w:color w:val="000000"/>
        </w:rPr>
        <w:t xml:space="preserve"> under shrubs and in the open will facilitate an assessment of productivity associated with foundation plant species and estimate the strength of plant-plant interactions.</w:t>
      </w:r>
    </w:p>
    <w:p w:rsidR="000A6AA0" w:rsidRDefault="000A6AA0" w:rsidP="000C28A9">
      <w:r>
        <w:t>2)</w:t>
      </w:r>
      <w:r w:rsidR="00431561" w:rsidRPr="00431561">
        <w:rPr>
          <w:color w:val="000000"/>
        </w:rPr>
        <w:t xml:space="preserve"> </w:t>
      </w:r>
      <w:r w:rsidR="00431561" w:rsidRPr="00EF6E98">
        <w:rPr>
          <w:color w:val="000000"/>
        </w:rPr>
        <w:t xml:space="preserve">Importantly, burrow density will also be recorded at each sampling instance to infer secondary-consumer (and indirect) effects on community dynamics.  </w:t>
      </w:r>
    </w:p>
    <w:p w:rsidR="000A6AA0" w:rsidRDefault="000A6AA0" w:rsidP="000C28A9">
      <w:r>
        <w:t>3)</w:t>
      </w:r>
      <w:r w:rsidR="00431561">
        <w:t xml:space="preserve"> To disentangle the relation</w:t>
      </w:r>
      <w:bookmarkStart w:id="0" w:name="_GoBack"/>
      <w:bookmarkEnd w:id="0"/>
    </w:p>
    <w:p w:rsidR="000A6AA0" w:rsidRDefault="000A6AA0" w:rsidP="000C28A9">
      <w:r>
        <w:t>4)</w:t>
      </w:r>
    </w:p>
    <w:p w:rsidR="000A6AA0" w:rsidRDefault="000A6AA0" w:rsidP="000C28A9"/>
    <w:p w:rsidR="000A6AA0" w:rsidRDefault="000A6AA0" w:rsidP="000C28A9">
      <w:r>
        <w:t>Evaluating hypotheses that partition direct and indirect effects requires an analytic framework that is designed to model multivariate relations between system components (</w:t>
      </w:r>
      <w:bookmarkStart w:id="1" w:name="bbib25"/>
      <w:r>
        <w:fldChar w:fldCharType="begin"/>
      </w:r>
      <w:r>
        <w:instrText xml:space="preserve"> HYPERLINK "https://www.sciencedirect.com/science/article/pii/S0378112709003211" \l "bib25" </w:instrText>
      </w:r>
      <w:r>
        <w:fldChar w:fldCharType="separate"/>
      </w:r>
      <w:r>
        <w:rPr>
          <w:rStyle w:val="Hyperlink"/>
        </w:rPr>
        <w:t>Grace, 2006</w:t>
      </w:r>
      <w:r>
        <w:fldChar w:fldCharType="end"/>
      </w:r>
      <w:r>
        <w:t>). SEM is an extension of regression and path analysis that can be used to model multivariate relations and to evaluate multivariate hypotheses (</w:t>
      </w:r>
      <w:bookmarkStart w:id="2" w:name="bbib6"/>
      <w:proofErr w:type="spellStart"/>
      <w:r>
        <w:fldChar w:fldCharType="begin"/>
      </w:r>
      <w:r>
        <w:instrText xml:space="preserve"> HYPERLINK "https://www.sciencedirect.com/science/article/pii/S0378112709003211" \l "bib6" </w:instrText>
      </w:r>
      <w:r>
        <w:fldChar w:fldCharType="separate"/>
      </w:r>
      <w:r>
        <w:rPr>
          <w:rStyle w:val="Hyperlink"/>
        </w:rPr>
        <w:t>Bollen</w:t>
      </w:r>
      <w:proofErr w:type="spellEnd"/>
      <w:r>
        <w:rPr>
          <w:rStyle w:val="Hyperlink"/>
        </w:rPr>
        <w:t>, 1989</w:t>
      </w:r>
      <w:r>
        <w:fldChar w:fldCharType="end"/>
      </w:r>
      <w:bookmarkEnd w:id="2"/>
      <w:r>
        <w:t>). The use of SEM has gained favor in recent years due to its potential to increase understanding of complex systems (</w:t>
      </w:r>
      <w:bookmarkStart w:id="3" w:name="bbib50"/>
      <w:r>
        <w:fldChar w:fldCharType="begin"/>
      </w:r>
      <w:r>
        <w:instrText xml:space="preserve"> HYPERLINK "https://www.sciencedirect.com/science/article/pii/S0378112709003211" \l "bib50" </w:instrText>
      </w:r>
      <w:r>
        <w:fldChar w:fldCharType="separate"/>
      </w:r>
      <w:r>
        <w:rPr>
          <w:rStyle w:val="Hyperlink"/>
        </w:rPr>
        <w:t>Shipley, 2000</w:t>
      </w:r>
      <w:r>
        <w:fldChar w:fldCharType="end"/>
      </w:r>
      <w:bookmarkEnd w:id="3"/>
      <w:r>
        <w:t xml:space="preserve">, </w:t>
      </w:r>
      <w:hyperlink r:id="rId4" w:anchor="bib25" w:history="1">
        <w:r>
          <w:rPr>
            <w:rStyle w:val="Hyperlink"/>
          </w:rPr>
          <w:t>Grace, 2006</w:t>
        </w:r>
      </w:hyperlink>
      <w:bookmarkEnd w:id="1"/>
      <w:r>
        <w:t xml:space="preserve">). In turn, resulting information can be used to improve effectiveness of resource conservation efforts. In this study, we asked the following specific research questions: (1) Are arthropod abundance and family richness on </w:t>
      </w:r>
      <w:r>
        <w:rPr>
          <w:rStyle w:val="Emphasis"/>
        </w:rPr>
        <w:t xml:space="preserve">C. </w:t>
      </w:r>
      <w:proofErr w:type="spellStart"/>
      <w:r>
        <w:rPr>
          <w:rStyle w:val="Emphasis"/>
        </w:rPr>
        <w:t>fendleri</w:t>
      </w:r>
      <w:proofErr w:type="spellEnd"/>
      <w:r>
        <w:t xml:space="preserve"> positively related to protection of plants from large ungulate herbivores? (2) Does protection of </w:t>
      </w:r>
      <w:r>
        <w:rPr>
          <w:rStyle w:val="Emphasis"/>
        </w:rPr>
        <w:t xml:space="preserve">C. </w:t>
      </w:r>
      <w:proofErr w:type="spellStart"/>
      <w:r>
        <w:rPr>
          <w:rStyle w:val="Emphasis"/>
        </w:rPr>
        <w:t>fendleri</w:t>
      </w:r>
      <w:proofErr w:type="spellEnd"/>
      <w:r>
        <w:t xml:space="preserve"> from ungulates increase diversity of arthropod functional groups? (3) Are direct effects of protection more important in determining arthropod abundance and richness than indirect effects? (4) Is aerial stem length more important in affecting changes in arthropod assemblage than number of stems or number of flowering stems? (</w:t>
      </w:r>
      <w:bookmarkStart w:id="4" w:name="bfig1"/>
      <w:r>
        <w:fldChar w:fldCharType="begin"/>
      </w:r>
      <w:r>
        <w:instrText xml:space="preserve"> HYPERLINK "https://www.sciencedirect.com/science/article/pii/S0378112709003211" \l "fig1" </w:instrText>
      </w:r>
      <w:r>
        <w:fldChar w:fldCharType="separate"/>
      </w:r>
      <w:r>
        <w:rPr>
          <w:rStyle w:val="Hyperlink"/>
        </w:rPr>
        <w:t>Fig. 1</w:t>
      </w:r>
      <w:r>
        <w:fldChar w:fldCharType="end"/>
      </w:r>
      <w:bookmarkEnd w:id="4"/>
      <w:r>
        <w:t>).</w:t>
      </w:r>
    </w:p>
    <w:p w:rsidR="005A2F4F" w:rsidRDefault="005A2F4F">
      <w:pPr>
        <w:rPr>
          <w:u w:val="single"/>
        </w:rPr>
      </w:pPr>
      <w:r w:rsidRPr="005A2F4F">
        <w:rPr>
          <w:u w:val="single"/>
        </w:rPr>
        <w:t>Methods</w:t>
      </w:r>
    </w:p>
    <w:p w:rsidR="005A2F4F" w:rsidRDefault="005A2F4F">
      <w:r>
        <w:t>Site description -&gt; maybe a map?</w:t>
      </w:r>
    </w:p>
    <w:p w:rsidR="002E635B" w:rsidRDefault="002E635B">
      <w:r>
        <w:t>Study species</w:t>
      </w:r>
    </w:p>
    <w:p w:rsidR="002E635B" w:rsidRDefault="002E635B">
      <w:r>
        <w:t>Ephedra is…. Larrea is…</w:t>
      </w:r>
    </w:p>
    <w:p w:rsidR="005A2F4F" w:rsidRDefault="005A2F4F">
      <w:r>
        <w:t>Field and lab methods</w:t>
      </w:r>
    </w:p>
    <w:p w:rsidR="003B33F7" w:rsidRDefault="003B33F7" w:rsidP="003B33F7">
      <w:r>
        <w:t>Between the dates of June 23</w:t>
      </w:r>
      <w:r w:rsidRPr="003B33F7">
        <w:rPr>
          <w:vertAlign w:val="superscript"/>
        </w:rPr>
        <w:t>rd</w:t>
      </w:r>
      <w:r>
        <w:t xml:space="preserve"> and July 8</w:t>
      </w:r>
      <w:r w:rsidRPr="003B33F7">
        <w:rPr>
          <w:vertAlign w:val="superscript"/>
        </w:rPr>
        <w:t>th</w:t>
      </w:r>
      <w:r>
        <w:t xml:space="preserve">, 2019, I sampled 3 sites each within 3 desert regions. At each site, I chose 30 shrub open pairs. The shrub was Ephedra </w:t>
      </w:r>
      <w:proofErr w:type="spellStart"/>
      <w:r>
        <w:t>californica</w:t>
      </w:r>
      <w:proofErr w:type="spellEnd"/>
      <w:r>
        <w:t>, at Mojave it was ephedra and larrea tridentata. Open sites were located at least 1.5 m away. At each microsite, a 0.5m by 0.5 m quadrat was placed on the northern aspect, the open sites were chosen by throwing the quadrat over my shoulder. Within each quadrat, I estim</w:t>
      </w:r>
      <w:r w:rsidR="004E2FCF">
        <w:t>at</w:t>
      </w:r>
      <w:r>
        <w:t xml:space="preserve">ed cover, and measured the max vegetation height. Count number of burrows in a 1.5m radius around quadrat. </w:t>
      </w:r>
    </w:p>
    <w:p w:rsidR="003B33F7" w:rsidRDefault="003B33F7" w:rsidP="003B33F7">
      <w:r>
        <w:t>In each microsite record: Plant height and estimate cover: RDM, green veg, bare/small twiggy cover, dead branches and large wood, large rocks.</w:t>
      </w:r>
    </w:p>
    <w:p w:rsidR="003B33F7" w:rsidRDefault="003B33F7" w:rsidP="003B33F7">
      <w:r>
        <w:t xml:space="preserve">Shrub x, y, z. Species. </w:t>
      </w:r>
      <w:r w:rsidRPr="003B33F7">
        <w:t>Put RDM in paper bags, label.</w:t>
      </w:r>
    </w:p>
    <w:p w:rsidR="003B33F7" w:rsidRDefault="003B33F7" w:rsidP="003B33F7">
      <w:r>
        <w:t xml:space="preserve">8 ephedra/open pairs or 8 ephedra/larrea/open trios for </w:t>
      </w:r>
      <w:proofErr w:type="spellStart"/>
      <w:r>
        <w:t>mojave</w:t>
      </w:r>
      <w:proofErr w:type="spellEnd"/>
    </w:p>
    <w:p w:rsidR="003B33F7" w:rsidRDefault="003B33F7" w:rsidP="003B33F7">
      <w:r>
        <w:t xml:space="preserve"> Dig into ground, parallel to surface. These go in </w:t>
      </w:r>
      <w:proofErr w:type="spellStart"/>
      <w:r>
        <w:t>centre</w:t>
      </w:r>
      <w:proofErr w:type="spellEnd"/>
      <w:r>
        <w:t xml:space="preserve"> of 0.5m quadrat. Fill halfway with a 50% propylene </w:t>
      </w:r>
      <w:proofErr w:type="spellStart"/>
      <w:r>
        <w:t>gycol</w:t>
      </w:r>
      <w:proofErr w:type="spellEnd"/>
      <w:r>
        <w:t xml:space="preserve">/water mix. Leave out for approximately 72 hours, top up with water as need. Pick up and collect remaining RDM from the right side of the pitfall. If totally </w:t>
      </w:r>
      <w:proofErr w:type="spellStart"/>
      <w:r>
        <w:t>unaccessible</w:t>
      </w:r>
      <w:proofErr w:type="spellEnd"/>
      <w:r>
        <w:t xml:space="preserve"> (i.e. there is shrub roots there) or if surface was disturbed place on left side. Left side only happened ~5 times. Sieve out inverts, place </w:t>
      </w:r>
      <w:proofErr w:type="spellStart"/>
      <w:r>
        <w:t>gycol</w:t>
      </w:r>
      <w:proofErr w:type="spellEnd"/>
      <w:r>
        <w:t xml:space="preserve"> mixture back in bottle. Glycol mixture was reused. Don’t count springtails or similarly tiny inverts because they didn’t all get caught by the sieve. Place in separate vials, add label and 95% ethanol.</w:t>
      </w:r>
    </w:p>
    <w:p w:rsidR="00C62E82" w:rsidRDefault="00C62E82" w:rsidP="003B33F7">
      <w:r>
        <w:t xml:space="preserve">RDM was dried in a blank oven at 85 </w:t>
      </w:r>
      <w:proofErr w:type="spellStart"/>
      <w:r>
        <w:t>celsius</w:t>
      </w:r>
      <w:proofErr w:type="spellEnd"/>
      <w:r>
        <w:t xml:space="preserve"> for 72 hours and then weighed using blank scale.</w:t>
      </w:r>
    </w:p>
    <w:p w:rsidR="00C62E82" w:rsidRPr="003B33F7" w:rsidRDefault="00C62E82" w:rsidP="003B33F7">
      <w:r>
        <w:lastRenderedPageBreak/>
        <w:t xml:space="preserve">Insects were identified depending on the group. They were </w:t>
      </w:r>
      <w:proofErr w:type="spellStart"/>
      <w:r>
        <w:t>morphotyped</w:t>
      </w:r>
      <w:proofErr w:type="spellEnd"/>
      <w:r>
        <w:t xml:space="preserve">. </w:t>
      </w:r>
    </w:p>
    <w:p w:rsidR="005A2F4F" w:rsidRDefault="005A2F4F">
      <w:r>
        <w:t>Analysis</w:t>
      </w:r>
    </w:p>
    <w:p w:rsidR="00950A56" w:rsidRDefault="00950A56">
      <w:r>
        <w:t>-Fit GLM with RDM &amp; burrows as responses</w:t>
      </w:r>
    </w:p>
    <w:p w:rsidR="00950A56" w:rsidRDefault="00950A56">
      <w:r>
        <w:t>-Indicator species analysis for insects</w:t>
      </w:r>
    </w:p>
    <w:p w:rsidR="00950A56" w:rsidRDefault="00950A56">
      <w:r>
        <w:t xml:space="preserve">- Abundance and diversity depends on </w:t>
      </w:r>
      <w:proofErr w:type="spellStart"/>
      <w:r>
        <w:t>rdm</w:t>
      </w:r>
      <w:proofErr w:type="spellEnd"/>
      <w:r>
        <w:t>/shrub?</w:t>
      </w:r>
    </w:p>
    <w:p w:rsidR="00950A56" w:rsidRPr="005A2F4F" w:rsidRDefault="00950A56">
      <w:r>
        <w:t>-RDA or CCA for veg + sites</w:t>
      </w:r>
    </w:p>
    <w:sectPr w:rsidR="00950A56" w:rsidRPr="005A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4F"/>
    <w:rsid w:val="000A6AA0"/>
    <w:rsid w:val="000C28A9"/>
    <w:rsid w:val="002E635B"/>
    <w:rsid w:val="00314984"/>
    <w:rsid w:val="003B33F7"/>
    <w:rsid w:val="00431561"/>
    <w:rsid w:val="004E2FCF"/>
    <w:rsid w:val="005A2F4F"/>
    <w:rsid w:val="00741EE1"/>
    <w:rsid w:val="00950A56"/>
    <w:rsid w:val="00C62E82"/>
    <w:rsid w:val="00CC553E"/>
    <w:rsid w:val="00D07EE1"/>
    <w:rsid w:val="00DF200B"/>
    <w:rsid w:val="00E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BA61"/>
  <w15:chartTrackingRefBased/>
  <w15:docId w15:val="{806B6621-B1D2-4C97-BAC9-45D68CCD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AA0"/>
    <w:rPr>
      <w:color w:val="0000FF"/>
      <w:u w:val="single"/>
    </w:rPr>
  </w:style>
  <w:style w:type="character" w:styleId="Emphasis">
    <w:name w:val="Emphasis"/>
    <w:basedOn w:val="DefaultParagraphFont"/>
    <w:uiPriority w:val="20"/>
    <w:qFormat/>
    <w:rsid w:val="000A6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0378112709003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10</cp:revision>
  <dcterms:created xsi:type="dcterms:W3CDTF">2019-09-09T13:53:00Z</dcterms:created>
  <dcterms:modified xsi:type="dcterms:W3CDTF">2019-09-10T19:19:00Z</dcterms:modified>
</cp:coreProperties>
</file>