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0D60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39583A88"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r w:rsidR="00761022" w:rsidRPr="00761022">
        <w:rPr>
          <w:rFonts w:ascii="Abadi" w:hAnsi="Abadi"/>
          <w:sz w:val="96"/>
          <w:szCs w:val="96"/>
          <w:highlight w:val="lightGray"/>
          <w:lang w:val="en-US"/>
        </w:rPr>
        <w:t>: Report</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15D80CC9" w14:textId="77777777" w:rsidR="007B5001" w:rsidRDefault="007B5001">
      <w:pPr>
        <w:rPr>
          <w:lang w:val="en-US"/>
        </w:rPr>
      </w:pPr>
    </w:p>
    <w:p w14:paraId="3F144A79" w14:textId="758BF8E3" w:rsidR="00BC6EAF" w:rsidRDefault="00BC6EAF">
      <w:pPr>
        <w:rPr>
          <w:rFonts w:ascii="Abadi" w:hAnsi="Abadi"/>
          <w:b/>
          <w:bCs/>
          <w:sz w:val="28"/>
          <w:szCs w:val="28"/>
          <w:lang w:val="en-US"/>
        </w:rPr>
        <w:sectPr w:rsidR="00BC6EAF" w:rsidSect="008F4770">
          <w:pgSz w:w="11906" w:h="16838"/>
          <w:pgMar w:top="720" w:right="720" w:bottom="720" w:left="720" w:header="708" w:footer="708" w:gutter="0"/>
          <w:cols w:space="708"/>
          <w:docGrid w:linePitch="360"/>
        </w:sect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7B5001">
          <w:type w:val="continuous"/>
          <w:pgSz w:w="11906" w:h="16838"/>
          <w:pgMar w:top="720" w:right="720" w:bottom="720" w:left="720" w:header="708" w:footer="708" w:gutter="0"/>
          <w:cols w:space="708"/>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1DAF3F5F"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CD2C5C">
            <w:rPr>
              <w:rFonts w:ascii="Abadi" w:hAnsi="Abadi"/>
              <w:noProof/>
              <w:sz w:val="24"/>
              <w:szCs w:val="24"/>
            </w:rPr>
            <w:t xml:space="preserve"> </w:t>
          </w:r>
          <w:r w:rsidR="00CD2C5C" w:rsidRPr="00CD2C5C">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10973A98"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6DED148D"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CD2C5C" w:rsidRPr="00CD2C5C">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CD2C5C" w:rsidRPr="00CD2C5C">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r>
      <w:proofErr w:type="spellStart"/>
      <w:r w:rsidR="003B0661" w:rsidRPr="002F173C">
        <w:rPr>
          <w:rFonts w:ascii="Abadi" w:hAnsi="Abadi"/>
          <w:sz w:val="24"/>
          <w:szCs w:val="24"/>
          <w:lang w:val="en-US"/>
        </w:rPr>
        <w:t>Undertale</w:t>
      </w:r>
      <w:proofErr w:type="spellEnd"/>
      <w:r w:rsidR="003B0661" w:rsidRPr="002F173C">
        <w:rPr>
          <w:rFonts w:ascii="Abadi" w:hAnsi="Abadi"/>
          <w:sz w:val="24"/>
          <w:szCs w:val="24"/>
          <w:lang w:val="en-US"/>
        </w:rPr>
        <w:t xml:space="preserv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CD2C5C" w:rsidRPr="00CD2C5C">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r>
      <w:proofErr w:type="spellStart"/>
      <w:r w:rsidR="003B0661" w:rsidRPr="002F173C">
        <w:rPr>
          <w:rFonts w:ascii="Abadi" w:hAnsi="Abadi"/>
          <w:sz w:val="24"/>
          <w:szCs w:val="24"/>
          <w:lang w:val="en-US"/>
        </w:rPr>
        <w:t>Chess</w:t>
      </w:r>
      <w:proofErr w:type="spellEnd"/>
      <w:r w:rsidR="003B0661" w:rsidRPr="002F173C">
        <w:rPr>
          <w:rFonts w:ascii="Abadi" w:hAnsi="Abadi"/>
          <w:sz w:val="24"/>
          <w:szCs w:val="24"/>
          <w:lang w:val="en-US"/>
        </w:rPr>
        <w:t xml:space="preserve">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CD2C5C" w:rsidRPr="00CD2C5C">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6711EEEE"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CD2C5C" w:rsidRPr="00CD2C5C">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23BB9B72"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 xml:space="preserve">Prototype </w:t>
      </w:r>
      <w:r w:rsidRPr="002F173C">
        <w:rPr>
          <w:rFonts w:ascii="Abadi" w:hAnsi="Abadi"/>
          <w:b/>
          <w:bCs/>
          <w:sz w:val="24"/>
          <w:szCs w:val="24"/>
          <w:lang w:val="en-US"/>
        </w:rPr>
        <w:t>2</w:t>
      </w:r>
      <w:r w:rsidRPr="002F173C">
        <w:rPr>
          <w:rFonts w:ascii="Abadi" w:hAnsi="Abadi"/>
          <w:b/>
          <w:bCs/>
          <w:sz w:val="24"/>
          <w:szCs w:val="24"/>
          <w:lang w:val="en-US"/>
        </w:rPr>
        <w:t>: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Description of Prototype </w:t>
      </w:r>
      <w:r w:rsidRPr="002F173C">
        <w:rPr>
          <w:rFonts w:ascii="Abadi" w:hAnsi="Abadi"/>
          <w:b/>
          <w:bCs/>
          <w:sz w:val="24"/>
          <w:szCs w:val="24"/>
          <w:lang w:val="en-US"/>
        </w:rPr>
        <w:t>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Chosen Process for Prototype </w:t>
      </w:r>
      <w:r w:rsidRPr="002F173C">
        <w:rPr>
          <w:rFonts w:ascii="Abadi" w:hAnsi="Abadi"/>
          <w:b/>
          <w:bCs/>
          <w:sz w:val="24"/>
          <w:szCs w:val="24"/>
          <w:lang w:val="en-US"/>
        </w:rPr>
        <w:t>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Methodology for Prototype </w:t>
      </w:r>
      <w:r w:rsidRPr="002F173C">
        <w:rPr>
          <w:rFonts w:ascii="Abadi" w:hAnsi="Abadi"/>
          <w:b/>
          <w:bCs/>
          <w:sz w:val="24"/>
          <w:szCs w:val="24"/>
          <w:lang w:val="en-US"/>
        </w:rPr>
        <w:t>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Content>
            <w:p w14:paraId="760F28D6" w14:textId="77777777" w:rsidR="00CD2C5C"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CD2C5C" w14:paraId="7126A739" w14:textId="77777777">
                <w:trPr>
                  <w:divId w:val="1156260566"/>
                  <w:tblCellSpacing w:w="15" w:type="dxa"/>
                </w:trPr>
                <w:tc>
                  <w:tcPr>
                    <w:tcW w:w="50" w:type="pct"/>
                    <w:hideMark/>
                  </w:tcPr>
                  <w:p w14:paraId="0468D48A" w14:textId="2C8E9C4E" w:rsidR="00CD2C5C" w:rsidRDefault="00CD2C5C">
                    <w:pPr>
                      <w:pStyle w:val="Bibliography"/>
                      <w:rPr>
                        <w:noProof/>
                        <w:sz w:val="24"/>
                        <w:szCs w:val="24"/>
                        <w:lang w:val="en-US"/>
                      </w:rPr>
                    </w:pPr>
                    <w:r>
                      <w:rPr>
                        <w:noProof/>
                        <w:lang w:val="en-US"/>
                      </w:rPr>
                      <w:t xml:space="preserve">[1] </w:t>
                    </w:r>
                  </w:p>
                </w:tc>
                <w:tc>
                  <w:tcPr>
                    <w:tcW w:w="0" w:type="auto"/>
                    <w:hideMark/>
                  </w:tcPr>
                  <w:p w14:paraId="44AE635C" w14:textId="77777777" w:rsidR="00CD2C5C" w:rsidRDefault="00CD2C5C">
                    <w:pPr>
                      <w:pStyle w:val="Bibliography"/>
                      <w:rPr>
                        <w:noProof/>
                        <w:lang w:val="en-US"/>
                      </w:rPr>
                    </w:pPr>
                    <w:r>
                      <w:rPr>
                        <w:noProof/>
                        <w:lang w:val="en-US"/>
                      </w:rPr>
                      <w:t>Collins Dictionary, "Definition of 'how'," 2022. [Online]. Available: https://www.collinsdictionary.com/dictionary/english/how. [Accessed 27 June 2022].</w:t>
                    </w:r>
                  </w:p>
                </w:tc>
              </w:tr>
              <w:tr w:rsidR="00CD2C5C" w14:paraId="3840A9EF" w14:textId="77777777">
                <w:trPr>
                  <w:divId w:val="1156260566"/>
                  <w:tblCellSpacing w:w="15" w:type="dxa"/>
                </w:trPr>
                <w:tc>
                  <w:tcPr>
                    <w:tcW w:w="50" w:type="pct"/>
                    <w:hideMark/>
                  </w:tcPr>
                  <w:p w14:paraId="72EA17A3" w14:textId="77777777" w:rsidR="00CD2C5C" w:rsidRDefault="00CD2C5C">
                    <w:pPr>
                      <w:pStyle w:val="Bibliography"/>
                      <w:rPr>
                        <w:noProof/>
                        <w:lang w:val="en-US"/>
                      </w:rPr>
                    </w:pPr>
                    <w:r>
                      <w:rPr>
                        <w:noProof/>
                        <w:lang w:val="en-US"/>
                      </w:rPr>
                      <w:t xml:space="preserve">[2] </w:t>
                    </w:r>
                  </w:p>
                </w:tc>
                <w:tc>
                  <w:tcPr>
                    <w:tcW w:w="0" w:type="auto"/>
                    <w:hideMark/>
                  </w:tcPr>
                  <w:p w14:paraId="1999B1A4" w14:textId="77777777" w:rsidR="00CD2C5C" w:rsidRDefault="00CD2C5C">
                    <w:pPr>
                      <w:pStyle w:val="Bibliography"/>
                      <w:rPr>
                        <w:noProof/>
                        <w:lang w:val="en-US"/>
                      </w:rPr>
                    </w:pPr>
                    <w:r>
                      <w:rPr>
                        <w:noProof/>
                        <w:lang w:val="en-US"/>
                      </w:rPr>
                      <w:t>Nintendo, "Pokemon Legends Arceus," Nintendo, 2022. [Online]. Available: https://legends.pokemon.com/en-us/. [Accessed 28 June 2022].</w:t>
                    </w:r>
                  </w:p>
                </w:tc>
              </w:tr>
              <w:tr w:rsidR="00CD2C5C" w14:paraId="55B08B15" w14:textId="77777777">
                <w:trPr>
                  <w:divId w:val="1156260566"/>
                  <w:tblCellSpacing w:w="15" w:type="dxa"/>
                </w:trPr>
                <w:tc>
                  <w:tcPr>
                    <w:tcW w:w="50" w:type="pct"/>
                    <w:hideMark/>
                  </w:tcPr>
                  <w:p w14:paraId="23C408FF" w14:textId="77777777" w:rsidR="00CD2C5C" w:rsidRDefault="00CD2C5C">
                    <w:pPr>
                      <w:pStyle w:val="Bibliography"/>
                      <w:rPr>
                        <w:noProof/>
                        <w:lang w:val="en-US"/>
                      </w:rPr>
                    </w:pPr>
                    <w:r>
                      <w:rPr>
                        <w:noProof/>
                        <w:lang w:val="en-US"/>
                      </w:rPr>
                      <w:t xml:space="preserve">[3] </w:t>
                    </w:r>
                  </w:p>
                </w:tc>
                <w:tc>
                  <w:tcPr>
                    <w:tcW w:w="0" w:type="auto"/>
                    <w:hideMark/>
                  </w:tcPr>
                  <w:p w14:paraId="3299E9F1" w14:textId="77777777" w:rsidR="00CD2C5C" w:rsidRDefault="00CD2C5C">
                    <w:pPr>
                      <w:pStyle w:val="Bibliography"/>
                      <w:rPr>
                        <w:noProof/>
                        <w:lang w:val="en-US"/>
                      </w:rPr>
                    </w:pPr>
                    <w:r>
                      <w:rPr>
                        <w:noProof/>
                        <w:lang w:val="en-US"/>
                      </w:rPr>
                      <w:t>T. Fox, "Undertale," 2015.</w:t>
                    </w:r>
                  </w:p>
                </w:tc>
              </w:tr>
              <w:tr w:rsidR="00CD2C5C" w14:paraId="195E0ADE" w14:textId="77777777">
                <w:trPr>
                  <w:divId w:val="1156260566"/>
                  <w:tblCellSpacing w:w="15" w:type="dxa"/>
                </w:trPr>
                <w:tc>
                  <w:tcPr>
                    <w:tcW w:w="50" w:type="pct"/>
                    <w:hideMark/>
                  </w:tcPr>
                  <w:p w14:paraId="70D477DF" w14:textId="77777777" w:rsidR="00CD2C5C" w:rsidRDefault="00CD2C5C">
                    <w:pPr>
                      <w:pStyle w:val="Bibliography"/>
                      <w:rPr>
                        <w:noProof/>
                        <w:lang w:val="en-US"/>
                      </w:rPr>
                    </w:pPr>
                    <w:r>
                      <w:rPr>
                        <w:noProof/>
                        <w:lang w:val="en-US"/>
                      </w:rPr>
                      <w:t xml:space="preserve">[4] </w:t>
                    </w:r>
                  </w:p>
                </w:tc>
                <w:tc>
                  <w:tcPr>
                    <w:tcW w:w="0" w:type="auto"/>
                    <w:hideMark/>
                  </w:tcPr>
                  <w:p w14:paraId="22079EA6" w14:textId="77777777" w:rsidR="00CD2C5C" w:rsidRDefault="00CD2C5C">
                    <w:pPr>
                      <w:pStyle w:val="Bibliography"/>
                      <w:rPr>
                        <w:noProof/>
                        <w:lang w:val="en-US"/>
                      </w:rPr>
                    </w:pPr>
                    <w:r>
                      <w:rPr>
                        <w:noProof/>
                        <w:lang w:val="en-US"/>
                      </w:rPr>
                      <w:t>Wikipedia, "Chess," 14 June 2022. [Online]. Available: https://en.wikipedia.org/wiki/Chess. [Accessed 28 June 2022].</w:t>
                    </w:r>
                  </w:p>
                </w:tc>
              </w:tr>
              <w:tr w:rsidR="00CD2C5C" w14:paraId="6FF6CABC" w14:textId="77777777">
                <w:trPr>
                  <w:divId w:val="1156260566"/>
                  <w:tblCellSpacing w:w="15" w:type="dxa"/>
                </w:trPr>
                <w:tc>
                  <w:tcPr>
                    <w:tcW w:w="50" w:type="pct"/>
                    <w:hideMark/>
                  </w:tcPr>
                  <w:p w14:paraId="47D3A1D7" w14:textId="77777777" w:rsidR="00CD2C5C" w:rsidRDefault="00CD2C5C">
                    <w:pPr>
                      <w:pStyle w:val="Bibliography"/>
                      <w:rPr>
                        <w:noProof/>
                        <w:lang w:val="en-US"/>
                      </w:rPr>
                    </w:pPr>
                    <w:r>
                      <w:rPr>
                        <w:noProof/>
                        <w:lang w:val="en-US"/>
                      </w:rPr>
                      <w:t xml:space="preserve">[5] </w:t>
                    </w:r>
                  </w:p>
                </w:tc>
                <w:tc>
                  <w:tcPr>
                    <w:tcW w:w="0" w:type="auto"/>
                    <w:hideMark/>
                  </w:tcPr>
                  <w:p w14:paraId="1CF4A1FB" w14:textId="77777777" w:rsidR="00CD2C5C" w:rsidRDefault="00CD2C5C">
                    <w:pPr>
                      <w:pStyle w:val="Bibliography"/>
                      <w:rPr>
                        <w:noProof/>
                        <w:lang w:val="en-US"/>
                      </w:rPr>
                    </w:pPr>
                    <w:r>
                      <w:rPr>
                        <w:noProof/>
                        <w:lang w:val="en-US"/>
                      </w:rPr>
                      <w:t>Nintendo Entertainment Planning &amp; Development, "The Legend of Zelda: Breath of the Wild," Nintendo, 2017.</w:t>
                    </w:r>
                  </w:p>
                </w:tc>
              </w:tr>
              <w:tr w:rsidR="00CD2C5C" w14:paraId="4458EFDD" w14:textId="77777777">
                <w:trPr>
                  <w:divId w:val="1156260566"/>
                  <w:tblCellSpacing w:w="15" w:type="dxa"/>
                </w:trPr>
                <w:tc>
                  <w:tcPr>
                    <w:tcW w:w="50" w:type="pct"/>
                    <w:hideMark/>
                  </w:tcPr>
                  <w:p w14:paraId="69CC831C" w14:textId="77777777" w:rsidR="00CD2C5C" w:rsidRDefault="00CD2C5C">
                    <w:pPr>
                      <w:pStyle w:val="Bibliography"/>
                      <w:rPr>
                        <w:noProof/>
                        <w:lang w:val="en-US"/>
                      </w:rPr>
                    </w:pPr>
                    <w:r>
                      <w:rPr>
                        <w:noProof/>
                        <w:lang w:val="en-US"/>
                      </w:rPr>
                      <w:t xml:space="preserve">[6] </w:t>
                    </w:r>
                  </w:p>
                </w:tc>
                <w:tc>
                  <w:tcPr>
                    <w:tcW w:w="0" w:type="auto"/>
                    <w:hideMark/>
                  </w:tcPr>
                  <w:p w14:paraId="65CEA9E7" w14:textId="77777777" w:rsidR="00CD2C5C" w:rsidRDefault="00CD2C5C">
                    <w:pPr>
                      <w:pStyle w:val="Bibliography"/>
                      <w:rPr>
                        <w:noProof/>
                        <w:lang w:val="en-US"/>
                      </w:rPr>
                    </w:pPr>
                    <w:r>
                      <w:rPr>
                        <w:noProof/>
                        <w:lang w:val="en-US"/>
                      </w:rPr>
                      <w:t>psypoke, "POKEMON TOOLS - DAMAGE CALCULATOR," 2022. [Online]. Available: http://www.psypokes.com/dex/damage.php. [Accessed 28 June 2022].</w:t>
                    </w:r>
                  </w:p>
                </w:tc>
              </w:tr>
              <w:tr w:rsidR="00CD2C5C" w14:paraId="6D4AFF18" w14:textId="77777777">
                <w:trPr>
                  <w:divId w:val="1156260566"/>
                  <w:tblCellSpacing w:w="15" w:type="dxa"/>
                </w:trPr>
                <w:tc>
                  <w:tcPr>
                    <w:tcW w:w="50" w:type="pct"/>
                    <w:hideMark/>
                  </w:tcPr>
                  <w:p w14:paraId="22F6CF2C" w14:textId="77777777" w:rsidR="00CD2C5C" w:rsidRDefault="00CD2C5C">
                    <w:pPr>
                      <w:pStyle w:val="Bibliography"/>
                      <w:rPr>
                        <w:noProof/>
                        <w:lang w:val="en-US"/>
                      </w:rPr>
                    </w:pPr>
                    <w:r>
                      <w:rPr>
                        <w:noProof/>
                        <w:lang w:val="en-US"/>
                      </w:rPr>
                      <w:lastRenderedPageBreak/>
                      <w:t xml:space="preserve">[7] </w:t>
                    </w:r>
                  </w:p>
                </w:tc>
                <w:tc>
                  <w:tcPr>
                    <w:tcW w:w="0" w:type="auto"/>
                    <w:hideMark/>
                  </w:tcPr>
                  <w:p w14:paraId="71769550" w14:textId="77777777" w:rsidR="00CD2C5C" w:rsidRDefault="00CD2C5C">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CD2C5C" w14:paraId="5C9CE86A" w14:textId="77777777">
                <w:trPr>
                  <w:divId w:val="1156260566"/>
                  <w:tblCellSpacing w:w="15" w:type="dxa"/>
                </w:trPr>
                <w:tc>
                  <w:tcPr>
                    <w:tcW w:w="50" w:type="pct"/>
                    <w:hideMark/>
                  </w:tcPr>
                  <w:p w14:paraId="71291E3F" w14:textId="77777777" w:rsidR="00CD2C5C" w:rsidRDefault="00CD2C5C">
                    <w:pPr>
                      <w:pStyle w:val="Bibliography"/>
                      <w:rPr>
                        <w:noProof/>
                        <w:lang w:val="en-US"/>
                      </w:rPr>
                    </w:pPr>
                    <w:r>
                      <w:rPr>
                        <w:noProof/>
                        <w:lang w:val="en-US"/>
                      </w:rPr>
                      <w:t xml:space="preserve">[8] </w:t>
                    </w:r>
                  </w:p>
                </w:tc>
                <w:tc>
                  <w:tcPr>
                    <w:tcW w:w="0" w:type="auto"/>
                    <w:hideMark/>
                  </w:tcPr>
                  <w:p w14:paraId="517A51B2" w14:textId="77777777" w:rsidR="00CD2C5C" w:rsidRDefault="00CD2C5C">
                    <w:pPr>
                      <w:pStyle w:val="Bibliography"/>
                      <w:rPr>
                        <w:noProof/>
                        <w:lang w:val="en-US"/>
                      </w:rPr>
                    </w:pPr>
                    <w:r>
                      <w:rPr>
                        <w:noProof/>
                        <w:lang w:val="en-US"/>
                      </w:rPr>
                      <w:t>C. Multum.], "Clobazam," 19 October 2021. [Online]. Available: https://www.drugs.com/mtm/clobazam.html. [Accessed 28 June 2022].</w:t>
                    </w:r>
                  </w:p>
                </w:tc>
              </w:tr>
              <w:tr w:rsidR="00CD2C5C" w14:paraId="1AAF671D" w14:textId="77777777">
                <w:trPr>
                  <w:divId w:val="1156260566"/>
                  <w:tblCellSpacing w:w="15" w:type="dxa"/>
                </w:trPr>
                <w:tc>
                  <w:tcPr>
                    <w:tcW w:w="50" w:type="pct"/>
                    <w:hideMark/>
                  </w:tcPr>
                  <w:p w14:paraId="0A8D00AE" w14:textId="77777777" w:rsidR="00CD2C5C" w:rsidRDefault="00CD2C5C">
                    <w:pPr>
                      <w:pStyle w:val="Bibliography"/>
                      <w:rPr>
                        <w:noProof/>
                        <w:lang w:val="en-US"/>
                      </w:rPr>
                    </w:pPr>
                    <w:r>
                      <w:rPr>
                        <w:noProof/>
                        <w:lang w:val="en-US"/>
                      </w:rPr>
                      <w:t xml:space="preserve">[9] </w:t>
                    </w:r>
                  </w:p>
                </w:tc>
                <w:tc>
                  <w:tcPr>
                    <w:tcW w:w="0" w:type="auto"/>
                    <w:hideMark/>
                  </w:tcPr>
                  <w:p w14:paraId="5E5FC257" w14:textId="77777777" w:rsidR="00CD2C5C" w:rsidRDefault="00CD2C5C">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CD2C5C" w14:paraId="630588FB" w14:textId="77777777">
                <w:trPr>
                  <w:divId w:val="1156260566"/>
                  <w:tblCellSpacing w:w="15" w:type="dxa"/>
                </w:trPr>
                <w:tc>
                  <w:tcPr>
                    <w:tcW w:w="50" w:type="pct"/>
                    <w:hideMark/>
                  </w:tcPr>
                  <w:p w14:paraId="56137F67" w14:textId="77777777" w:rsidR="00CD2C5C" w:rsidRDefault="00CD2C5C">
                    <w:pPr>
                      <w:pStyle w:val="Bibliography"/>
                      <w:rPr>
                        <w:noProof/>
                        <w:lang w:val="en-US"/>
                      </w:rPr>
                    </w:pPr>
                    <w:r>
                      <w:rPr>
                        <w:noProof/>
                        <w:lang w:val="en-US"/>
                      </w:rPr>
                      <w:t xml:space="preserve">[10] </w:t>
                    </w:r>
                  </w:p>
                </w:tc>
                <w:tc>
                  <w:tcPr>
                    <w:tcW w:w="0" w:type="auto"/>
                    <w:hideMark/>
                  </w:tcPr>
                  <w:p w14:paraId="450B7147" w14:textId="77777777" w:rsidR="00CD2C5C" w:rsidRDefault="00CD2C5C">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6664FD5E" w14:textId="77777777" w:rsidR="00CD2C5C" w:rsidRDefault="00CD2C5C">
              <w:pPr>
                <w:divId w:val="11562605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336B6348" w14:textId="73827C42" w:rsidR="0029472B" w:rsidRPr="00B12D0E" w:rsidRDefault="0029472B" w:rsidP="0029472B">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122D0D86" w14:textId="77777777" w:rsidR="0029472B" w:rsidRPr="00CB7CE7" w:rsidRDefault="0029472B" w:rsidP="0029472B">
      <w:pPr>
        <w:jc w:val="center"/>
        <w:rPr>
          <w:rFonts w:ascii="Abadi" w:hAnsi="Abadi"/>
          <w:sz w:val="24"/>
          <w:szCs w:val="24"/>
          <w:lang w:val="en-US"/>
        </w:rPr>
      </w:pPr>
    </w:p>
    <w:p w14:paraId="4337FE17" w14:textId="147E6DF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CD2C5C" w:rsidRPr="00CD2C5C">
            <w:rPr>
              <w:rFonts w:ascii="Abadi" w:hAnsi="Abadi"/>
              <w:noProof/>
              <w:sz w:val="24"/>
              <w:szCs w:val="24"/>
            </w:rPr>
            <w:t>[7]</w:t>
          </w:r>
          <w:r w:rsidR="009D1085">
            <w:rPr>
              <w:rFonts w:ascii="Abadi" w:hAnsi="Abadi"/>
              <w:b/>
              <w:bCs/>
              <w:sz w:val="24"/>
              <w:szCs w:val="24"/>
              <w:lang w:val="en-US"/>
            </w:rPr>
            <w:fldChar w:fldCharType="end"/>
          </w:r>
        </w:sdtContent>
      </w:sdt>
    </w:p>
    <w:p w14:paraId="3B878BA9" w14:textId="656C8A72" w:rsidR="00FC5858" w:rsidRPr="00CB7CE7" w:rsidRDefault="00FC5858"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54314F4E" w14:textId="77777777" w:rsidR="0029472B" w:rsidRPr="00CB7CE7" w:rsidRDefault="0029472B" w:rsidP="00FC5858">
      <w:pPr>
        <w:rPr>
          <w:rFonts w:ascii="Abadi" w:hAnsi="Abadi"/>
          <w:sz w:val="24"/>
          <w:szCs w:val="24"/>
          <w:lang w:val="en-US"/>
        </w:rPr>
      </w:pPr>
    </w:p>
    <w:p w14:paraId="771A1274" w14:textId="77A29FE3"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[8]</w:t>
          </w:r>
          <w:r w:rsidR="009D1085">
            <w:rPr>
              <w:rFonts w:ascii="Abadi" w:hAnsi="Abadi"/>
              <w:b/>
              <w:bCs/>
              <w:sz w:val="24"/>
              <w:szCs w:val="24"/>
              <w:lang w:val="en-US"/>
            </w:rPr>
            <w:fldChar w:fldCharType="end"/>
          </w:r>
        </w:sdtContent>
      </w:sdt>
    </w:p>
    <w:p w14:paraId="4EE96C66" w14:textId="02BC5874"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7C4FF82F" w14:textId="77777777" w:rsidR="0029472B" w:rsidRPr="00CB7CE7" w:rsidRDefault="0029472B" w:rsidP="00FC5858">
      <w:pPr>
        <w:rPr>
          <w:rFonts w:ascii="Abadi" w:hAnsi="Abadi"/>
          <w:sz w:val="24"/>
          <w:szCs w:val="24"/>
          <w:lang w:val="en-US"/>
        </w:rPr>
      </w:pPr>
    </w:p>
    <w:p w14:paraId="4121E4C5" w14:textId="381EA3C0"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SERATONIN REABSORPTION INHIBITORS</w:t>
      </w:r>
      <w:sdt>
        <w:sdtPr>
          <w:rPr>
            <w:rFonts w:ascii="Abadi" w:hAnsi="Abadi"/>
            <w:b/>
            <w:bCs/>
            <w:sz w:val="24"/>
            <w:szCs w:val="24"/>
            <w:lang w:val="en-US"/>
          </w:rPr>
          <w:id w:val="-1748501070"/>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[9]</w:t>
          </w:r>
          <w:r w:rsidR="009D1085">
            <w:rPr>
              <w:rFonts w:ascii="Abadi" w:hAnsi="Abadi"/>
              <w:b/>
              <w:bCs/>
              <w:sz w:val="24"/>
              <w:szCs w:val="24"/>
              <w:lang w:val="en-US"/>
            </w:rPr>
            <w:fldChar w:fldCharType="end"/>
          </w:r>
        </w:sdtContent>
      </w:sdt>
    </w:p>
    <w:p w14:paraId="3235E1A9" w14:textId="22F11B43"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83FD9A6" w14:textId="77777777" w:rsidR="0029472B" w:rsidRPr="00CB7CE7" w:rsidRDefault="0029472B" w:rsidP="00FC5858">
      <w:pPr>
        <w:rPr>
          <w:rFonts w:ascii="Abadi" w:hAnsi="Abadi"/>
          <w:sz w:val="24"/>
          <w:szCs w:val="24"/>
          <w:lang w:val="en-US"/>
        </w:rPr>
      </w:pPr>
    </w:p>
    <w:p w14:paraId="21129327" w14:textId="43B49912"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[10]</w:t>
          </w:r>
          <w:r w:rsidR="00307861">
            <w:rPr>
              <w:rFonts w:ascii="Abadi" w:hAnsi="Abadi"/>
              <w:b/>
              <w:bCs/>
              <w:sz w:val="24"/>
              <w:szCs w:val="24"/>
              <w:lang w:val="en-US"/>
            </w:rPr>
            <w:fldChar w:fldCharType="end"/>
          </w:r>
        </w:sdtContent>
      </w:sdt>
    </w:p>
    <w:p w14:paraId="5824A238" w14:textId="448DB475"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lastRenderedPageBreak/>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2045AD" w:rsidP="002045AD">
      <w:pPr>
        <w:rPr>
          <w:rFonts w:ascii="Abadi" w:hAnsi="Abadi"/>
          <w:sz w:val="24"/>
          <w:szCs w:val="24"/>
          <w:lang w:val="en-US"/>
        </w:rPr>
      </w:pPr>
      <w:hyperlink r:id="rId6" w:history="1">
        <w:r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1: </w:t>
      </w:r>
      <w:r w:rsidRPr="00A87217">
        <w:rPr>
          <w:rFonts w:ascii="Abadi" w:hAnsi="Abadi"/>
          <w:b/>
          <w:bCs/>
          <w:sz w:val="24"/>
          <w:szCs w:val="24"/>
          <w:lang w:val="en-US"/>
        </w:rPr>
        <w:t>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lastRenderedPageBreak/>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2: </w:t>
      </w:r>
      <w:r w:rsidRPr="00A87217">
        <w:rPr>
          <w:rFonts w:ascii="Abadi" w:hAnsi="Abadi"/>
          <w:b/>
          <w:bCs/>
          <w:sz w:val="24"/>
          <w:szCs w:val="24"/>
          <w:lang w:val="en-US"/>
        </w:rPr>
        <w:t>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3: </w:t>
      </w:r>
      <w:r w:rsidRPr="00A87217">
        <w:rPr>
          <w:rFonts w:ascii="Abadi" w:hAnsi="Abadi"/>
          <w:b/>
          <w:bCs/>
          <w:sz w:val="24"/>
          <w:szCs w:val="24"/>
          <w:lang w:val="en-US"/>
        </w:rPr>
        <w:t>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4: </w:t>
      </w:r>
      <w:r w:rsidRPr="00A87217">
        <w:rPr>
          <w:rFonts w:ascii="Abadi" w:hAnsi="Abadi"/>
          <w:b/>
          <w:bCs/>
          <w:sz w:val="24"/>
          <w:szCs w:val="24"/>
          <w:lang w:val="en-US"/>
        </w:rPr>
        <w:t>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5: </w:t>
      </w:r>
      <w:r w:rsidRPr="00A87217">
        <w:rPr>
          <w:rFonts w:ascii="Abadi" w:hAnsi="Abadi"/>
          <w:b/>
          <w:bCs/>
          <w:sz w:val="24"/>
          <w:szCs w:val="24"/>
          <w:lang w:val="en-US"/>
        </w:rPr>
        <w:t xml:space="preserve">Would you be interested in a </w:t>
      </w:r>
      <w:r w:rsidRPr="00A87217">
        <w:rPr>
          <w:rFonts w:ascii="Abadi" w:hAnsi="Abadi"/>
          <w:b/>
          <w:bCs/>
          <w:sz w:val="24"/>
          <w:szCs w:val="24"/>
          <w:lang w:val="en-US"/>
        </w:rPr>
        <w:t>full-fledged</w:t>
      </w:r>
      <w:r w:rsidRPr="00A87217">
        <w:rPr>
          <w:rFonts w:ascii="Abadi" w:hAnsi="Abadi"/>
          <w:b/>
          <w:bCs/>
          <w:sz w:val="24"/>
          <w:szCs w:val="24"/>
          <w:lang w:val="en-US"/>
        </w:rPr>
        <w:t xml:space="preserve">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6: </w:t>
      </w:r>
      <w:r w:rsidRPr="00A87217">
        <w:rPr>
          <w:rFonts w:ascii="Abadi" w:hAnsi="Abadi"/>
          <w:b/>
          <w:bCs/>
          <w:sz w:val="24"/>
          <w:szCs w:val="24"/>
          <w:lang w:val="en-US"/>
        </w:rPr>
        <w:t>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lastRenderedPageBreak/>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7: </w:t>
      </w:r>
      <w:r w:rsidRPr="00A87217">
        <w:rPr>
          <w:rFonts w:ascii="Abadi" w:hAnsi="Abadi"/>
          <w:b/>
          <w:bCs/>
          <w:sz w:val="24"/>
          <w:szCs w:val="24"/>
          <w:lang w:val="en-US"/>
        </w:rPr>
        <w:t>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lastRenderedPageBreak/>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w:t>
      </w:r>
      <w:r>
        <w:rPr>
          <w:rFonts w:ascii="Abadi" w:hAnsi="Abadi"/>
          <w:sz w:val="24"/>
          <w:szCs w:val="24"/>
          <w:lang w:val="en-US"/>
        </w:rPr>
        <w:lastRenderedPageBreak/>
        <w:t>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77777777" w:rsidR="009F32EC" w:rsidRPr="00CB7CE7" w:rsidRDefault="009F32EC" w:rsidP="00CB7CE7">
      <w:pPr>
        <w:rPr>
          <w:rFonts w:ascii="Abadi" w:hAnsi="Abadi"/>
          <w:sz w:val="24"/>
          <w:szCs w:val="24"/>
          <w:lang w:val="en-US"/>
        </w:rPr>
      </w:pPr>
    </w:p>
    <w:p w14:paraId="69EB0D16" w14:textId="4FC242F9" w:rsidR="00F12401" w:rsidRDefault="00CD6802">
      <w:pPr>
        <w:rPr>
          <w:rFonts w:ascii="Abadi" w:hAnsi="Abadi"/>
          <w:sz w:val="28"/>
          <w:szCs w:val="28"/>
          <w:lang w:val="en-US"/>
        </w:rPr>
      </w:pPr>
      <w:r>
        <w:rPr>
          <w:rFonts w:ascii="Abadi" w:hAnsi="Abadi"/>
          <w:sz w:val="28"/>
          <w:szCs w:val="28"/>
          <w:lang w:val="en-US"/>
        </w:rPr>
        <w:t>Needed for appendix:</w:t>
      </w:r>
    </w:p>
    <w:p w14:paraId="56D855D3" w14:textId="06610DF0"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5E582D35" w14:textId="77777777" w:rsidR="008F4770" w:rsidRDefault="008F4770">
      <w:pPr>
        <w:rPr>
          <w:lang w:val="en-US"/>
        </w:rPr>
      </w:pPr>
    </w:p>
    <w:p w14:paraId="2D7E672E" w14:textId="4005D7D7" w:rsidR="002F173C" w:rsidRPr="002F173C" w:rsidRDefault="002F173C" w:rsidP="002F173C">
      <w:pPr>
        <w:tabs>
          <w:tab w:val="left" w:pos="2680"/>
        </w:tabs>
        <w:rPr>
          <w:lang w:val="en-US"/>
        </w:rPr>
      </w:pPr>
    </w:p>
    <w:sectPr w:rsidR="002F173C" w:rsidRPr="002F173C"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24CD3"/>
    <w:rsid w:val="0004443B"/>
    <w:rsid w:val="000818CC"/>
    <w:rsid w:val="0008332F"/>
    <w:rsid w:val="00085B48"/>
    <w:rsid w:val="00093F74"/>
    <w:rsid w:val="000B7B22"/>
    <w:rsid w:val="000E693F"/>
    <w:rsid w:val="000F5740"/>
    <w:rsid w:val="001045D3"/>
    <w:rsid w:val="001152E5"/>
    <w:rsid w:val="001452E3"/>
    <w:rsid w:val="001529C5"/>
    <w:rsid w:val="00170D7B"/>
    <w:rsid w:val="00176D0A"/>
    <w:rsid w:val="00192BEE"/>
    <w:rsid w:val="001F61E4"/>
    <w:rsid w:val="002045AD"/>
    <w:rsid w:val="00216455"/>
    <w:rsid w:val="00244621"/>
    <w:rsid w:val="002569D6"/>
    <w:rsid w:val="002712D1"/>
    <w:rsid w:val="0029472B"/>
    <w:rsid w:val="002E7B35"/>
    <w:rsid w:val="002F173C"/>
    <w:rsid w:val="002F4DF7"/>
    <w:rsid w:val="00307861"/>
    <w:rsid w:val="00327076"/>
    <w:rsid w:val="003A3A8C"/>
    <w:rsid w:val="003B0661"/>
    <w:rsid w:val="003F00D1"/>
    <w:rsid w:val="00414CE6"/>
    <w:rsid w:val="00431D1E"/>
    <w:rsid w:val="004342B1"/>
    <w:rsid w:val="00437722"/>
    <w:rsid w:val="0048088F"/>
    <w:rsid w:val="00485FFF"/>
    <w:rsid w:val="00486ED3"/>
    <w:rsid w:val="004B5956"/>
    <w:rsid w:val="004B5BB2"/>
    <w:rsid w:val="004C165D"/>
    <w:rsid w:val="004C42E4"/>
    <w:rsid w:val="004F1CFE"/>
    <w:rsid w:val="00572AD0"/>
    <w:rsid w:val="00575393"/>
    <w:rsid w:val="00593AAF"/>
    <w:rsid w:val="005A4919"/>
    <w:rsid w:val="005A6CC4"/>
    <w:rsid w:val="005B5992"/>
    <w:rsid w:val="005D759E"/>
    <w:rsid w:val="005E18DC"/>
    <w:rsid w:val="005E2435"/>
    <w:rsid w:val="005F558B"/>
    <w:rsid w:val="00644A7B"/>
    <w:rsid w:val="00663A96"/>
    <w:rsid w:val="00664BFB"/>
    <w:rsid w:val="00683AF7"/>
    <w:rsid w:val="00692316"/>
    <w:rsid w:val="0069663C"/>
    <w:rsid w:val="006A4AF1"/>
    <w:rsid w:val="006C7AB4"/>
    <w:rsid w:val="00702C3B"/>
    <w:rsid w:val="00702F60"/>
    <w:rsid w:val="00706B51"/>
    <w:rsid w:val="0070749C"/>
    <w:rsid w:val="00714154"/>
    <w:rsid w:val="007207FE"/>
    <w:rsid w:val="00722846"/>
    <w:rsid w:val="007236C9"/>
    <w:rsid w:val="007324B1"/>
    <w:rsid w:val="00750E48"/>
    <w:rsid w:val="00761022"/>
    <w:rsid w:val="00772469"/>
    <w:rsid w:val="00784238"/>
    <w:rsid w:val="00784E5D"/>
    <w:rsid w:val="007B1CB8"/>
    <w:rsid w:val="007B5001"/>
    <w:rsid w:val="007D3299"/>
    <w:rsid w:val="007E6D4D"/>
    <w:rsid w:val="007F07AC"/>
    <w:rsid w:val="008024CE"/>
    <w:rsid w:val="00810A53"/>
    <w:rsid w:val="00822777"/>
    <w:rsid w:val="008414EC"/>
    <w:rsid w:val="00842FE8"/>
    <w:rsid w:val="008762AB"/>
    <w:rsid w:val="00894FEC"/>
    <w:rsid w:val="0089541A"/>
    <w:rsid w:val="008C6B59"/>
    <w:rsid w:val="008D140A"/>
    <w:rsid w:val="008D2E02"/>
    <w:rsid w:val="008E2F39"/>
    <w:rsid w:val="008F1205"/>
    <w:rsid w:val="008F4770"/>
    <w:rsid w:val="0091342D"/>
    <w:rsid w:val="009278D3"/>
    <w:rsid w:val="00927D1A"/>
    <w:rsid w:val="00941675"/>
    <w:rsid w:val="009B7634"/>
    <w:rsid w:val="009D1085"/>
    <w:rsid w:val="009D5A1A"/>
    <w:rsid w:val="009F325E"/>
    <w:rsid w:val="009F32EC"/>
    <w:rsid w:val="00A23AD4"/>
    <w:rsid w:val="00A31AE7"/>
    <w:rsid w:val="00A40C3C"/>
    <w:rsid w:val="00A552AE"/>
    <w:rsid w:val="00A6632F"/>
    <w:rsid w:val="00A7363C"/>
    <w:rsid w:val="00A7493C"/>
    <w:rsid w:val="00A8564C"/>
    <w:rsid w:val="00A87217"/>
    <w:rsid w:val="00A91228"/>
    <w:rsid w:val="00AA0CBD"/>
    <w:rsid w:val="00B12D0E"/>
    <w:rsid w:val="00B35746"/>
    <w:rsid w:val="00B4348D"/>
    <w:rsid w:val="00B50F59"/>
    <w:rsid w:val="00B600C6"/>
    <w:rsid w:val="00B605BB"/>
    <w:rsid w:val="00B65278"/>
    <w:rsid w:val="00B67C92"/>
    <w:rsid w:val="00B70213"/>
    <w:rsid w:val="00B708F6"/>
    <w:rsid w:val="00B81AC8"/>
    <w:rsid w:val="00B87C66"/>
    <w:rsid w:val="00B96247"/>
    <w:rsid w:val="00B9784C"/>
    <w:rsid w:val="00B97BC1"/>
    <w:rsid w:val="00BB1EE4"/>
    <w:rsid w:val="00BC6EAF"/>
    <w:rsid w:val="00BC7163"/>
    <w:rsid w:val="00BF3307"/>
    <w:rsid w:val="00BF616F"/>
    <w:rsid w:val="00C22B21"/>
    <w:rsid w:val="00C358FF"/>
    <w:rsid w:val="00C42AB1"/>
    <w:rsid w:val="00C65CA6"/>
    <w:rsid w:val="00CA1EAF"/>
    <w:rsid w:val="00CB2727"/>
    <w:rsid w:val="00CB7CE7"/>
    <w:rsid w:val="00CD2C5C"/>
    <w:rsid w:val="00CD6802"/>
    <w:rsid w:val="00CF0629"/>
    <w:rsid w:val="00CF7FA2"/>
    <w:rsid w:val="00D20447"/>
    <w:rsid w:val="00D53BC2"/>
    <w:rsid w:val="00D642CC"/>
    <w:rsid w:val="00D767F0"/>
    <w:rsid w:val="00D836A6"/>
    <w:rsid w:val="00DC7981"/>
    <w:rsid w:val="00DF0293"/>
    <w:rsid w:val="00DF10FA"/>
    <w:rsid w:val="00DF3FCF"/>
    <w:rsid w:val="00E05532"/>
    <w:rsid w:val="00E0758D"/>
    <w:rsid w:val="00E17D6C"/>
    <w:rsid w:val="00E22CE2"/>
    <w:rsid w:val="00E444E3"/>
    <w:rsid w:val="00E5748C"/>
    <w:rsid w:val="00E61368"/>
    <w:rsid w:val="00E667B9"/>
    <w:rsid w:val="00E6731F"/>
    <w:rsid w:val="00E72B0C"/>
    <w:rsid w:val="00E85269"/>
    <w:rsid w:val="00EA09E7"/>
    <w:rsid w:val="00EA6A3D"/>
    <w:rsid w:val="00EB6D18"/>
    <w:rsid w:val="00EC1C33"/>
    <w:rsid w:val="00ED6109"/>
    <w:rsid w:val="00EE595E"/>
    <w:rsid w:val="00F12401"/>
    <w:rsid w:val="00F151F8"/>
    <w:rsid w:val="00F2449F"/>
    <w:rsid w:val="00F44308"/>
    <w:rsid w:val="00F57DCE"/>
    <w:rsid w:val="00F618A9"/>
    <w:rsid w:val="00F66CA6"/>
    <w:rsid w:val="00F84537"/>
    <w:rsid w:val="00F85349"/>
    <w:rsid w:val="00F87366"/>
    <w:rsid w:val="00F96973"/>
    <w:rsid w:val="00FB4646"/>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nnadunford.github.io/WSOA3003-Ex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166</cp:revision>
  <dcterms:created xsi:type="dcterms:W3CDTF">2022-06-25T13:14:00Z</dcterms:created>
  <dcterms:modified xsi:type="dcterms:W3CDTF">2022-06-27T23:28:00Z</dcterms:modified>
</cp:coreProperties>
</file>