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7788F" w:rsidR="00CE44E9" w:rsidP="00B7788F" w:rsidRDefault="00CE44E9" w14:paraId="13C72CA4" w14:textId="13E17F82">
      <w:pPr>
        <w:contextualSpacing/>
        <w:jc w:val="center"/>
        <w:rPr>
          <w:rFonts w:cstheme="minorHAnsi"/>
          <w:sz w:val="22"/>
          <w:szCs w:val="22"/>
        </w:rPr>
      </w:pPr>
    </w:p>
    <w:p w:rsidRPr="00B7788F" w:rsidR="005A6070" w:rsidP="00B7788F" w:rsidRDefault="005A6070" w14:paraId="4CE56243" w14:textId="16F77B7C">
      <w:pPr>
        <w:contextualSpacing/>
        <w:jc w:val="center"/>
        <w:rPr>
          <w:rFonts w:cstheme="minorHAnsi"/>
          <w:sz w:val="22"/>
          <w:szCs w:val="22"/>
        </w:rPr>
      </w:pPr>
    </w:p>
    <w:p w:rsidRPr="00B7788F" w:rsidR="005A6070" w:rsidP="00B7788F" w:rsidRDefault="005A6070" w14:paraId="2F49010A" w14:textId="1EB9B0EE">
      <w:pPr>
        <w:contextualSpacing/>
        <w:jc w:val="center"/>
        <w:rPr>
          <w:rFonts w:cstheme="minorHAnsi"/>
          <w:sz w:val="22"/>
          <w:szCs w:val="22"/>
        </w:rPr>
      </w:pPr>
    </w:p>
    <w:p w:rsidRPr="00B7788F" w:rsidR="005A6070" w:rsidP="00B7788F" w:rsidRDefault="005A6070" w14:paraId="54C55B33" w14:textId="32488AF8">
      <w:pPr>
        <w:contextualSpacing/>
        <w:jc w:val="center"/>
        <w:rPr>
          <w:rFonts w:cstheme="minorHAnsi"/>
          <w:sz w:val="22"/>
          <w:szCs w:val="22"/>
        </w:rPr>
      </w:pPr>
    </w:p>
    <w:p w:rsidRPr="00B7788F" w:rsidR="005A6070" w:rsidP="00B7788F" w:rsidRDefault="005A6070" w14:paraId="240824F6" w14:textId="677EB52D">
      <w:pPr>
        <w:contextualSpacing/>
        <w:jc w:val="center"/>
        <w:rPr>
          <w:rFonts w:cstheme="minorHAnsi"/>
          <w:sz w:val="22"/>
          <w:szCs w:val="22"/>
        </w:rPr>
      </w:pPr>
    </w:p>
    <w:p w:rsidRPr="00B7788F" w:rsidR="005A6070" w:rsidP="00B7788F" w:rsidRDefault="005A6070" w14:paraId="02F967F4" w14:textId="35159EA2">
      <w:pPr>
        <w:contextualSpacing/>
        <w:jc w:val="center"/>
        <w:rPr>
          <w:rFonts w:cstheme="minorHAnsi"/>
          <w:sz w:val="22"/>
          <w:szCs w:val="22"/>
        </w:rPr>
      </w:pPr>
    </w:p>
    <w:p w:rsidRPr="00B7788F" w:rsidR="005A6070" w:rsidP="00B7788F" w:rsidRDefault="005A6070" w14:paraId="19738007" w14:textId="7F03487B">
      <w:pPr>
        <w:contextualSpacing/>
        <w:jc w:val="center"/>
        <w:rPr>
          <w:rFonts w:cstheme="minorHAnsi"/>
          <w:sz w:val="22"/>
          <w:szCs w:val="22"/>
        </w:rPr>
      </w:pPr>
    </w:p>
    <w:p w:rsidRPr="00B7788F" w:rsidR="005A6070" w:rsidP="00B7788F" w:rsidRDefault="005A6070" w14:paraId="3C00A2E0" w14:textId="7F753F84">
      <w:pPr>
        <w:contextualSpacing/>
        <w:jc w:val="center"/>
        <w:rPr>
          <w:rFonts w:cstheme="minorHAnsi"/>
          <w:sz w:val="22"/>
          <w:szCs w:val="22"/>
        </w:rPr>
      </w:pPr>
    </w:p>
    <w:p w:rsidRPr="00B7788F" w:rsidR="009714E8" w:rsidP="00B7788F" w:rsidRDefault="009714E8" w14:paraId="3E1E9C61" w14:textId="34164017">
      <w:pPr>
        <w:contextualSpacing/>
        <w:jc w:val="center"/>
        <w:rPr>
          <w:rFonts w:eastAsia="Times New Roman" w:cstheme="minorHAnsi"/>
          <w:sz w:val="22"/>
          <w:szCs w:val="22"/>
        </w:rPr>
      </w:pPr>
      <w:r w:rsidRPr="00B7788F">
        <w:rPr>
          <w:rFonts w:eastAsia="Times New Roman" w:cstheme="minorHAnsi"/>
          <w:b/>
          <w:bCs/>
          <w:sz w:val="22"/>
          <w:szCs w:val="22"/>
          <w:bdr w:val="none" w:color="auto" w:sz="0" w:space="0" w:frame="1"/>
        </w:rPr>
        <w:fldChar w:fldCharType="begin"/>
      </w:r>
      <w:r w:rsidRPr="00B7788F">
        <w:rPr>
          <w:rFonts w:eastAsia="Times New Roman" w:cstheme="minorHAnsi"/>
          <w:b/>
          <w:bCs/>
          <w:sz w:val="22"/>
          <w:szCs w:val="22"/>
          <w:bdr w:val="none" w:color="auto" w:sz="0" w:space="0"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color="auto" w:sz="0" w:space="0" w:frame="1"/>
        </w:rPr>
        <w:fldChar w:fldCharType="separate"/>
      </w:r>
      <w:r w:rsidRPr="00B7788F">
        <w:rPr>
          <w:rFonts w:eastAsia="Times New Roman" w:cstheme="minorHAnsi"/>
          <w:b/>
          <w:bCs/>
          <w:noProof/>
          <w:sz w:val="22"/>
          <w:szCs w:val="22"/>
          <w:bdr w:val="none" w:color="auto" w:sz="0" w:space="0"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color="auto" w:sz="0" w:space="0" w:frame="1"/>
        </w:rPr>
        <w:fldChar w:fldCharType="end"/>
      </w:r>
    </w:p>
    <w:p w:rsidRPr="00B7788F" w:rsidR="009C6202" w:rsidP="00B7788F" w:rsidRDefault="009C6202" w14:paraId="0FB05981" w14:textId="4A42CA66">
      <w:pPr>
        <w:contextualSpacing/>
        <w:jc w:val="center"/>
        <w:rPr>
          <w:rFonts w:eastAsia="Times New Roman" w:cstheme="minorHAnsi"/>
          <w:sz w:val="22"/>
          <w:szCs w:val="22"/>
        </w:rPr>
      </w:pPr>
    </w:p>
    <w:p w:rsidRPr="00B7788F" w:rsidR="005A6070" w:rsidP="00B7788F" w:rsidRDefault="005A6070" w14:paraId="2EC1F40F" w14:textId="61BCC2D5">
      <w:pPr>
        <w:contextualSpacing/>
        <w:jc w:val="center"/>
        <w:rPr>
          <w:rFonts w:cstheme="minorHAnsi"/>
          <w:sz w:val="22"/>
          <w:szCs w:val="22"/>
        </w:rPr>
      </w:pPr>
    </w:p>
    <w:p w:rsidRPr="00B7788F" w:rsidR="005A6070" w:rsidP="00B7788F" w:rsidRDefault="005A6070" w14:paraId="218B47FD" w14:textId="775569E2">
      <w:pPr>
        <w:contextualSpacing/>
        <w:jc w:val="center"/>
        <w:rPr>
          <w:rFonts w:cstheme="minorHAnsi"/>
        </w:rPr>
      </w:pPr>
    </w:p>
    <w:p w:rsidRPr="00844A5D" w:rsidR="009F285B" w:rsidP="00844A5D" w:rsidRDefault="00C32F3D" w14:paraId="39BD8F5A" w14:textId="44CE24B7">
      <w:pPr>
        <w:pStyle w:val="Heading1"/>
      </w:pPr>
      <w:r w:rsidRPr="00844A5D">
        <w:t>Practices for Secure Software</w:t>
      </w:r>
      <w:r w:rsidRPr="00844A5D" w:rsidR="00277B38">
        <w:t xml:space="preserve"> Report</w:t>
      </w:r>
    </w:p>
    <w:p w:rsidRPr="00B7788F" w:rsidR="009F285B" w:rsidP="00B7788F" w:rsidRDefault="009F285B" w14:paraId="33636110" w14:textId="068F81D3">
      <w:pPr>
        <w:contextualSpacing/>
        <w:rPr>
          <w:rFonts w:cstheme="minorHAnsi"/>
          <w:b/>
          <w:bCs/>
          <w:sz w:val="22"/>
          <w:szCs w:val="22"/>
        </w:rPr>
      </w:pPr>
    </w:p>
    <w:p w:rsidRPr="00B7788F" w:rsidR="009F285B" w:rsidP="00B7788F" w:rsidRDefault="009F285B" w14:paraId="74F06135" w14:textId="4A743B6A">
      <w:pPr>
        <w:contextualSpacing/>
        <w:rPr>
          <w:rFonts w:cstheme="minorHAnsi"/>
          <w:b/>
          <w:bCs/>
          <w:sz w:val="22"/>
          <w:szCs w:val="22"/>
        </w:rPr>
      </w:pPr>
      <w:r w:rsidRPr="00B7788F">
        <w:rPr>
          <w:rFonts w:cstheme="minorHAnsi"/>
          <w:b/>
          <w:bCs/>
          <w:sz w:val="22"/>
          <w:szCs w:val="22"/>
        </w:rPr>
        <w:br w:type="page"/>
      </w:r>
    </w:p>
    <w:bookmarkStart w:name="_Toc1367610133" w:displacedByCustomXml="next" w:id="0"/>
    <w:bookmarkStart w:name="_Toc1517617528" w:displacedByCustomXml="next" w:id="1"/>
    <w:sdt>
      <w:sdtPr>
        <w:id w:val="141635942"/>
        <w:docPartObj>
          <w:docPartGallery w:val="Table of Contents"/>
          <w:docPartUnique/>
        </w:docPartObj>
        <w:rPr>
          <w:rFonts w:cs="" w:cstheme="minorBidi"/>
          <w:sz w:val="24"/>
          <w:szCs w:val="24"/>
        </w:rPr>
      </w:sdtPr>
      <w:sdtEndPr>
        <w:rPr>
          <w:rFonts w:cs="" w:cstheme="minorBidi"/>
          <w:noProof/>
          <w:sz w:val="22"/>
          <w:szCs w:val="22"/>
        </w:rPr>
      </w:sdtEndPr>
      <w:sdtContent>
        <w:p w:rsidRPr="00FF5CF5" w:rsidR="00FF5CF5" w:rsidP="00844A5D" w:rsidRDefault="00940B1A" w14:paraId="5B237A03" w14:textId="4233EB61">
          <w:pPr>
            <w:pStyle w:val="TOCHeading"/>
          </w:pPr>
          <w:r w:rsidRPr="00B7788F">
            <w:rPr>
              <w:rStyle w:val="Heading2Char"/>
            </w:rPr>
            <w:t>Table of Content</w:t>
          </w:r>
          <w:r w:rsidR="00FF5CF5">
            <w:rPr>
              <w:rStyle w:val="Heading2Char"/>
            </w:rPr>
            <w:t>s</w:t>
          </w:r>
          <w:bookmarkEnd w:id="1"/>
          <w:bookmarkEnd w:id="0"/>
        </w:p>
        <w:p w:rsidR="00403219" w:rsidRDefault="00940B1A" w14:paraId="718C2BF2" w14:textId="2533AA37">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history="1" w:anchor="_Toc102040754">
            <w:r w:rsidRPr="00FB340F" w:rsidR="00403219">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297EE537" w14:textId="3D92612D">
          <w:pPr>
            <w:pStyle w:val="TOC2"/>
            <w:rPr>
              <w:rFonts w:eastAsiaTheme="minorEastAsia"/>
              <w:noProof/>
              <w:sz w:val="24"/>
              <w:szCs w:val="24"/>
            </w:rPr>
          </w:pPr>
          <w:hyperlink w:history="1" w:anchor="_Toc102040755">
            <w:r w:rsidRPr="00FB340F" w:rsidR="00403219">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042C4407" w14:textId="223C24E3">
          <w:pPr>
            <w:pStyle w:val="TOC2"/>
            <w:rPr>
              <w:rFonts w:eastAsiaTheme="minorEastAsia"/>
              <w:noProof/>
              <w:sz w:val="24"/>
              <w:szCs w:val="24"/>
            </w:rPr>
          </w:pPr>
          <w:hyperlink w:history="1" w:anchor="_Toc102040756">
            <w:r w:rsidRPr="00FB340F" w:rsidR="00403219">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313A7A3D" w14:textId="11C30453">
          <w:pPr>
            <w:pStyle w:val="TOC2"/>
            <w:rPr>
              <w:rFonts w:eastAsiaTheme="minorEastAsia"/>
              <w:noProof/>
              <w:sz w:val="24"/>
              <w:szCs w:val="24"/>
            </w:rPr>
          </w:pPr>
          <w:hyperlink w:history="1" w:anchor="_Toc102040757">
            <w:r w:rsidRPr="00FB340F" w:rsidR="00403219">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2B704AC1" w14:textId="179EC0BF">
          <w:pPr>
            <w:pStyle w:val="TOC2"/>
            <w:rPr>
              <w:rFonts w:eastAsiaTheme="minorEastAsia"/>
              <w:noProof/>
              <w:sz w:val="24"/>
              <w:szCs w:val="24"/>
            </w:rPr>
          </w:pPr>
          <w:hyperlink w:history="1" w:anchor="_Toc102040758">
            <w:r w:rsidRPr="00FB340F" w:rsidR="00403219">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0DF0AABA" w14:textId="1EA418B7">
          <w:pPr>
            <w:pStyle w:val="TOC2"/>
            <w:rPr>
              <w:rFonts w:eastAsiaTheme="minorEastAsia"/>
              <w:noProof/>
              <w:sz w:val="24"/>
              <w:szCs w:val="24"/>
            </w:rPr>
          </w:pPr>
          <w:hyperlink w:history="1" w:anchor="_Toc102040759">
            <w:r w:rsidRPr="00FB340F" w:rsidR="00403219">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64D26887" w14:textId="0B15B65C">
          <w:pPr>
            <w:pStyle w:val="TOC2"/>
            <w:rPr>
              <w:rFonts w:eastAsiaTheme="minorEastAsia"/>
              <w:noProof/>
              <w:sz w:val="24"/>
              <w:szCs w:val="24"/>
            </w:rPr>
          </w:pPr>
          <w:hyperlink w:history="1" w:anchor="_Toc102040760">
            <w:r w:rsidRPr="00FB340F" w:rsidR="00403219">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700DD67" w14:textId="67302045">
          <w:pPr>
            <w:pStyle w:val="TOC2"/>
            <w:rPr>
              <w:rFonts w:eastAsiaTheme="minorEastAsia"/>
              <w:noProof/>
              <w:sz w:val="24"/>
              <w:szCs w:val="24"/>
            </w:rPr>
          </w:pPr>
          <w:hyperlink w:history="1" w:anchor="_Toc102040761">
            <w:r w:rsidRPr="00FB340F" w:rsidR="00403219">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73ABADD" w14:textId="512ABA2F">
          <w:pPr>
            <w:pStyle w:val="TOC2"/>
            <w:rPr>
              <w:rFonts w:eastAsiaTheme="minorEastAsia"/>
              <w:noProof/>
              <w:sz w:val="24"/>
              <w:szCs w:val="24"/>
            </w:rPr>
          </w:pPr>
          <w:hyperlink w:history="1" w:anchor="_Toc102040762">
            <w:r w:rsidRPr="00FB340F" w:rsidR="00403219">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231FB9A1" w14:textId="72591295">
          <w:pPr>
            <w:pStyle w:val="TOC2"/>
            <w:rPr>
              <w:rFonts w:eastAsiaTheme="minorEastAsia"/>
              <w:noProof/>
              <w:sz w:val="24"/>
              <w:szCs w:val="24"/>
            </w:rPr>
          </w:pPr>
          <w:hyperlink w:history="1" w:anchor="_Toc102040763">
            <w:r w:rsidRPr="00FB340F" w:rsidR="00403219">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13212D62" w14:textId="297E6438">
          <w:pPr>
            <w:pStyle w:val="TOC2"/>
            <w:rPr>
              <w:rFonts w:eastAsiaTheme="minorEastAsia"/>
              <w:noProof/>
              <w:sz w:val="24"/>
              <w:szCs w:val="24"/>
            </w:rPr>
          </w:pPr>
          <w:hyperlink w:history="1" w:anchor="_Toc102040764">
            <w:r w:rsidRPr="00FB340F" w:rsidR="00403219">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AD6BE8C" w14:textId="17581A89">
          <w:pPr>
            <w:pStyle w:val="TOC2"/>
            <w:rPr>
              <w:rFonts w:eastAsiaTheme="minorEastAsia"/>
              <w:noProof/>
              <w:sz w:val="24"/>
              <w:szCs w:val="24"/>
            </w:rPr>
          </w:pPr>
          <w:hyperlink w:history="1" w:anchor="_Toc102040765">
            <w:r w:rsidRPr="00FB340F" w:rsidR="00403219">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Pr="00B7788F" w:rsidR="00B35185" w:rsidP="00B7788F" w:rsidRDefault="00940B1A" w14:paraId="6A4686D4" w14:textId="541C0C17">
          <w:pPr>
            <w:contextualSpacing/>
            <w:rPr>
              <w:rFonts w:cstheme="minorHAnsi"/>
              <w:sz w:val="22"/>
              <w:szCs w:val="22"/>
            </w:rPr>
          </w:pPr>
          <w:r w:rsidRPr="00B7788F">
            <w:rPr>
              <w:rFonts w:cstheme="minorHAnsi"/>
              <w:noProof/>
              <w:sz w:val="22"/>
              <w:szCs w:val="22"/>
            </w:rPr>
            <w:fldChar w:fldCharType="end"/>
          </w:r>
        </w:p>
      </w:sdtContent>
    </w:sdt>
    <w:p w:rsidRPr="00B7788F" w:rsidR="00C32F3D" w:rsidP="00B7788F" w:rsidRDefault="00C32F3D" w14:paraId="6C89B9AD" w14:textId="77777777">
      <w:pPr>
        <w:contextualSpacing/>
        <w:rPr>
          <w:rFonts w:eastAsia="Times New Roman" w:cstheme="minorHAnsi"/>
          <w:b/>
          <w:bCs/>
          <w:sz w:val="22"/>
          <w:szCs w:val="22"/>
        </w:rPr>
      </w:pPr>
      <w:r w:rsidRPr="00B7788F">
        <w:rPr>
          <w:rFonts w:eastAsia="Times New Roman" w:cstheme="minorHAnsi"/>
          <w:b/>
          <w:bCs/>
          <w:sz w:val="22"/>
          <w:szCs w:val="22"/>
        </w:rPr>
        <w:br w:type="page"/>
      </w:r>
    </w:p>
    <w:p w:rsidRPr="00B7788F" w:rsidR="00B35185" w:rsidP="00844A5D" w:rsidRDefault="00531FBF" w14:paraId="054CD0D8" w14:textId="695B3EEB">
      <w:pPr>
        <w:pStyle w:val="Heading2"/>
      </w:pPr>
      <w:bookmarkStart w:name="_Toc1108781792" w:id="2"/>
      <w:bookmarkStart w:name="_Toc1600266130" w:id="3"/>
      <w:bookmarkStart w:name="_Toc102040754" w:id="4"/>
      <w:r w:rsidRPr="00B7788F">
        <w:lastRenderedPageBreak/>
        <w:t>Document Revision History</w:t>
      </w:r>
      <w:bookmarkEnd w:id="2"/>
      <w:bookmarkEnd w:id="3"/>
      <w:bookmarkEnd w:id="4"/>
    </w:p>
    <w:p w:rsidRPr="00B7788F" w:rsidR="00531FBF" w:rsidP="00B7788F" w:rsidRDefault="00531FBF" w14:paraId="0B9333AD" w14:textId="77777777">
      <w:pPr>
        <w:contextualSpacing/>
      </w:pPr>
    </w:p>
    <w:tbl>
      <w:tblPr>
        <w:tblStyle w:val="TableGrid"/>
        <w:tblW w:w="0" w:type="auto"/>
        <w:tblLook w:val="04A0" w:firstRow="1" w:lastRow="0" w:firstColumn="1" w:lastColumn="0" w:noHBand="0" w:noVBand="1"/>
      </w:tblPr>
      <w:tblGrid>
        <w:gridCol w:w="2337"/>
        <w:gridCol w:w="2337"/>
        <w:gridCol w:w="2338"/>
        <w:gridCol w:w="2338"/>
      </w:tblGrid>
      <w:tr w:rsidRPr="00B7788F" w:rsidR="00B7788F" w:rsidTr="2DC0323B" w14:paraId="1DB7593E" w14:textId="77777777">
        <w:trPr>
          <w:tblHeader/>
        </w:trPr>
        <w:tc>
          <w:tcPr>
            <w:tcW w:w="2337" w:type="dxa"/>
            <w:tcMar>
              <w:left w:w="115" w:type="dxa"/>
              <w:right w:w="115" w:type="dxa"/>
            </w:tcMar>
          </w:tcPr>
          <w:p w:rsidRPr="00B7788F" w:rsidR="00531FBF" w:rsidP="00844A5D" w:rsidRDefault="00531FBF" w14:paraId="16F21383" w14:textId="265A575A">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rsidRPr="00B7788F" w:rsidR="00531FBF" w:rsidP="00844A5D" w:rsidRDefault="00531FBF" w14:paraId="5FE33997" w14:textId="7618B8BA">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rsidRPr="00B7788F" w:rsidR="00531FBF" w:rsidP="00844A5D" w:rsidRDefault="00531FBF" w14:paraId="2B254E1E" w14:textId="54C8CAB4">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rsidRPr="00B7788F" w:rsidR="00C32F3D" w:rsidP="00844A5D" w:rsidRDefault="00531FBF" w14:paraId="51329CD4" w14:textId="0A11B912">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Pr="00B7788F" w:rsidR="00B7788F" w:rsidTr="2DC0323B" w14:paraId="5FCE10CB" w14:textId="77777777">
        <w:trPr>
          <w:tblHeader/>
        </w:trPr>
        <w:tc>
          <w:tcPr>
            <w:tcW w:w="2337" w:type="dxa"/>
            <w:tcMar>
              <w:left w:w="115" w:type="dxa"/>
              <w:right w:w="115" w:type="dxa"/>
            </w:tcMar>
          </w:tcPr>
          <w:p w:rsidRPr="00B7788F" w:rsidR="00531FBF" w:rsidP="00B7788F" w:rsidRDefault="00D0558B" w14:paraId="4A57DF2F" w14:textId="0BA764C4">
            <w:pPr>
              <w:contextualSpacing/>
              <w:jc w:val="center"/>
              <w:rPr>
                <w:rFonts w:eastAsia="Times New Roman" w:cstheme="minorHAnsi"/>
                <w:b/>
                <w:bCs/>
                <w:sz w:val="22"/>
                <w:szCs w:val="22"/>
              </w:rPr>
            </w:pPr>
            <w:r w:rsidRPr="00B7788F">
              <w:rPr>
                <w:rFonts w:eastAsia="Times New Roman" w:cstheme="minorHAnsi"/>
                <w:b/>
                <w:bCs/>
                <w:sz w:val="22"/>
                <w:szCs w:val="22"/>
              </w:rPr>
              <w:t>1</w:t>
            </w:r>
            <w:r w:rsidRPr="00B7788F" w:rsidR="00277B38">
              <w:rPr>
                <w:rFonts w:eastAsia="Times New Roman" w:cstheme="minorHAnsi"/>
                <w:b/>
                <w:bCs/>
                <w:sz w:val="22"/>
                <w:szCs w:val="22"/>
              </w:rPr>
              <w:t>.0</w:t>
            </w:r>
          </w:p>
        </w:tc>
        <w:tc>
          <w:tcPr>
            <w:tcW w:w="2337" w:type="dxa"/>
            <w:tcMar>
              <w:left w:w="115" w:type="dxa"/>
              <w:right w:w="115" w:type="dxa"/>
            </w:tcMar>
          </w:tcPr>
          <w:p w:rsidRPr="00B7788F" w:rsidR="00531FBF" w:rsidP="2DC0323B" w:rsidRDefault="00B7788F" w14:paraId="2819F8C6" w14:textId="62B76128">
            <w:pPr>
              <w:spacing/>
              <w:contextualSpacing/>
              <w:jc w:val="center"/>
              <w:rPr>
                <w:rFonts w:eastAsia="Times New Roman" w:cs="Calibri" w:cstheme="minorAscii"/>
                <w:b w:val="1"/>
                <w:bCs w:val="1"/>
                <w:sz w:val="22"/>
                <w:szCs w:val="22"/>
              </w:rPr>
            </w:pPr>
            <w:r w:rsidRPr="2DC0323B" w:rsidR="3308509E">
              <w:rPr>
                <w:rFonts w:eastAsia="Times New Roman" w:cs="Calibri" w:cstheme="minorAscii"/>
                <w:b w:val="1"/>
                <w:bCs w:val="1"/>
                <w:sz w:val="22"/>
                <w:szCs w:val="22"/>
              </w:rPr>
              <w:t>April 2</w:t>
            </w:r>
            <w:r w:rsidRPr="2DC0323B" w:rsidR="3475E542">
              <w:rPr>
                <w:rFonts w:eastAsia="Times New Roman" w:cs="Calibri" w:cstheme="minorAscii"/>
                <w:b w:val="1"/>
                <w:bCs w:val="1"/>
                <w:sz w:val="22"/>
                <w:szCs w:val="22"/>
              </w:rPr>
              <w:t>4</w:t>
            </w:r>
            <w:r w:rsidRPr="2DC0323B" w:rsidR="3308509E">
              <w:rPr>
                <w:rFonts w:eastAsia="Times New Roman" w:cs="Calibri" w:cstheme="minorAscii"/>
                <w:b w:val="1"/>
                <w:bCs w:val="1"/>
                <w:sz w:val="22"/>
                <w:szCs w:val="22"/>
              </w:rPr>
              <w:t>, 2025</w:t>
            </w:r>
          </w:p>
        </w:tc>
        <w:tc>
          <w:tcPr>
            <w:tcW w:w="2338" w:type="dxa"/>
            <w:tcMar>
              <w:left w:w="115" w:type="dxa"/>
              <w:right w:w="115" w:type="dxa"/>
            </w:tcMar>
          </w:tcPr>
          <w:p w:rsidRPr="00B7788F" w:rsidR="00531FBF" w:rsidP="2DC0323B" w:rsidRDefault="00B7788F" w14:paraId="07699096" w14:textId="7B486865">
            <w:pPr>
              <w:spacing/>
              <w:contextualSpacing/>
              <w:jc w:val="center"/>
              <w:rPr>
                <w:rFonts w:eastAsia="Times New Roman" w:cs="Calibri" w:cstheme="minorAscii"/>
                <w:b w:val="1"/>
                <w:bCs w:val="1"/>
                <w:sz w:val="22"/>
                <w:szCs w:val="22"/>
              </w:rPr>
            </w:pPr>
            <w:r w:rsidRPr="2DC0323B" w:rsidR="3308509E">
              <w:rPr>
                <w:rFonts w:eastAsia="Times New Roman" w:cs="Calibri" w:cstheme="minorAscii"/>
                <w:b w:val="1"/>
                <w:bCs w:val="1"/>
                <w:sz w:val="22"/>
                <w:szCs w:val="22"/>
              </w:rPr>
              <w:t>Jenna Rose Robbins</w:t>
            </w:r>
          </w:p>
        </w:tc>
        <w:tc>
          <w:tcPr>
            <w:tcW w:w="2338" w:type="dxa"/>
            <w:tcMar>
              <w:left w:w="115" w:type="dxa"/>
              <w:right w:w="115" w:type="dxa"/>
            </w:tcMar>
          </w:tcPr>
          <w:p w:rsidRPr="00B7788F" w:rsidR="00C32F3D" w:rsidP="2DC0323B" w:rsidRDefault="00C32F3D" w14:paraId="77DC76FF" w14:textId="4B27E42E">
            <w:pPr>
              <w:spacing/>
              <w:contextualSpacing/>
              <w:jc w:val="center"/>
              <w:rPr>
                <w:rFonts w:eastAsia="Times New Roman" w:cs="Calibri" w:cstheme="minorAscii"/>
                <w:b w:val="1"/>
                <w:bCs w:val="1"/>
                <w:sz w:val="22"/>
                <w:szCs w:val="22"/>
              </w:rPr>
            </w:pPr>
            <w:r w:rsidRPr="2DC0323B" w:rsidR="3308509E">
              <w:rPr>
                <w:rFonts w:eastAsia="Times New Roman" w:cs="Calibri" w:cstheme="minorAscii"/>
                <w:b w:val="1"/>
                <w:bCs w:val="1"/>
                <w:sz w:val="22"/>
                <w:szCs w:val="22"/>
              </w:rPr>
              <w:t>CS305 Project 2</w:t>
            </w:r>
          </w:p>
        </w:tc>
      </w:tr>
    </w:tbl>
    <w:p w:rsidRPr="00B7788F" w:rsidR="00C32F3D" w:rsidP="00B7788F" w:rsidRDefault="00C32F3D" w14:paraId="24F81A96" w14:textId="4762858C">
      <w:pPr>
        <w:contextualSpacing/>
      </w:pPr>
    </w:p>
    <w:p w:rsidRPr="00B7788F" w:rsidR="00C32F3D" w:rsidP="00844A5D" w:rsidRDefault="00C32F3D" w14:paraId="4B78F2F7" w14:textId="77777777">
      <w:pPr>
        <w:pStyle w:val="Heading2"/>
      </w:pPr>
      <w:bookmarkStart w:name="_Toc31614994" w:id="5"/>
      <w:bookmarkStart w:name="_Toc1537514150" w:id="6"/>
      <w:bookmarkStart w:name="_Toc47419814" w:id="7"/>
      <w:bookmarkStart w:name="_Toc102040755" w:id="8"/>
      <w:r w:rsidRPr="00B7788F">
        <w:t>Client</w:t>
      </w:r>
      <w:bookmarkEnd w:id="5"/>
      <w:bookmarkEnd w:id="6"/>
      <w:bookmarkEnd w:id="7"/>
      <w:bookmarkEnd w:id="8"/>
    </w:p>
    <w:p w:rsidRPr="00B7788F" w:rsidR="00C32F3D" w:rsidP="00B7788F" w:rsidRDefault="00C32F3D" w14:paraId="7A0DCCBC" w14:textId="77777777">
      <w:pPr>
        <w:contextualSpacing/>
        <w:rPr>
          <w:rFonts w:cstheme="minorHAnsi"/>
          <w:sz w:val="22"/>
          <w:szCs w:val="22"/>
        </w:rPr>
      </w:pPr>
    </w:p>
    <w:p w:rsidRPr="00B7788F" w:rsidR="00C32F3D" w:rsidP="00B7788F" w:rsidRDefault="00C32F3D" w14:paraId="14E4B5CC" w14:textId="08C0B4C7">
      <w:pPr>
        <w:contextualSpacing/>
        <w:jc w:val="center"/>
        <w:rPr>
          <w:rFonts w:cstheme="minorHAnsi"/>
          <w:sz w:val="22"/>
          <w:szCs w:val="22"/>
          <w:bdr w:val="none" w:color="auto" w:sz="0" w:space="0" w:frame="1"/>
          <w:shd w:val="clear" w:color="auto" w:fill="FFFFFF"/>
        </w:rPr>
      </w:pPr>
      <w:r w:rsidRPr="00B7788F">
        <w:rPr>
          <w:rFonts w:cstheme="minorHAnsi"/>
          <w:sz w:val="22"/>
          <w:szCs w:val="22"/>
          <w:bdr w:val="none" w:color="auto" w:sz="0" w:space="0" w:frame="1"/>
          <w:shd w:val="clear" w:color="auto" w:fill="FFFFFF"/>
        </w:rPr>
        <w:fldChar w:fldCharType="begin"/>
      </w:r>
      <w:r w:rsidRPr="00B7788F">
        <w:rPr>
          <w:rFonts w:cstheme="minorHAnsi"/>
          <w:sz w:val="22"/>
          <w:szCs w:val="22"/>
          <w:bdr w:val="none" w:color="auto" w:sz="0" w:space="0"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color="auto" w:sz="0" w:space="0" w:frame="1"/>
          <w:shd w:val="clear" w:color="auto" w:fill="FFFFFF"/>
        </w:rPr>
        <w:fldChar w:fldCharType="separate"/>
      </w:r>
      <w:r w:rsidRPr="00B7788F">
        <w:rPr>
          <w:rFonts w:cstheme="minorHAnsi"/>
          <w:noProof/>
          <w:sz w:val="22"/>
          <w:szCs w:val="22"/>
          <w:bdr w:val="none" w:color="auto" w:sz="0" w:space="0"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color="auto" w:sz="0" w:space="0" w:frame="1"/>
          <w:shd w:val="clear" w:color="auto" w:fill="FFFFFF"/>
        </w:rPr>
        <w:fldChar w:fldCharType="end"/>
      </w:r>
    </w:p>
    <w:p w:rsidRPr="00B7788F" w:rsidR="00B7788F" w:rsidP="00B7788F" w:rsidRDefault="00B7788F" w14:paraId="63E3EBDD" w14:textId="77777777">
      <w:pPr>
        <w:contextualSpacing/>
        <w:jc w:val="center"/>
        <w:rPr>
          <w:rFonts w:cstheme="minorHAnsi"/>
          <w:sz w:val="22"/>
          <w:szCs w:val="22"/>
        </w:rPr>
      </w:pPr>
    </w:p>
    <w:p w:rsidR="00025C05" w:rsidP="00844A5D" w:rsidRDefault="00025C05" w14:paraId="3258C47E" w14:textId="2E309915">
      <w:pPr>
        <w:pStyle w:val="Heading2"/>
      </w:pPr>
      <w:bookmarkStart w:name="_Toc500761898" w:id="9"/>
      <w:bookmarkStart w:name="_Toc1695397086" w:id="10"/>
      <w:bookmarkStart w:name="_Toc102040756" w:id="11"/>
      <w:r w:rsidRPr="00B7788F">
        <w:t>Instructions</w:t>
      </w:r>
      <w:bookmarkEnd w:id="9"/>
      <w:bookmarkEnd w:id="10"/>
      <w:bookmarkEnd w:id="11"/>
    </w:p>
    <w:p w:rsidRPr="00B7788F" w:rsidR="00B7788F" w:rsidP="00B7788F" w:rsidRDefault="00B7788F" w14:paraId="196D9538" w14:textId="77777777">
      <w:pPr>
        <w:contextualSpacing/>
      </w:pPr>
    </w:p>
    <w:p w:rsidR="00025C05" w:rsidP="30A2BF11" w:rsidRDefault="00FC36E8" w14:paraId="516CA6BB" w14:textId="28BCF90A">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Pr="30A2BF11" w:rsidR="00025C05">
        <w:rPr>
          <w:rFonts w:eastAsia="Times New Roman"/>
          <w:sz w:val="22"/>
          <w:szCs w:val="22"/>
        </w:rPr>
        <w:t xml:space="preserve">this completed </w:t>
      </w:r>
      <w:r w:rsidR="00EB1CEC">
        <w:rPr>
          <w:rFonts w:eastAsia="Times New Roman"/>
          <w:sz w:val="22"/>
          <w:szCs w:val="22"/>
        </w:rPr>
        <w:t>p</w:t>
      </w:r>
      <w:r w:rsidRPr="30A2BF11" w:rsidR="00EB1CEC">
        <w:rPr>
          <w:rFonts w:eastAsia="Times New Roman"/>
          <w:sz w:val="22"/>
          <w:szCs w:val="22"/>
        </w:rPr>
        <w:t xml:space="preserve">ractices </w:t>
      </w:r>
      <w:r w:rsidRPr="30A2BF11" w:rsidR="00277B38">
        <w:rPr>
          <w:rFonts w:eastAsia="Times New Roman"/>
          <w:sz w:val="22"/>
          <w:szCs w:val="22"/>
        </w:rPr>
        <w:t xml:space="preserve">for </w:t>
      </w:r>
      <w:r w:rsidR="00F81BBB">
        <w:rPr>
          <w:rFonts w:eastAsia="Times New Roman"/>
          <w:sz w:val="22"/>
          <w:szCs w:val="22"/>
        </w:rPr>
        <w:t>s</w:t>
      </w:r>
      <w:r w:rsidRPr="30A2BF11" w:rsidR="00F81BBB">
        <w:rPr>
          <w:rFonts w:eastAsia="Times New Roman"/>
          <w:sz w:val="22"/>
          <w:szCs w:val="22"/>
        </w:rPr>
        <w:t xml:space="preserve">ecure </w:t>
      </w:r>
      <w:r w:rsidR="00F81BBB">
        <w:rPr>
          <w:rFonts w:eastAsia="Times New Roman"/>
          <w:sz w:val="22"/>
          <w:szCs w:val="22"/>
        </w:rPr>
        <w:t>s</w:t>
      </w:r>
      <w:r w:rsidRPr="30A2BF11" w:rsidR="00F81BBB">
        <w:rPr>
          <w:rFonts w:eastAsia="Times New Roman"/>
          <w:sz w:val="22"/>
          <w:szCs w:val="22"/>
        </w:rPr>
        <w:t xml:space="preserve">oftware </w:t>
      </w:r>
      <w:r w:rsidR="00F81BBB">
        <w:rPr>
          <w:rFonts w:eastAsia="Times New Roman"/>
          <w:sz w:val="22"/>
          <w:szCs w:val="22"/>
        </w:rPr>
        <w:t>r</w:t>
      </w:r>
      <w:r w:rsidRPr="30A2BF11" w:rsidR="00F81BBB">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Pr="30A2BF11" w:rsidR="00277B38">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Pr="30A2BF11" w:rsidR="00277B38">
        <w:rPr>
          <w:rFonts w:eastAsia="Times New Roman"/>
          <w:sz w:val="22"/>
          <w:szCs w:val="22"/>
        </w:rPr>
        <w:t xml:space="preserve"> with software security testing protocols.</w:t>
      </w:r>
    </w:p>
    <w:p w:rsidRPr="00B7788F" w:rsidR="006E1A73" w:rsidP="30A2BF11" w:rsidRDefault="006E1A73" w14:paraId="26E62C94" w14:textId="77777777">
      <w:pPr>
        <w:contextualSpacing/>
        <w:rPr>
          <w:rFonts w:eastAsia="Times New Roman"/>
          <w:sz w:val="22"/>
          <w:szCs w:val="22"/>
        </w:rPr>
      </w:pPr>
    </w:p>
    <w:p w:rsidR="00182245" w:rsidP="00FD7CC8" w:rsidRDefault="00025C05" w14:paraId="09AE0EE8" w14:textId="79422EA6">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rsidR="00025C05" w:rsidP="00FD7CC8" w:rsidRDefault="00A2133A" w14:paraId="50453C02" w14:textId="72D9B1C6">
      <w:pPr>
        <w:pStyle w:val="ListParagraph"/>
        <w:numPr>
          <w:ilvl w:val="0"/>
          <w:numId w:val="19"/>
        </w:numPr>
        <w:rPr>
          <w:rFonts w:eastAsia="Times New Roman"/>
          <w:sz w:val="22"/>
          <w:szCs w:val="22"/>
        </w:rPr>
      </w:pPr>
      <w:r>
        <w:rPr>
          <w:rFonts w:eastAsia="Times New Roman"/>
          <w:sz w:val="22"/>
          <w:szCs w:val="22"/>
        </w:rPr>
        <w:t xml:space="preserve">Respond using </w:t>
      </w:r>
      <w:r w:rsidRPr="00632C6F" w:rsidR="00114D54">
        <w:rPr>
          <w:rFonts w:eastAsia="Times New Roman"/>
          <w:sz w:val="22"/>
          <w:szCs w:val="22"/>
        </w:rPr>
        <w:t xml:space="preserve">your </w:t>
      </w:r>
      <w:r w:rsidRPr="00632C6F" w:rsidR="00025C05">
        <w:rPr>
          <w:rFonts w:eastAsia="Times New Roman"/>
          <w:sz w:val="22"/>
          <w:szCs w:val="22"/>
        </w:rPr>
        <w:t xml:space="preserve">own words. </w:t>
      </w:r>
      <w:r>
        <w:rPr>
          <w:rFonts w:eastAsia="Times New Roman"/>
          <w:sz w:val="22"/>
          <w:szCs w:val="22"/>
        </w:rPr>
        <w:t>Y</w:t>
      </w:r>
      <w:r w:rsidRPr="00632C6F" w:rsidR="00025C05">
        <w:rPr>
          <w:rFonts w:eastAsia="Times New Roman"/>
          <w:sz w:val="22"/>
          <w:szCs w:val="22"/>
        </w:rPr>
        <w:t xml:space="preserve">ou </w:t>
      </w:r>
      <w:r>
        <w:rPr>
          <w:rFonts w:eastAsia="Times New Roman"/>
          <w:sz w:val="22"/>
          <w:szCs w:val="22"/>
        </w:rPr>
        <w:t xml:space="preserve">may also </w:t>
      </w:r>
      <w:r w:rsidRPr="00632C6F" w:rsidR="00025C05">
        <w:rPr>
          <w:rFonts w:eastAsia="Times New Roman"/>
          <w:sz w:val="22"/>
          <w:szCs w:val="22"/>
        </w:rPr>
        <w:t>choose to include images or supporting materials</w:t>
      </w:r>
      <w:r>
        <w:rPr>
          <w:rFonts w:eastAsia="Times New Roman"/>
          <w:sz w:val="22"/>
          <w:szCs w:val="22"/>
        </w:rPr>
        <w:t>. If you include them</w:t>
      </w:r>
      <w:r w:rsidRPr="00632C6F" w:rsidR="00025C05">
        <w:rPr>
          <w:rFonts w:eastAsia="Times New Roman"/>
          <w:sz w:val="22"/>
          <w:szCs w:val="22"/>
        </w:rPr>
        <w:t xml:space="preserve">, </w:t>
      </w:r>
      <w:r w:rsidRPr="00FC47F0" w:rsidR="00025C05">
        <w:rPr>
          <w:rFonts w:eastAsia="Times New Roman"/>
          <w:sz w:val="22"/>
          <w:szCs w:val="22"/>
        </w:rPr>
        <w:t xml:space="preserve">make certain </w:t>
      </w:r>
      <w:r w:rsidR="00632C6F">
        <w:rPr>
          <w:rFonts w:eastAsia="Times New Roman"/>
          <w:sz w:val="22"/>
          <w:szCs w:val="22"/>
        </w:rPr>
        <w:t>to</w:t>
      </w:r>
      <w:r w:rsidRPr="00FC47F0" w:rsidR="00632C6F">
        <w:rPr>
          <w:rFonts w:eastAsia="Times New Roman"/>
          <w:sz w:val="22"/>
          <w:szCs w:val="22"/>
        </w:rPr>
        <w:t xml:space="preserve"> </w:t>
      </w:r>
      <w:r w:rsidRPr="00632C6F" w:rsidR="00025C05">
        <w:rPr>
          <w:rFonts w:eastAsia="Times New Roman"/>
          <w:sz w:val="22"/>
          <w:szCs w:val="22"/>
        </w:rPr>
        <w:t>insert them</w:t>
      </w:r>
      <w:r w:rsidRPr="00632C6F" w:rsidR="00FD1686">
        <w:rPr>
          <w:rFonts w:eastAsia="Times New Roman"/>
          <w:sz w:val="22"/>
          <w:szCs w:val="22"/>
        </w:rPr>
        <w:t xml:space="preserve"> in</w:t>
      </w:r>
      <w:r w:rsidR="00632C6F">
        <w:rPr>
          <w:rFonts w:eastAsia="Times New Roman"/>
          <w:sz w:val="22"/>
          <w:szCs w:val="22"/>
        </w:rPr>
        <w:t xml:space="preserve"> all the relevant locations in</w:t>
      </w:r>
      <w:r w:rsidRPr="00632C6F" w:rsidR="00025C05">
        <w:rPr>
          <w:rFonts w:eastAsia="Times New Roman"/>
          <w:sz w:val="22"/>
          <w:szCs w:val="22"/>
        </w:rPr>
        <w:t xml:space="preserve"> the </w:t>
      </w:r>
      <w:r w:rsidR="00632C6F">
        <w:rPr>
          <w:rFonts w:eastAsia="Times New Roman"/>
          <w:sz w:val="22"/>
          <w:szCs w:val="22"/>
        </w:rPr>
        <w:t>document</w:t>
      </w:r>
      <w:r w:rsidRPr="00632C6F" w:rsidR="00025C05">
        <w:rPr>
          <w:rFonts w:eastAsia="Times New Roman"/>
          <w:sz w:val="22"/>
          <w:szCs w:val="22"/>
        </w:rPr>
        <w:t>.</w:t>
      </w:r>
    </w:p>
    <w:p w:rsidRPr="00632C6F" w:rsidR="00182245" w:rsidP="00632C6F" w:rsidRDefault="00182245" w14:paraId="139833A9" w14:textId="2485F2B1">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rsidRPr="00B7788F" w:rsidR="00701A84" w:rsidP="00B7788F" w:rsidRDefault="005F574E" w14:paraId="436275F6" w14:textId="0EBDD81C">
      <w:pPr>
        <w:contextualSpacing/>
        <w:rPr>
          <w:rFonts w:eastAsiaTheme="majorEastAsia" w:cstheme="minorHAnsi"/>
          <w:sz w:val="22"/>
          <w:szCs w:val="22"/>
        </w:rPr>
      </w:pPr>
      <w:r w:rsidRPr="00B7788F">
        <w:rPr>
          <w:rFonts w:cstheme="minorHAnsi"/>
          <w:sz w:val="22"/>
          <w:szCs w:val="22"/>
        </w:rPr>
        <w:br w:type="page"/>
      </w:r>
    </w:p>
    <w:p w:rsidRPr="00B7788F" w:rsidR="00701A84" w:rsidP="00D47759" w:rsidRDefault="00352FD0" w14:paraId="3EF4D256" w14:textId="62EB8E34">
      <w:pPr>
        <w:pStyle w:val="Heading2"/>
        <w:spacing w:before="0" w:line="240" w:lineRule="auto"/>
      </w:pPr>
      <w:bookmarkStart w:name="_Toc1709846648" w:id="12"/>
      <w:bookmarkStart w:name="_Toc770945630" w:id="13"/>
      <w:bookmarkStart w:name="_Toc102040757" w:id="14"/>
      <w:r w:rsidR="2419AD91">
        <w:rPr/>
        <w:t>Developer</w:t>
      </w:r>
      <w:bookmarkEnd w:id="12"/>
      <w:bookmarkEnd w:id="13"/>
      <w:bookmarkEnd w:id="14"/>
    </w:p>
    <w:p w:rsidR="5748F679" w:rsidP="2DC0323B" w:rsidRDefault="5748F679" w14:paraId="16AA4C69" w14:textId="638FEE0D">
      <w:pPr>
        <w:pStyle w:val="Normal"/>
        <w:suppressLineNumbers w:val="0"/>
        <w:bidi w:val="0"/>
        <w:spacing w:before="0" w:beforeAutospacing="off" w:after="0" w:afterAutospacing="off" w:line="259" w:lineRule="auto"/>
        <w:ind w:left="0" w:right="0"/>
        <w:jc w:val="left"/>
      </w:pPr>
      <w:r w:rsidRPr="2DC0323B" w:rsidR="5748F679">
        <w:rPr>
          <w:rFonts w:cs="Calibri" w:cstheme="minorAscii"/>
          <w:sz w:val="22"/>
          <w:szCs w:val="22"/>
        </w:rPr>
        <w:t>Jenna Rose Robbins</w:t>
      </w:r>
    </w:p>
    <w:p w:rsidRPr="00B7788F" w:rsidR="0058064D" w:rsidP="00D47759" w:rsidRDefault="0058064D" w14:paraId="3A4DB0F5" w14:textId="518A6D83">
      <w:pPr>
        <w:contextualSpacing/>
        <w:rPr>
          <w:rFonts w:cstheme="minorHAnsi"/>
          <w:sz w:val="22"/>
          <w:szCs w:val="22"/>
        </w:rPr>
      </w:pPr>
    </w:p>
    <w:p w:rsidRPr="00B7788F" w:rsidR="00010B8A" w:rsidP="00AC1A15" w:rsidRDefault="00C32F3D" w14:paraId="7A425AC3" w14:textId="1BBCD55D">
      <w:pPr>
        <w:pStyle w:val="Heading2"/>
        <w:numPr>
          <w:ilvl w:val="0"/>
          <w:numId w:val="21"/>
        </w:numPr>
        <w:spacing w:before="0" w:line="240" w:lineRule="auto"/>
        <w:rPr/>
      </w:pPr>
      <w:bookmarkStart w:name="_Toc361528762" w:id="15"/>
      <w:bookmarkStart w:name="_Toc1441383079" w:id="16"/>
      <w:bookmarkStart w:name="_Toc102040758" w:id="17"/>
      <w:r w:rsidR="12C31537">
        <w:rPr/>
        <w:t>Algorithm Cipher</w:t>
      </w:r>
      <w:bookmarkEnd w:id="15"/>
      <w:bookmarkEnd w:id="16"/>
      <w:bookmarkEnd w:id="17"/>
    </w:p>
    <w:p w:rsidRPr="00B7788F" w:rsidR="00010B8A" w:rsidP="2DC0323B" w:rsidRDefault="00010B8A" w14:paraId="5CAB2AA8" w14:textId="49481CBD">
      <w:pPr>
        <w:pStyle w:val="Heading2"/>
        <w:spacing w:before="0" w:line="240" w:lineRule="auto"/>
        <w:ind w:left="0" w:firstLine="720"/>
        <w:contextualSpacing/>
        <w:rPr>
          <w:rFonts w:ascii="Calibri" w:hAnsi="Calibri" w:eastAsia="Calibri" w:cs="Calibri" w:asciiTheme="minorAscii" w:hAnsiTheme="minorAscii" w:eastAsiaTheme="minorAscii" w:cstheme="minorAscii"/>
          <w:b w:val="0"/>
          <w:bCs w:val="0"/>
          <w:noProof w:val="0"/>
          <w:color w:val="000000" w:themeColor="text1" w:themeTint="FF" w:themeShade="FF"/>
          <w:sz w:val="22"/>
          <w:szCs w:val="22"/>
          <w:lang w:val="en-US"/>
        </w:rPr>
      </w:pPr>
      <w:r w:rsidRPr="2DC0323B" w:rsidR="6B415B24">
        <w:rPr>
          <w:rFonts w:ascii="Calibri" w:hAnsi="Calibri" w:eastAsia="Calibri" w:cs="Calibri" w:asciiTheme="minorAscii" w:hAnsiTheme="minorAscii" w:eastAsiaTheme="minorAscii" w:cstheme="minorAscii"/>
          <w:b w:val="0"/>
          <w:bCs w:val="0"/>
          <w:sz w:val="22"/>
          <w:szCs w:val="22"/>
        </w:rPr>
        <w:t xml:space="preserve">Artemis Financial provides financial programs </w:t>
      </w:r>
      <w:r w:rsidRPr="2DC0323B" w:rsidR="4B8638B5">
        <w:rPr>
          <w:rFonts w:ascii="Calibri" w:hAnsi="Calibri" w:eastAsia="Calibri" w:cs="Calibri" w:asciiTheme="minorAscii" w:hAnsiTheme="minorAscii" w:eastAsiaTheme="minorAscii" w:cstheme="minorAscii"/>
          <w:b w:val="0"/>
          <w:bCs w:val="0"/>
          <w:sz w:val="22"/>
          <w:szCs w:val="22"/>
        </w:rPr>
        <w:t xml:space="preserve">globally. Their goal is to ensure that the best practice is used when it comes to their software security. </w:t>
      </w:r>
      <w:r w:rsidRPr="2DC0323B" w:rsidR="523F8875">
        <w:rPr>
          <w:rFonts w:ascii="Calibri" w:hAnsi="Calibri" w:eastAsia="Calibri" w:cs="Calibri" w:asciiTheme="minorAscii" w:hAnsiTheme="minorAscii" w:eastAsiaTheme="minorAscii" w:cstheme="minorAscii"/>
          <w:b w:val="0"/>
          <w:bCs w:val="0"/>
          <w:sz w:val="22"/>
          <w:szCs w:val="22"/>
        </w:rPr>
        <w:t>I would recommend the use of SHA-256</w:t>
      </w:r>
      <w:r w:rsidRPr="2DC0323B" w:rsidR="6388FCC0">
        <w:rPr>
          <w:rFonts w:ascii="Calibri" w:hAnsi="Calibri" w:eastAsia="Calibri" w:cs="Calibri" w:asciiTheme="minorAscii" w:hAnsiTheme="minorAscii" w:eastAsiaTheme="minorAscii" w:cstheme="minorAscii"/>
          <w:b w:val="0"/>
          <w:bCs w:val="0"/>
          <w:sz w:val="22"/>
          <w:szCs w:val="22"/>
        </w:rPr>
        <w:t xml:space="preserve"> to Artemis Financial</w:t>
      </w:r>
      <w:r w:rsidRPr="2DC0323B" w:rsidR="35324BB0">
        <w:rPr>
          <w:rFonts w:ascii="Calibri" w:hAnsi="Calibri" w:eastAsia="Calibri" w:cs="Calibri" w:asciiTheme="minorAscii" w:hAnsiTheme="minorAscii" w:eastAsiaTheme="minorAscii" w:cstheme="minorAscii"/>
          <w:b w:val="0"/>
          <w:bCs w:val="0"/>
          <w:sz w:val="22"/>
          <w:szCs w:val="22"/>
        </w:rPr>
        <w:t xml:space="preserve">. SHA-256 is </w:t>
      </w:r>
      <w:r w:rsidRPr="2DC0323B" w:rsidR="52E5243C">
        <w:rPr>
          <w:rFonts w:ascii="Calibri" w:hAnsi="Calibri" w:eastAsia="Calibri" w:cs="Calibri" w:asciiTheme="minorAscii" w:hAnsiTheme="minorAscii" w:eastAsiaTheme="minorAscii" w:cstheme="minorAscii"/>
          <w:b w:val="0"/>
          <w:bCs w:val="0"/>
          <w:sz w:val="22"/>
          <w:szCs w:val="22"/>
        </w:rPr>
        <w:t>a reliable</w:t>
      </w:r>
      <w:r w:rsidRPr="2DC0323B" w:rsidR="35324BB0">
        <w:rPr>
          <w:rFonts w:ascii="Calibri" w:hAnsi="Calibri" w:eastAsia="Calibri" w:cs="Calibri" w:asciiTheme="minorAscii" w:hAnsiTheme="minorAscii" w:eastAsiaTheme="minorAscii" w:cstheme="minorAscii"/>
          <w:b w:val="0"/>
          <w:bCs w:val="0"/>
          <w:sz w:val="22"/>
          <w:szCs w:val="22"/>
        </w:rPr>
        <w:t xml:space="preserve"> cryptographic hash function</w:t>
      </w:r>
      <w:r w:rsidRPr="2DC0323B" w:rsidR="01822F5A">
        <w:rPr>
          <w:rFonts w:ascii="Calibri" w:hAnsi="Calibri" w:eastAsia="Calibri" w:cs="Calibri" w:asciiTheme="minorAscii" w:hAnsiTheme="minorAscii" w:eastAsiaTheme="minorAscii" w:cstheme="minorAscii"/>
          <w:b w:val="0"/>
          <w:bCs w:val="0"/>
          <w:sz w:val="22"/>
          <w:szCs w:val="22"/>
        </w:rPr>
        <w:t xml:space="preserve">, rather than an encryption algorithm in a traditional sense. SHA-256 </w:t>
      </w:r>
      <w:r w:rsidRPr="2DC0323B" w:rsidR="520711A8">
        <w:rPr>
          <w:rFonts w:ascii="Calibri" w:hAnsi="Calibri" w:eastAsia="Calibri" w:cs="Calibri" w:asciiTheme="minorAscii" w:hAnsiTheme="minorAscii" w:eastAsiaTheme="minorAscii" w:cstheme="minorAscii"/>
          <w:b w:val="0"/>
          <w:bCs w:val="0"/>
          <w:sz w:val="22"/>
          <w:szCs w:val="22"/>
        </w:rPr>
        <w:t>creates a fixed 256-bit string output, instead of encrypting and decrypting the data. This en</w:t>
      </w:r>
      <w:r w:rsidRPr="2DC0323B" w:rsidR="6F185063">
        <w:rPr>
          <w:rFonts w:ascii="Calibri" w:hAnsi="Calibri" w:eastAsia="Calibri" w:cs="Calibri" w:asciiTheme="minorAscii" w:hAnsiTheme="minorAscii" w:eastAsiaTheme="minorAscii" w:cstheme="minorAscii"/>
          <w:b w:val="0"/>
          <w:bCs w:val="0"/>
          <w:sz w:val="22"/>
          <w:szCs w:val="22"/>
        </w:rPr>
        <w:t xml:space="preserve">sures data integrity and security which is needed by Artemis. </w:t>
      </w:r>
      <w:r w:rsidRPr="2DC0323B" w:rsidR="520711A8">
        <w:rPr>
          <w:rFonts w:ascii="Calibri" w:hAnsi="Calibri" w:eastAsia="Calibri" w:cs="Calibri" w:asciiTheme="minorAscii" w:hAnsiTheme="minorAscii" w:eastAsiaTheme="minorAscii" w:cstheme="minorAscii"/>
          <w:b w:val="0"/>
          <w:bCs w:val="0"/>
          <w:sz w:val="22"/>
          <w:szCs w:val="22"/>
        </w:rPr>
        <w:t xml:space="preserve">While it </w:t>
      </w:r>
      <w:r w:rsidRPr="2DC0323B" w:rsidR="5450F388">
        <w:rPr>
          <w:rFonts w:ascii="Calibri" w:hAnsi="Calibri" w:eastAsia="Calibri" w:cs="Calibri" w:asciiTheme="minorAscii" w:hAnsiTheme="minorAscii" w:eastAsiaTheme="minorAscii" w:cstheme="minorAscii"/>
          <w:b w:val="0"/>
          <w:bCs w:val="0"/>
          <w:sz w:val="22"/>
          <w:szCs w:val="22"/>
        </w:rPr>
        <w:t>doesn't</w:t>
      </w:r>
      <w:r w:rsidRPr="2DC0323B" w:rsidR="520711A8">
        <w:rPr>
          <w:rFonts w:ascii="Calibri" w:hAnsi="Calibri" w:eastAsia="Calibri" w:cs="Calibri" w:asciiTheme="minorAscii" w:hAnsiTheme="minorAscii" w:eastAsiaTheme="minorAscii" w:cstheme="minorAscii"/>
          <w:b w:val="0"/>
          <w:bCs w:val="0"/>
          <w:sz w:val="22"/>
          <w:szCs w:val="22"/>
        </w:rPr>
        <w:t xml:space="preserve"> </w:t>
      </w:r>
      <w:r w:rsidRPr="2DC0323B" w:rsidR="68B8B408">
        <w:rPr>
          <w:rFonts w:ascii="Calibri" w:hAnsi="Calibri" w:eastAsia="Calibri" w:cs="Calibri" w:asciiTheme="minorAscii" w:hAnsiTheme="minorAscii" w:eastAsiaTheme="minorAscii" w:cstheme="minorAscii"/>
          <w:b w:val="0"/>
          <w:bCs w:val="0"/>
          <w:sz w:val="22"/>
          <w:szCs w:val="22"/>
        </w:rPr>
        <w:t>encrypt</w:t>
      </w:r>
      <w:r w:rsidRPr="2DC0323B" w:rsidR="520711A8">
        <w:rPr>
          <w:rFonts w:ascii="Calibri" w:hAnsi="Calibri" w:eastAsia="Calibri" w:cs="Calibri" w:asciiTheme="minorAscii" w:hAnsiTheme="minorAscii" w:eastAsiaTheme="minorAscii" w:cstheme="minorAscii"/>
          <w:b w:val="0"/>
          <w:bCs w:val="0"/>
          <w:sz w:val="22"/>
          <w:szCs w:val="22"/>
        </w:rPr>
        <w:t xml:space="preserve"> in the traditional </w:t>
      </w:r>
      <w:r w:rsidRPr="2DC0323B" w:rsidR="617B7A1E">
        <w:rPr>
          <w:rFonts w:ascii="Calibri" w:hAnsi="Calibri" w:eastAsia="Calibri" w:cs="Calibri" w:asciiTheme="minorAscii" w:hAnsiTheme="minorAscii" w:eastAsiaTheme="minorAscii" w:cstheme="minorAscii"/>
          <w:b w:val="0"/>
          <w:bCs w:val="0"/>
          <w:sz w:val="22"/>
          <w:szCs w:val="22"/>
        </w:rPr>
        <w:t>sense</w:t>
      </w:r>
      <w:r w:rsidRPr="2DC0323B" w:rsidR="520711A8">
        <w:rPr>
          <w:rFonts w:ascii="Calibri" w:hAnsi="Calibri" w:eastAsia="Calibri" w:cs="Calibri" w:asciiTheme="minorAscii" w:hAnsiTheme="minorAscii" w:eastAsiaTheme="minorAscii" w:cstheme="minorAscii"/>
          <w:b w:val="0"/>
          <w:bCs w:val="0"/>
          <w:sz w:val="22"/>
          <w:szCs w:val="22"/>
        </w:rPr>
        <w:t xml:space="preserve"> </w:t>
      </w:r>
      <w:r w:rsidRPr="2DC0323B" w:rsidR="4AA7062F">
        <w:rPr>
          <w:rFonts w:ascii="Calibri" w:hAnsi="Calibri" w:eastAsia="Calibri" w:cs="Calibri" w:asciiTheme="minorAscii" w:hAnsiTheme="minorAscii" w:eastAsiaTheme="minorAscii" w:cstheme="minorAscii"/>
          <w:b w:val="0"/>
          <w:bCs w:val="0"/>
          <w:noProof w:val="0"/>
          <w:color w:val="000000" w:themeColor="text1" w:themeTint="FF" w:themeShade="FF"/>
          <w:sz w:val="22"/>
          <w:szCs w:val="22"/>
          <w:lang w:val="en-US"/>
        </w:rPr>
        <w:t>SHA-256 is widely used in combination with encryption methods like AES</w:t>
      </w:r>
      <w:r w:rsidRPr="2DC0323B" w:rsidR="35205457">
        <w:rPr>
          <w:rFonts w:ascii="Calibri" w:hAnsi="Calibri" w:eastAsia="Calibri" w:cs="Calibri" w:asciiTheme="minorAscii" w:hAnsiTheme="minorAscii" w:eastAsiaTheme="minorAscii" w:cstheme="minorAscii"/>
          <w:b w:val="0"/>
          <w:bCs w:val="0"/>
          <w:noProof w:val="0"/>
          <w:color w:val="000000" w:themeColor="text1" w:themeTint="FF" w:themeShade="FF"/>
          <w:sz w:val="22"/>
          <w:szCs w:val="22"/>
          <w:lang w:val="en-US"/>
        </w:rPr>
        <w:t xml:space="preserve"> (Advanced Encryption Standard)</w:t>
      </w:r>
      <w:r w:rsidRPr="2DC0323B" w:rsidR="4AA7062F">
        <w:rPr>
          <w:rFonts w:ascii="Calibri" w:hAnsi="Calibri" w:eastAsia="Calibri" w:cs="Calibri" w:asciiTheme="minorAscii" w:hAnsiTheme="minorAscii" w:eastAsiaTheme="minorAscii" w:cstheme="minorAscii"/>
          <w:b w:val="0"/>
          <w:bCs w:val="0"/>
          <w:noProof w:val="0"/>
          <w:color w:val="000000" w:themeColor="text1" w:themeTint="FF" w:themeShade="FF"/>
          <w:sz w:val="22"/>
          <w:szCs w:val="22"/>
          <w:lang w:val="en-US"/>
        </w:rPr>
        <w:t xml:space="preserve"> and RSA </w:t>
      </w:r>
      <w:r w:rsidRPr="2DC0323B" w:rsidR="42F5988B">
        <w:rPr>
          <w:rFonts w:ascii="Calibri" w:hAnsi="Calibri" w:eastAsia="Calibri" w:cs="Calibri" w:asciiTheme="minorAscii" w:hAnsiTheme="minorAscii" w:eastAsiaTheme="minorAscii" w:cstheme="minorAscii"/>
          <w:b w:val="0"/>
          <w:bCs w:val="0"/>
          <w:noProof w:val="0"/>
          <w:color w:val="001D35"/>
          <w:sz w:val="22"/>
          <w:szCs w:val="22"/>
          <w:lang w:val="en-US"/>
        </w:rPr>
        <w:t xml:space="preserve">(Rivest-Shamir-Adleman) </w:t>
      </w:r>
      <w:r w:rsidRPr="2DC0323B" w:rsidR="4AA7062F">
        <w:rPr>
          <w:rFonts w:ascii="Calibri" w:hAnsi="Calibri" w:eastAsia="Calibri" w:cs="Calibri" w:asciiTheme="minorAscii" w:hAnsiTheme="minorAscii" w:eastAsiaTheme="minorAscii" w:cstheme="minorAscii"/>
          <w:b w:val="0"/>
          <w:bCs w:val="0"/>
          <w:noProof w:val="0"/>
          <w:color w:val="000000" w:themeColor="text1" w:themeTint="FF" w:themeShade="FF"/>
          <w:sz w:val="22"/>
          <w:szCs w:val="22"/>
          <w:lang w:val="en-US"/>
        </w:rPr>
        <w:t xml:space="preserve">to </w:t>
      </w:r>
      <w:r w:rsidRPr="2DC0323B" w:rsidR="4AA7062F">
        <w:rPr>
          <w:rFonts w:ascii="Calibri" w:hAnsi="Calibri" w:eastAsia="Calibri" w:cs="Calibri" w:asciiTheme="minorAscii" w:hAnsiTheme="minorAscii" w:eastAsiaTheme="minorAscii" w:cstheme="minorAscii"/>
          <w:b w:val="0"/>
          <w:bCs w:val="0"/>
          <w:noProof w:val="0"/>
          <w:color w:val="000000" w:themeColor="text1" w:themeTint="FF" w:themeShade="FF"/>
          <w:sz w:val="22"/>
          <w:szCs w:val="22"/>
          <w:lang w:val="en-US"/>
        </w:rPr>
        <w:t>prot</w:t>
      </w:r>
      <w:r w:rsidRPr="2DC0323B" w:rsidR="4AA7062F">
        <w:rPr>
          <w:rFonts w:ascii="Calibri" w:hAnsi="Calibri" w:eastAsia="Calibri" w:cs="Calibri" w:asciiTheme="minorAscii" w:hAnsiTheme="minorAscii" w:eastAsiaTheme="minorAscii" w:cstheme="minorAscii"/>
          <w:b w:val="0"/>
          <w:bCs w:val="0"/>
          <w:noProof w:val="0"/>
          <w:color w:val="000000" w:themeColor="text1" w:themeTint="FF" w:themeShade="FF"/>
          <w:sz w:val="22"/>
          <w:szCs w:val="22"/>
          <w:lang w:val="en-US"/>
        </w:rPr>
        <w:t xml:space="preserve">ect sensitive information. </w:t>
      </w:r>
      <w:r w:rsidRPr="2DC0323B" w:rsidR="2899DB87">
        <w:rPr>
          <w:b w:val="0"/>
          <w:bCs w:val="0"/>
          <w:noProof w:val="0"/>
          <w:color w:val="000000" w:themeColor="text1" w:themeTint="FF" w:themeShade="FF"/>
          <w:lang w:val="en-US"/>
        </w:rPr>
        <w:t>Thes</w:t>
      </w:r>
      <w:r w:rsidRPr="2DC0323B" w:rsidR="2899DB87">
        <w:rPr>
          <w:b w:val="0"/>
          <w:bCs w:val="0"/>
          <w:noProof w:val="0"/>
          <w:color w:val="000000" w:themeColor="text1" w:themeTint="FF" w:themeShade="FF"/>
          <w:lang w:val="en-US"/>
        </w:rPr>
        <w:t>e systems often incorporate random number generation to add unpredictability, such as salting passwords or generating unique keys. Originally developed by the NSA and standardized by NIST, SHA-256 has become a global standard in security protocols, digital signatures, and blockchain systems.</w:t>
      </w:r>
      <w:r w:rsidRPr="2DC0323B" w:rsidR="2899DB87">
        <w:rPr>
          <w:noProof w:val="0"/>
          <w:color w:val="000000" w:themeColor="text1" w:themeTint="FF" w:themeShade="FF"/>
          <w:lang w:val="en-US"/>
        </w:rPr>
        <w:t xml:space="preserve"> </w:t>
      </w:r>
      <w:r w:rsidRPr="2DC0323B" w:rsidR="4AA7062F">
        <w:rPr>
          <w:rFonts w:ascii="Calibri" w:hAnsi="Calibri" w:eastAsia="Calibri" w:cs="Calibri" w:asciiTheme="minorAscii" w:hAnsiTheme="minorAscii" w:eastAsiaTheme="minorAscii" w:cstheme="minorAscii"/>
          <w:b w:val="0"/>
          <w:bCs w:val="0"/>
          <w:noProof w:val="0"/>
          <w:color w:val="000000" w:themeColor="text1" w:themeTint="FF" w:themeShade="FF"/>
          <w:sz w:val="22"/>
          <w:szCs w:val="22"/>
          <w:lang w:val="en-US"/>
        </w:rPr>
        <w:t>It’s</w:t>
      </w:r>
      <w:r w:rsidRPr="2DC0323B" w:rsidR="4AA7062F">
        <w:rPr>
          <w:rFonts w:ascii="Calibri" w:hAnsi="Calibri" w:eastAsia="Calibri" w:cs="Calibri" w:asciiTheme="minorAscii" w:hAnsiTheme="minorAscii" w:eastAsiaTheme="minorAscii" w:cstheme="minorAscii"/>
          <w:b w:val="0"/>
          <w:bCs w:val="0"/>
          <w:noProof w:val="0"/>
          <w:color w:val="000000" w:themeColor="text1" w:themeTint="FF" w:themeShade="FF"/>
          <w:sz w:val="22"/>
          <w:szCs w:val="22"/>
          <w:lang w:val="en-US"/>
        </w:rPr>
        <w:t xml:space="preserve"> trusted across industries and is </w:t>
      </w:r>
      <w:r w:rsidRPr="2DC0323B" w:rsidR="0F778E84">
        <w:rPr>
          <w:rFonts w:ascii="Calibri" w:hAnsi="Calibri" w:eastAsia="Calibri" w:cs="Calibri" w:asciiTheme="minorAscii" w:hAnsiTheme="minorAscii" w:eastAsiaTheme="minorAscii" w:cstheme="minorAscii"/>
          <w:b w:val="0"/>
          <w:bCs w:val="0"/>
          <w:noProof w:val="0"/>
          <w:color w:val="000000" w:themeColor="text1" w:themeTint="FF" w:themeShade="FF"/>
          <w:sz w:val="22"/>
          <w:szCs w:val="22"/>
          <w:lang w:val="en-US"/>
        </w:rPr>
        <w:t xml:space="preserve">the best </w:t>
      </w:r>
      <w:r w:rsidRPr="2DC0323B" w:rsidR="4AA7062F">
        <w:rPr>
          <w:rFonts w:ascii="Calibri" w:hAnsi="Calibri" w:eastAsia="Calibri" w:cs="Calibri" w:asciiTheme="minorAscii" w:hAnsiTheme="minorAscii" w:eastAsiaTheme="minorAscii" w:cstheme="minorAscii"/>
          <w:b w:val="0"/>
          <w:bCs w:val="0"/>
          <w:noProof w:val="0"/>
          <w:color w:val="000000" w:themeColor="text1" w:themeTint="FF" w:themeShade="FF"/>
          <w:sz w:val="22"/>
          <w:szCs w:val="22"/>
          <w:lang w:val="en-US"/>
        </w:rPr>
        <w:t>choice for supporting Artemis Finacial's commitment to secure and reliable software.</w:t>
      </w:r>
    </w:p>
    <w:p w:rsidR="2DC0323B" w:rsidP="2DC0323B" w:rsidRDefault="2DC0323B" w14:paraId="45F07106" w14:textId="0AD21F2B">
      <w:pPr>
        <w:pStyle w:val="Heading2"/>
        <w:spacing w:before="0" w:line="240" w:lineRule="auto"/>
        <w:ind w:left="0"/>
        <w:rPr>
          <w:rFonts w:ascii="Calibri" w:hAnsi="Calibri" w:eastAsia="Calibri" w:cs="Calibri" w:asciiTheme="minorAscii" w:hAnsiTheme="minorAscii" w:eastAsiaTheme="minorAscii" w:cstheme="minorAscii"/>
          <w:b w:val="0"/>
          <w:bCs w:val="0"/>
          <w:noProof w:val="0"/>
          <w:color w:val="000000" w:themeColor="text1" w:themeTint="FF" w:themeShade="FF"/>
          <w:sz w:val="22"/>
          <w:szCs w:val="22"/>
          <w:lang w:val="en-US"/>
        </w:rPr>
      </w:pPr>
    </w:p>
    <w:p w:rsidRPr="00B7788F" w:rsidR="0058064D" w:rsidP="00AC1A15" w:rsidRDefault="00C32F3D" w14:paraId="2375E08D" w14:textId="2E02C919">
      <w:pPr>
        <w:pStyle w:val="Heading2"/>
        <w:numPr>
          <w:ilvl w:val="0"/>
          <w:numId w:val="21"/>
        </w:numPr>
        <w:spacing w:before="0" w:line="240" w:lineRule="auto"/>
        <w:rPr/>
      </w:pPr>
      <w:bookmarkStart w:name="_Toc272204322" w:id="18"/>
      <w:bookmarkStart w:name="_Toc290624425" w:id="19"/>
      <w:bookmarkStart w:name="_Toc102040759" w:id="20"/>
      <w:r w:rsidR="12C31537">
        <w:rPr/>
        <w:t>Certificate Generation</w:t>
      </w:r>
      <w:bookmarkEnd w:id="18"/>
      <w:bookmarkEnd w:id="19"/>
      <w:bookmarkEnd w:id="20"/>
    </w:p>
    <w:p w:rsidR="003978A0" w:rsidP="00D47759" w:rsidRDefault="003978A0" w14:paraId="6BEBCC74" w14:textId="77777777">
      <w:pPr>
        <w:contextualSpacing/>
        <w:rPr>
          <w:rFonts w:eastAsia="Times New Roman" w:cstheme="minorHAnsi"/>
          <w:sz w:val="22"/>
          <w:szCs w:val="22"/>
        </w:rPr>
      </w:pPr>
    </w:p>
    <w:p w:rsidR="54A7AC3D" w:rsidP="2DC0323B" w:rsidRDefault="54A7AC3D" w14:paraId="4CBAD7CB" w14:textId="7D4ECC77">
      <w:pPr>
        <w:spacing/>
        <w:contextualSpacing/>
        <w:jc w:val="both"/>
      </w:pPr>
      <w:r w:rsidR="54A7AC3D">
        <w:drawing>
          <wp:inline wp14:editId="4513BC78" wp14:anchorId="672ED9A0">
            <wp:extent cx="6991910" cy="2285817"/>
            <wp:effectExtent l="0" t="0" r="0" b="0"/>
            <wp:docPr id="751316624" name="" title=""/>
            <wp:cNvGraphicFramePr>
              <a:graphicFrameLocks noChangeAspect="1"/>
            </wp:cNvGraphicFramePr>
            <a:graphic>
              <a:graphicData uri="http://schemas.openxmlformats.org/drawingml/2006/picture">
                <pic:pic>
                  <pic:nvPicPr>
                    <pic:cNvPr id="0" name=""/>
                    <pic:cNvPicPr/>
                  </pic:nvPicPr>
                  <pic:blipFill>
                    <a:blip r:embed="R70ca87b0857b408a">
                      <a:extLst>
                        <a:ext xmlns:a="http://schemas.openxmlformats.org/drawingml/2006/main" uri="{28A0092B-C50C-407E-A947-70E740481C1C}">
                          <a14:useLocalDpi val="0"/>
                        </a:ext>
                      </a:extLst>
                    </a:blip>
                    <a:stretch>
                      <a:fillRect/>
                    </a:stretch>
                  </pic:blipFill>
                  <pic:spPr>
                    <a:xfrm>
                      <a:off x="0" y="0"/>
                      <a:ext cx="6991910" cy="2285817"/>
                    </a:xfrm>
                    <a:prstGeom prst="rect">
                      <a:avLst/>
                    </a:prstGeom>
                  </pic:spPr>
                </pic:pic>
              </a:graphicData>
            </a:graphic>
          </wp:inline>
        </w:drawing>
      </w:r>
    </w:p>
    <w:p w:rsidRPr="00B7788F" w:rsidR="00DB5652" w:rsidP="2DC0323B" w:rsidRDefault="00DB5652" w14:paraId="77A5BBC5" w14:textId="63FDA375">
      <w:pPr>
        <w:spacing/>
        <w:contextualSpacing/>
        <w:rPr>
          <w:rFonts w:cs="Calibri" w:cstheme="minorAscii"/>
          <w:sz w:val="22"/>
          <w:szCs w:val="22"/>
        </w:rPr>
      </w:pPr>
      <w:r w:rsidR="63CF39BD">
        <w:drawing>
          <wp:inline wp14:editId="5010A0BB" wp14:anchorId="2E931B53">
            <wp:extent cx="4529930" cy="5254046"/>
            <wp:effectExtent l="0" t="0" r="0" b="0"/>
            <wp:docPr id="1837377625" name="" title=""/>
            <wp:cNvGraphicFramePr>
              <a:graphicFrameLocks noChangeAspect="1"/>
            </wp:cNvGraphicFramePr>
            <a:graphic>
              <a:graphicData uri="http://schemas.openxmlformats.org/drawingml/2006/picture">
                <pic:pic>
                  <pic:nvPicPr>
                    <pic:cNvPr id="0" name=""/>
                    <pic:cNvPicPr/>
                  </pic:nvPicPr>
                  <pic:blipFill>
                    <a:blip r:embed="R856fe108a80d436d">
                      <a:extLst>
                        <a:ext xmlns:a="http://schemas.openxmlformats.org/drawingml/2006/main" uri="{28A0092B-C50C-407E-A947-70E740481C1C}">
                          <a14:useLocalDpi val="0"/>
                        </a:ext>
                      </a:extLst>
                    </a:blip>
                    <a:stretch>
                      <a:fillRect/>
                    </a:stretch>
                  </pic:blipFill>
                  <pic:spPr>
                    <a:xfrm>
                      <a:off x="0" y="0"/>
                      <a:ext cx="4529930" cy="5254046"/>
                    </a:xfrm>
                    <a:prstGeom prst="rect">
                      <a:avLst/>
                    </a:prstGeom>
                  </pic:spPr>
                </pic:pic>
              </a:graphicData>
            </a:graphic>
          </wp:inline>
        </w:drawing>
      </w:r>
    </w:p>
    <w:p w:rsidR="2DC0323B" w:rsidP="2DC0323B" w:rsidRDefault="2DC0323B" w14:paraId="75F19499" w14:textId="50F7ACA0">
      <w:pPr>
        <w:spacing/>
        <w:contextualSpacing/>
        <w:rPr>
          <w:rFonts w:cs="Calibri" w:cstheme="minorAscii"/>
          <w:sz w:val="22"/>
          <w:szCs w:val="22"/>
        </w:rPr>
      </w:pPr>
    </w:p>
    <w:p w:rsidR="2DC0323B" w:rsidP="2DC0323B" w:rsidRDefault="2DC0323B" w14:paraId="2F506A22" w14:textId="55A27749">
      <w:pPr>
        <w:spacing/>
        <w:contextualSpacing/>
        <w:rPr>
          <w:rFonts w:cs="Calibri" w:cstheme="minorAscii"/>
          <w:sz w:val="22"/>
          <w:szCs w:val="22"/>
        </w:rPr>
      </w:pPr>
    </w:p>
    <w:p w:rsidRPr="00B7788F" w:rsidR="00C56FC2" w:rsidP="00AC1A15" w:rsidRDefault="00E33862" w14:paraId="4BA218AD" w14:textId="7D5B9494">
      <w:pPr>
        <w:pStyle w:val="Heading2"/>
        <w:numPr>
          <w:ilvl w:val="0"/>
          <w:numId w:val="21"/>
        </w:numPr>
        <w:spacing w:before="0" w:line="240" w:lineRule="auto"/>
        <w:rPr/>
      </w:pPr>
      <w:bookmarkStart w:name="_Toc153388823" w:id="21"/>
      <w:bookmarkStart w:name="_Toc469977634" w:id="22"/>
      <w:bookmarkStart w:name="_Toc102040760" w:id="23"/>
      <w:r w:rsidR="0F9571B1">
        <w:rPr/>
        <w:t>Deploy Cipher</w:t>
      </w:r>
      <w:bookmarkEnd w:id="21"/>
      <w:bookmarkEnd w:id="22"/>
      <w:bookmarkEnd w:id="23"/>
    </w:p>
    <w:p w:rsidR="003978A0" w:rsidP="00D47759" w:rsidRDefault="003978A0" w14:paraId="1D5553A4" w14:textId="77777777">
      <w:pPr>
        <w:contextualSpacing/>
        <w:rPr>
          <w:rFonts w:eastAsia="Times New Roman" w:cstheme="minorHAnsi"/>
          <w:sz w:val="22"/>
          <w:szCs w:val="22"/>
        </w:rPr>
      </w:pPr>
    </w:p>
    <w:p w:rsidR="30BB3C9C" w:rsidP="2DC0323B" w:rsidRDefault="30BB3C9C" w14:paraId="0D600966" w14:textId="3A63DCBB">
      <w:pPr>
        <w:spacing/>
        <w:contextualSpacing/>
        <w:rPr>
          <w:rFonts w:eastAsia="Times New Roman" w:cs="Calibri" w:cstheme="minorAscii"/>
          <w:sz w:val="22"/>
          <w:szCs w:val="22"/>
        </w:rPr>
      </w:pPr>
      <w:r w:rsidR="30BB3C9C">
        <w:drawing>
          <wp:inline wp14:editId="4B176043" wp14:anchorId="16512560">
            <wp:extent cx="9681001" cy="1846217"/>
            <wp:effectExtent l="0" t="0" r="0" b="0"/>
            <wp:docPr id="1256851384" name="" title=""/>
            <wp:cNvGraphicFramePr>
              <a:graphicFrameLocks noChangeAspect="1"/>
            </wp:cNvGraphicFramePr>
            <a:graphic>
              <a:graphicData uri="http://schemas.openxmlformats.org/drawingml/2006/picture">
                <pic:pic>
                  <pic:nvPicPr>
                    <pic:cNvPr id="0" name=""/>
                    <pic:cNvPicPr/>
                  </pic:nvPicPr>
                  <pic:blipFill>
                    <a:blip r:embed="R52c02c5eff174a69">
                      <a:extLst>
                        <a:ext xmlns:a="http://schemas.openxmlformats.org/drawingml/2006/main" uri="{28A0092B-C50C-407E-A947-70E740481C1C}">
                          <a14:useLocalDpi val="0"/>
                        </a:ext>
                      </a:extLst>
                    </a:blip>
                    <a:stretch>
                      <a:fillRect/>
                    </a:stretch>
                  </pic:blipFill>
                  <pic:spPr>
                    <a:xfrm>
                      <a:off x="0" y="0"/>
                      <a:ext cx="9681001" cy="1846217"/>
                    </a:xfrm>
                    <a:prstGeom prst="rect">
                      <a:avLst/>
                    </a:prstGeom>
                  </pic:spPr>
                </pic:pic>
              </a:graphicData>
            </a:graphic>
          </wp:inline>
        </w:drawing>
      </w:r>
    </w:p>
    <w:p w:rsidRPr="00B7788F" w:rsidR="00DB5652" w:rsidP="00D47759" w:rsidRDefault="00DB5652" w14:paraId="6BA341E9" w14:textId="77777777">
      <w:pPr>
        <w:contextualSpacing/>
        <w:rPr>
          <w:rFonts w:cstheme="minorHAnsi"/>
          <w:sz w:val="22"/>
          <w:szCs w:val="22"/>
        </w:rPr>
      </w:pPr>
    </w:p>
    <w:p w:rsidR="003978A0" w:rsidP="2DC0323B" w:rsidRDefault="003978A0" w14:paraId="2CB31EF5" w14:textId="7C9D7079">
      <w:pPr>
        <w:pStyle w:val="Heading2"/>
        <w:numPr>
          <w:ilvl w:val="0"/>
          <w:numId w:val="21"/>
        </w:numPr>
        <w:spacing w:before="0" w:line="240" w:lineRule="auto"/>
        <w:contextualSpacing/>
        <w:rPr/>
      </w:pPr>
      <w:bookmarkStart w:name="_Toc102040761" w:id="24"/>
      <w:bookmarkStart w:name="_Toc985755642" w:id="25"/>
      <w:bookmarkStart w:name="_Toc1980769825" w:id="26"/>
      <w:r w:rsidR="1C955297">
        <w:rPr/>
        <w:t>Secure Communications</w:t>
      </w:r>
      <w:bookmarkEnd w:id="24"/>
      <w:r w:rsidR="1C955297">
        <w:rPr/>
        <w:t xml:space="preserve"> </w:t>
      </w:r>
      <w:bookmarkEnd w:id="25"/>
      <w:bookmarkEnd w:id="26"/>
      <w:r w:rsidR="16792D3E">
        <w:drawing>
          <wp:inline wp14:editId="11AA0BA2" wp14:anchorId="40CBF9FD">
            <wp:extent cx="5943600" cy="4210050"/>
            <wp:effectExtent l="0" t="0" r="0" b="0"/>
            <wp:docPr id="389233989" name="" title=""/>
            <wp:cNvGraphicFramePr>
              <a:graphicFrameLocks noChangeAspect="1"/>
            </wp:cNvGraphicFramePr>
            <a:graphic>
              <a:graphicData uri="http://schemas.openxmlformats.org/drawingml/2006/picture">
                <pic:pic>
                  <pic:nvPicPr>
                    <pic:cNvPr id="0" name=""/>
                    <pic:cNvPicPr/>
                  </pic:nvPicPr>
                  <pic:blipFill>
                    <a:blip r:embed="Ra828d46a262549a7">
                      <a:extLst>
                        <a:ext xmlns:a="http://schemas.openxmlformats.org/drawingml/2006/main" uri="{28A0092B-C50C-407E-A947-70E740481C1C}">
                          <a14:useLocalDpi val="0"/>
                        </a:ext>
                      </a:extLst>
                    </a:blip>
                    <a:stretch>
                      <a:fillRect/>
                    </a:stretch>
                  </pic:blipFill>
                  <pic:spPr>
                    <a:xfrm>
                      <a:off x="0" y="0"/>
                      <a:ext cx="5943600" cy="4210050"/>
                    </a:xfrm>
                    <a:prstGeom prst="rect">
                      <a:avLst/>
                    </a:prstGeom>
                  </pic:spPr>
                </pic:pic>
              </a:graphicData>
            </a:graphic>
          </wp:inline>
        </w:drawing>
      </w:r>
    </w:p>
    <w:p w:rsidR="5938D8DB" w:rsidP="2DC0323B" w:rsidRDefault="5938D8DB" w14:paraId="0F1D0EE2" w14:textId="6C8EDC5E">
      <w:pPr>
        <w:spacing/>
        <w:contextualSpacing/>
        <w:rPr>
          <w:rFonts w:eastAsia="Times New Roman" w:cs="Calibri" w:cstheme="minorAscii"/>
          <w:sz w:val="22"/>
          <w:szCs w:val="22"/>
        </w:rPr>
      </w:pPr>
      <w:r w:rsidR="5938D8DB">
        <w:drawing>
          <wp:inline wp14:editId="11129E57" wp14:anchorId="34369C36">
            <wp:extent cx="7806418" cy="1476213"/>
            <wp:effectExtent l="0" t="0" r="0" b="0"/>
            <wp:docPr id="226276108" name="" title=""/>
            <wp:cNvGraphicFramePr>
              <a:graphicFrameLocks noChangeAspect="1"/>
            </wp:cNvGraphicFramePr>
            <a:graphic>
              <a:graphicData uri="http://schemas.openxmlformats.org/drawingml/2006/picture">
                <pic:pic>
                  <pic:nvPicPr>
                    <pic:cNvPr id="0" name=""/>
                    <pic:cNvPicPr/>
                  </pic:nvPicPr>
                  <pic:blipFill>
                    <a:blip r:embed="Rd8133cf3f5db4cee">
                      <a:extLst>
                        <a:ext xmlns:a="http://schemas.openxmlformats.org/drawingml/2006/main" uri="{28A0092B-C50C-407E-A947-70E740481C1C}">
                          <a14:useLocalDpi val="0"/>
                        </a:ext>
                      </a:extLst>
                    </a:blip>
                    <a:stretch>
                      <a:fillRect/>
                    </a:stretch>
                  </pic:blipFill>
                  <pic:spPr>
                    <a:xfrm>
                      <a:off x="0" y="0"/>
                      <a:ext cx="7806418" cy="1476213"/>
                    </a:xfrm>
                    <a:prstGeom prst="rect">
                      <a:avLst/>
                    </a:prstGeom>
                  </pic:spPr>
                </pic:pic>
              </a:graphicData>
            </a:graphic>
          </wp:inline>
        </w:drawing>
      </w:r>
    </w:p>
    <w:p w:rsidRPr="00B7788F" w:rsidR="00DB5652" w:rsidP="2DC0323B" w:rsidRDefault="00DB5652" w14:paraId="6F681708" w14:textId="77777777">
      <w:pPr>
        <w:spacing/>
        <w:contextualSpacing/>
        <w:rPr>
          <w:rFonts w:cs="Calibri" w:cstheme="minorAscii"/>
          <w:sz w:val="22"/>
          <w:szCs w:val="22"/>
        </w:rPr>
      </w:pPr>
    </w:p>
    <w:p w:rsidR="2DC0323B" w:rsidP="2DC0323B" w:rsidRDefault="2DC0323B" w14:paraId="06431EF0" w14:textId="4D38B02A">
      <w:pPr>
        <w:spacing/>
        <w:contextualSpacing/>
        <w:rPr>
          <w:rFonts w:cs="Calibri" w:cstheme="minorAscii"/>
          <w:sz w:val="22"/>
          <w:szCs w:val="22"/>
        </w:rPr>
      </w:pPr>
    </w:p>
    <w:p w:rsidR="2DC0323B" w:rsidP="2DC0323B" w:rsidRDefault="2DC0323B" w14:paraId="66A3C4ED" w14:textId="7D052D2F">
      <w:pPr>
        <w:spacing/>
        <w:contextualSpacing/>
        <w:rPr>
          <w:rFonts w:cs="Calibri" w:cstheme="minorAscii"/>
          <w:sz w:val="22"/>
          <w:szCs w:val="22"/>
        </w:rPr>
      </w:pPr>
    </w:p>
    <w:p w:rsidR="2DC0323B" w:rsidP="2DC0323B" w:rsidRDefault="2DC0323B" w14:paraId="3999FD06" w14:textId="351003EE">
      <w:pPr>
        <w:spacing/>
        <w:contextualSpacing/>
        <w:rPr>
          <w:rFonts w:cs="Calibri" w:cstheme="minorAscii"/>
          <w:sz w:val="22"/>
          <w:szCs w:val="22"/>
        </w:rPr>
      </w:pPr>
    </w:p>
    <w:p w:rsidR="2DC0323B" w:rsidP="2DC0323B" w:rsidRDefault="2DC0323B" w14:paraId="3A766E1B" w14:textId="4615C2E6">
      <w:pPr>
        <w:spacing/>
        <w:contextualSpacing/>
        <w:rPr>
          <w:rFonts w:cs="Calibri" w:cstheme="minorAscii"/>
          <w:sz w:val="22"/>
          <w:szCs w:val="22"/>
        </w:rPr>
      </w:pPr>
    </w:p>
    <w:p w:rsidR="2DC0323B" w:rsidP="2DC0323B" w:rsidRDefault="2DC0323B" w14:paraId="6F767CE9" w14:textId="442C166D">
      <w:pPr>
        <w:spacing/>
        <w:contextualSpacing/>
        <w:rPr>
          <w:rFonts w:cs="Calibri" w:cstheme="minorAscii"/>
          <w:sz w:val="22"/>
          <w:szCs w:val="22"/>
        </w:rPr>
      </w:pPr>
    </w:p>
    <w:p w:rsidR="2DC0323B" w:rsidP="2DC0323B" w:rsidRDefault="2DC0323B" w14:paraId="4EFE615D" w14:textId="538CDCE4">
      <w:pPr>
        <w:spacing/>
        <w:contextualSpacing/>
        <w:rPr>
          <w:rFonts w:cs="Calibri" w:cstheme="minorAscii"/>
          <w:sz w:val="22"/>
          <w:szCs w:val="22"/>
        </w:rPr>
      </w:pPr>
    </w:p>
    <w:p w:rsidR="2DC0323B" w:rsidP="2DC0323B" w:rsidRDefault="2DC0323B" w14:paraId="091659B2" w14:textId="493B6E30">
      <w:pPr>
        <w:spacing/>
        <w:contextualSpacing/>
        <w:rPr>
          <w:rFonts w:cs="Calibri" w:cstheme="minorAscii"/>
          <w:sz w:val="22"/>
          <w:szCs w:val="22"/>
        </w:rPr>
      </w:pPr>
    </w:p>
    <w:p w:rsidR="2DC0323B" w:rsidP="2DC0323B" w:rsidRDefault="2DC0323B" w14:paraId="59A04481" w14:textId="3D48C4F3">
      <w:pPr>
        <w:spacing/>
        <w:contextualSpacing/>
        <w:rPr>
          <w:rFonts w:cs="Calibri" w:cstheme="minorAscii"/>
          <w:sz w:val="22"/>
          <w:szCs w:val="22"/>
        </w:rPr>
      </w:pPr>
    </w:p>
    <w:p w:rsidR="2DC0323B" w:rsidP="2DC0323B" w:rsidRDefault="2DC0323B" w14:paraId="15E2F90C" w14:textId="68EB4350">
      <w:pPr>
        <w:spacing/>
        <w:contextualSpacing/>
        <w:rPr>
          <w:rFonts w:cs="Calibri" w:cstheme="minorAscii"/>
          <w:sz w:val="22"/>
          <w:szCs w:val="22"/>
        </w:rPr>
      </w:pPr>
    </w:p>
    <w:p w:rsidR="2DC0323B" w:rsidP="2DC0323B" w:rsidRDefault="2DC0323B" w14:paraId="53148E71" w14:textId="760C8DDB">
      <w:pPr>
        <w:spacing/>
        <w:contextualSpacing/>
        <w:rPr>
          <w:rFonts w:cs="Calibri" w:cstheme="minorAscii"/>
          <w:sz w:val="22"/>
          <w:szCs w:val="22"/>
        </w:rPr>
      </w:pPr>
    </w:p>
    <w:p w:rsidR="2DC0323B" w:rsidP="2DC0323B" w:rsidRDefault="2DC0323B" w14:paraId="016D197D" w14:textId="7B1FD1D9">
      <w:pPr>
        <w:spacing/>
        <w:contextualSpacing/>
        <w:rPr>
          <w:rFonts w:cs="Calibri" w:cstheme="minorAscii"/>
          <w:sz w:val="22"/>
          <w:szCs w:val="22"/>
        </w:rPr>
      </w:pPr>
    </w:p>
    <w:p w:rsidR="2DC0323B" w:rsidP="2DC0323B" w:rsidRDefault="2DC0323B" w14:paraId="7D94ECDF" w14:textId="10ECFB44">
      <w:pPr>
        <w:spacing/>
        <w:contextualSpacing/>
        <w:rPr>
          <w:rFonts w:cs="Calibri" w:cstheme="minorAscii"/>
          <w:sz w:val="22"/>
          <w:szCs w:val="22"/>
        </w:rPr>
      </w:pPr>
    </w:p>
    <w:p w:rsidR="2DC0323B" w:rsidP="2DC0323B" w:rsidRDefault="2DC0323B" w14:paraId="599D3EB7" w14:textId="62102A60">
      <w:pPr>
        <w:spacing/>
        <w:contextualSpacing/>
        <w:rPr>
          <w:rFonts w:cs="Calibri" w:cstheme="minorAscii"/>
          <w:sz w:val="22"/>
          <w:szCs w:val="22"/>
        </w:rPr>
      </w:pPr>
    </w:p>
    <w:p w:rsidR="2DC0323B" w:rsidP="2DC0323B" w:rsidRDefault="2DC0323B" w14:paraId="56BCFC2C" w14:textId="321EC3AB">
      <w:pPr>
        <w:spacing/>
        <w:contextualSpacing/>
        <w:rPr>
          <w:rFonts w:cs="Calibri" w:cstheme="minorAscii"/>
          <w:sz w:val="22"/>
          <w:szCs w:val="22"/>
        </w:rPr>
      </w:pPr>
    </w:p>
    <w:p w:rsidR="2DC0323B" w:rsidP="2DC0323B" w:rsidRDefault="2DC0323B" w14:paraId="366BE7A7" w14:textId="70F8B5FF">
      <w:pPr>
        <w:spacing/>
        <w:contextualSpacing/>
        <w:rPr>
          <w:rFonts w:cs="Calibri" w:cstheme="minorAscii"/>
          <w:sz w:val="22"/>
          <w:szCs w:val="22"/>
        </w:rPr>
      </w:pPr>
    </w:p>
    <w:p w:rsidR="2DC0323B" w:rsidP="2DC0323B" w:rsidRDefault="2DC0323B" w14:paraId="57ED6789" w14:textId="40961515">
      <w:pPr>
        <w:spacing/>
        <w:contextualSpacing/>
        <w:rPr>
          <w:rFonts w:cs="Calibri" w:cstheme="minorAscii"/>
          <w:sz w:val="22"/>
          <w:szCs w:val="22"/>
        </w:rPr>
      </w:pPr>
    </w:p>
    <w:p w:rsidR="2DC0323B" w:rsidP="2DC0323B" w:rsidRDefault="2DC0323B" w14:paraId="1E596379" w14:textId="79594C28">
      <w:pPr>
        <w:spacing/>
        <w:contextualSpacing/>
        <w:rPr>
          <w:rFonts w:cs="Calibri" w:cstheme="minorAscii"/>
          <w:sz w:val="22"/>
          <w:szCs w:val="22"/>
        </w:rPr>
      </w:pPr>
    </w:p>
    <w:p w:rsidR="2DC0323B" w:rsidP="2DC0323B" w:rsidRDefault="2DC0323B" w14:paraId="2ADFC5DB" w14:textId="3A00926F">
      <w:pPr>
        <w:spacing/>
        <w:contextualSpacing/>
        <w:rPr>
          <w:rFonts w:cs="Calibri" w:cstheme="minorAscii"/>
          <w:sz w:val="22"/>
          <w:szCs w:val="22"/>
        </w:rPr>
      </w:pPr>
    </w:p>
    <w:p w:rsidR="2DC0323B" w:rsidP="2DC0323B" w:rsidRDefault="2DC0323B" w14:paraId="2F113DD3" w14:textId="59039640">
      <w:pPr>
        <w:spacing/>
        <w:contextualSpacing/>
        <w:rPr>
          <w:rFonts w:cs="Calibri" w:cstheme="minorAscii"/>
          <w:sz w:val="22"/>
          <w:szCs w:val="22"/>
        </w:rPr>
      </w:pPr>
    </w:p>
    <w:p w:rsidR="2DC0323B" w:rsidP="2DC0323B" w:rsidRDefault="2DC0323B" w14:paraId="404777DE" w14:textId="3F357B6E">
      <w:pPr>
        <w:spacing/>
        <w:contextualSpacing/>
        <w:rPr>
          <w:rFonts w:cs="Calibri" w:cstheme="minorAscii"/>
          <w:sz w:val="22"/>
          <w:szCs w:val="22"/>
        </w:rPr>
      </w:pPr>
    </w:p>
    <w:p w:rsidR="2DC0323B" w:rsidP="2DC0323B" w:rsidRDefault="2DC0323B" w14:paraId="243848C4" w14:textId="168C8B52">
      <w:pPr>
        <w:spacing/>
        <w:contextualSpacing/>
        <w:rPr>
          <w:rFonts w:cs="Calibri" w:cstheme="minorAscii"/>
          <w:sz w:val="22"/>
          <w:szCs w:val="22"/>
        </w:rPr>
      </w:pPr>
    </w:p>
    <w:p w:rsidR="2DC0323B" w:rsidP="2DC0323B" w:rsidRDefault="2DC0323B" w14:paraId="7E81C091" w14:textId="6D768989">
      <w:pPr>
        <w:spacing/>
        <w:contextualSpacing/>
        <w:rPr>
          <w:rFonts w:cs="Calibri" w:cstheme="minorAscii"/>
          <w:sz w:val="22"/>
          <w:szCs w:val="22"/>
        </w:rPr>
      </w:pPr>
    </w:p>
    <w:p w:rsidRPr="00B7788F" w:rsidR="00E33862" w:rsidP="00AC1A15" w:rsidRDefault="000202DE" w14:paraId="24144543" w14:textId="2FBA699D">
      <w:pPr>
        <w:pStyle w:val="Heading2"/>
        <w:numPr>
          <w:ilvl w:val="0"/>
          <w:numId w:val="21"/>
        </w:numPr>
        <w:spacing w:before="0" w:line="240" w:lineRule="auto"/>
      </w:pPr>
      <w:bookmarkStart w:name="_Toc1258769504" w:id="27"/>
      <w:bookmarkStart w:name="_Toc1151872792" w:id="28"/>
      <w:bookmarkStart w:name="_Toc102040762" w:id="29"/>
      <w:r w:rsidRPr="00B7788F">
        <w:t>Secondary Testing</w:t>
      </w:r>
      <w:bookmarkEnd w:id="27"/>
      <w:bookmarkEnd w:id="28"/>
      <w:bookmarkEnd w:id="29"/>
    </w:p>
    <w:p w:rsidRPr="00B7788F" w:rsidR="00E4044A" w:rsidP="00D47759" w:rsidRDefault="00FF48E7" w14:paraId="3496F240" w14:textId="191BA9EA">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rsidR="003978A0" w:rsidP="00D47759" w:rsidRDefault="003978A0" w14:paraId="099B1CE1" w14:textId="77777777">
      <w:pPr>
        <w:contextualSpacing/>
        <w:rPr>
          <w:rFonts w:eastAsia="Times New Roman" w:cstheme="minorHAnsi"/>
          <w:sz w:val="22"/>
          <w:szCs w:val="22"/>
        </w:rPr>
      </w:pPr>
    </w:p>
    <w:p w:rsidR="345B008A" w:rsidP="2DC0323B" w:rsidRDefault="345B008A" w14:paraId="7D71DF4F" w14:textId="526A6222">
      <w:pPr>
        <w:spacing/>
        <w:contextualSpacing/>
      </w:pPr>
      <w:r w:rsidR="345B008A">
        <w:drawing>
          <wp:inline wp14:editId="0C5CC67F" wp14:anchorId="7F7A8C22">
            <wp:extent cx="6419850" cy="2119374"/>
            <wp:effectExtent l="0" t="0" r="0" b="0"/>
            <wp:docPr id="598382489" name="" title=""/>
            <wp:cNvGraphicFramePr>
              <a:graphicFrameLocks noChangeAspect="1"/>
            </wp:cNvGraphicFramePr>
            <a:graphic>
              <a:graphicData uri="http://schemas.openxmlformats.org/drawingml/2006/picture">
                <pic:pic>
                  <pic:nvPicPr>
                    <pic:cNvPr id="0" name=""/>
                    <pic:cNvPicPr/>
                  </pic:nvPicPr>
                  <pic:blipFill>
                    <a:blip r:embed="R451103483e804a32">
                      <a:extLst>
                        <a:ext xmlns:a="http://schemas.openxmlformats.org/drawingml/2006/main" uri="{28A0092B-C50C-407E-A947-70E740481C1C}">
                          <a14:useLocalDpi val="0"/>
                        </a:ext>
                      </a:extLst>
                    </a:blip>
                    <a:stretch>
                      <a:fillRect/>
                    </a:stretch>
                  </pic:blipFill>
                  <pic:spPr>
                    <a:xfrm>
                      <a:off x="0" y="0"/>
                      <a:ext cx="6419850" cy="2119374"/>
                    </a:xfrm>
                    <a:prstGeom prst="rect">
                      <a:avLst/>
                    </a:prstGeom>
                  </pic:spPr>
                </pic:pic>
              </a:graphicData>
            </a:graphic>
          </wp:inline>
        </w:drawing>
      </w:r>
      <w:r w:rsidR="345B008A">
        <w:drawing>
          <wp:inline wp14:editId="6930EBC8" wp14:anchorId="5FF218B8">
            <wp:extent cx="6419850" cy="2335426"/>
            <wp:effectExtent l="0" t="0" r="0" b="0"/>
            <wp:docPr id="1228344366" name="" title=""/>
            <wp:cNvGraphicFramePr>
              <a:graphicFrameLocks noChangeAspect="1"/>
            </wp:cNvGraphicFramePr>
            <a:graphic>
              <a:graphicData uri="http://schemas.openxmlformats.org/drawingml/2006/picture">
                <pic:pic>
                  <pic:nvPicPr>
                    <pic:cNvPr id="0" name=""/>
                    <pic:cNvPicPr/>
                  </pic:nvPicPr>
                  <pic:blipFill>
                    <a:blip r:embed="Re7dceb988ebd4b25">
                      <a:extLst>
                        <a:ext xmlns:a="http://schemas.openxmlformats.org/drawingml/2006/main" uri="{28A0092B-C50C-407E-A947-70E740481C1C}">
                          <a14:useLocalDpi val="0"/>
                        </a:ext>
                      </a:extLst>
                    </a:blip>
                    <a:stretch>
                      <a:fillRect/>
                    </a:stretch>
                  </pic:blipFill>
                  <pic:spPr>
                    <a:xfrm>
                      <a:off x="0" y="0"/>
                      <a:ext cx="6419850" cy="2335426"/>
                    </a:xfrm>
                    <a:prstGeom prst="rect">
                      <a:avLst/>
                    </a:prstGeom>
                  </pic:spPr>
                </pic:pic>
              </a:graphicData>
            </a:graphic>
          </wp:inline>
        </w:drawing>
      </w:r>
    </w:p>
    <w:p w:rsidRPr="00B7788F" w:rsidR="00DB5652" w:rsidP="2DC0323B" w:rsidRDefault="00DB5652" w14:paraId="75B70F3E" w14:textId="67CAB031">
      <w:pPr>
        <w:spacing/>
        <w:contextualSpacing/>
        <w:rPr>
          <w:rFonts w:cs="Calibri" w:cstheme="minorAscii"/>
          <w:sz w:val="22"/>
          <w:szCs w:val="22"/>
        </w:rPr>
      </w:pPr>
    </w:p>
    <w:p w:rsidR="2DC0323B" w:rsidP="2DC0323B" w:rsidRDefault="2DC0323B" w14:paraId="405BB59B" w14:textId="647F9DC2">
      <w:pPr>
        <w:spacing/>
        <w:contextualSpacing/>
        <w:rPr>
          <w:rFonts w:cs="Calibri" w:cstheme="minorAscii"/>
          <w:sz w:val="22"/>
          <w:szCs w:val="22"/>
        </w:rPr>
      </w:pPr>
    </w:p>
    <w:p w:rsidR="2DC0323B" w:rsidP="2DC0323B" w:rsidRDefault="2DC0323B" w14:paraId="0F2C64DB" w14:textId="4317D4F5">
      <w:pPr>
        <w:spacing/>
        <w:contextualSpacing/>
        <w:rPr>
          <w:rFonts w:cs="Calibri" w:cstheme="minorAscii"/>
          <w:sz w:val="22"/>
          <w:szCs w:val="22"/>
        </w:rPr>
      </w:pPr>
    </w:p>
    <w:p w:rsidR="2DC0323B" w:rsidP="2DC0323B" w:rsidRDefault="2DC0323B" w14:paraId="136AA798" w14:textId="6E617813">
      <w:pPr>
        <w:spacing/>
        <w:contextualSpacing/>
        <w:rPr>
          <w:rFonts w:cs="Calibri" w:cstheme="minorAscii"/>
          <w:sz w:val="22"/>
          <w:szCs w:val="22"/>
        </w:rPr>
      </w:pPr>
    </w:p>
    <w:p w:rsidR="2DC0323B" w:rsidP="2DC0323B" w:rsidRDefault="2DC0323B" w14:paraId="459DBB39" w14:textId="025CDA64">
      <w:pPr>
        <w:spacing/>
        <w:contextualSpacing/>
        <w:rPr>
          <w:rFonts w:cs="Calibri" w:cstheme="minorAscii"/>
          <w:sz w:val="22"/>
          <w:szCs w:val="22"/>
        </w:rPr>
      </w:pPr>
    </w:p>
    <w:p w:rsidR="2DC0323B" w:rsidP="2DC0323B" w:rsidRDefault="2DC0323B" w14:paraId="373C7424" w14:textId="7072393C">
      <w:pPr>
        <w:spacing/>
        <w:contextualSpacing/>
        <w:rPr>
          <w:rFonts w:cs="Calibri" w:cstheme="minorAscii"/>
          <w:sz w:val="22"/>
          <w:szCs w:val="22"/>
        </w:rPr>
      </w:pPr>
    </w:p>
    <w:p w:rsidR="2DC0323B" w:rsidP="2DC0323B" w:rsidRDefault="2DC0323B" w14:paraId="37733699" w14:textId="667A4B2D">
      <w:pPr>
        <w:spacing/>
        <w:contextualSpacing/>
        <w:rPr>
          <w:rFonts w:cs="Calibri" w:cstheme="minorAscii"/>
          <w:sz w:val="22"/>
          <w:szCs w:val="22"/>
        </w:rPr>
      </w:pPr>
    </w:p>
    <w:p w:rsidR="2DC0323B" w:rsidP="2DC0323B" w:rsidRDefault="2DC0323B" w14:paraId="42E5B0B2" w14:textId="7AF8FA74">
      <w:pPr>
        <w:spacing/>
        <w:contextualSpacing/>
        <w:rPr>
          <w:rFonts w:cs="Calibri" w:cstheme="minorAscii"/>
          <w:sz w:val="22"/>
          <w:szCs w:val="22"/>
        </w:rPr>
      </w:pPr>
    </w:p>
    <w:p w:rsidR="2DC0323B" w:rsidP="2DC0323B" w:rsidRDefault="2DC0323B" w14:paraId="09E7B2A9" w14:textId="03428ED1">
      <w:pPr>
        <w:spacing/>
        <w:contextualSpacing/>
        <w:rPr>
          <w:rFonts w:cs="Calibri" w:cstheme="minorAscii"/>
          <w:sz w:val="22"/>
          <w:szCs w:val="22"/>
        </w:rPr>
      </w:pPr>
    </w:p>
    <w:p w:rsidR="2DC0323B" w:rsidP="2DC0323B" w:rsidRDefault="2DC0323B" w14:paraId="29743B18" w14:textId="61101AA5">
      <w:pPr>
        <w:spacing/>
        <w:contextualSpacing/>
        <w:rPr>
          <w:rFonts w:cs="Calibri" w:cstheme="minorAscii"/>
          <w:sz w:val="22"/>
          <w:szCs w:val="22"/>
        </w:rPr>
      </w:pPr>
    </w:p>
    <w:p w:rsidR="2DC0323B" w:rsidP="2DC0323B" w:rsidRDefault="2DC0323B" w14:paraId="032D3C51" w14:textId="79F41803">
      <w:pPr>
        <w:spacing/>
        <w:contextualSpacing/>
        <w:rPr>
          <w:rFonts w:cs="Calibri" w:cstheme="minorAscii"/>
          <w:sz w:val="22"/>
          <w:szCs w:val="22"/>
        </w:rPr>
      </w:pPr>
    </w:p>
    <w:p w:rsidR="2DC0323B" w:rsidP="2DC0323B" w:rsidRDefault="2DC0323B" w14:paraId="379E9A36" w14:textId="075DF5DB">
      <w:pPr>
        <w:spacing/>
        <w:contextualSpacing/>
        <w:rPr>
          <w:rFonts w:cs="Calibri" w:cstheme="minorAscii"/>
          <w:sz w:val="22"/>
          <w:szCs w:val="22"/>
        </w:rPr>
      </w:pPr>
    </w:p>
    <w:p w:rsidR="2DC0323B" w:rsidP="2DC0323B" w:rsidRDefault="2DC0323B" w14:paraId="19E1FE9D" w14:textId="6C18DB4F">
      <w:pPr>
        <w:spacing/>
        <w:contextualSpacing/>
        <w:rPr>
          <w:rFonts w:cs="Calibri" w:cstheme="minorAscii"/>
          <w:sz w:val="22"/>
          <w:szCs w:val="22"/>
        </w:rPr>
      </w:pPr>
    </w:p>
    <w:p w:rsidR="2DC0323B" w:rsidP="2DC0323B" w:rsidRDefault="2DC0323B" w14:paraId="1A70B975" w14:textId="4CEFB0AA">
      <w:pPr>
        <w:spacing/>
        <w:contextualSpacing/>
        <w:rPr>
          <w:rFonts w:cs="Calibri" w:cstheme="minorAscii"/>
          <w:sz w:val="22"/>
          <w:szCs w:val="22"/>
        </w:rPr>
      </w:pPr>
    </w:p>
    <w:p w:rsidR="2DC0323B" w:rsidP="2DC0323B" w:rsidRDefault="2DC0323B" w14:paraId="5C9D1B75" w14:textId="7EABD2C1">
      <w:pPr>
        <w:spacing/>
        <w:contextualSpacing/>
        <w:rPr>
          <w:rFonts w:cs="Calibri" w:cstheme="minorAscii"/>
          <w:sz w:val="22"/>
          <w:szCs w:val="22"/>
        </w:rPr>
      </w:pPr>
    </w:p>
    <w:p w:rsidR="2DC0323B" w:rsidP="2DC0323B" w:rsidRDefault="2DC0323B" w14:paraId="4CB4308D" w14:textId="5E6C5C14">
      <w:pPr>
        <w:pStyle w:val="Normal"/>
        <w:spacing/>
        <w:contextualSpacing/>
        <w:rPr>
          <w:rFonts w:cs="Calibri" w:cstheme="minorAscii"/>
          <w:sz w:val="22"/>
          <w:szCs w:val="22"/>
        </w:rPr>
      </w:pPr>
    </w:p>
    <w:p w:rsidR="003978A0" w:rsidP="2DC0323B" w:rsidRDefault="003978A0" w14:paraId="42BA38F6" w14:textId="59A30137">
      <w:pPr>
        <w:pStyle w:val="Heading2"/>
        <w:numPr>
          <w:ilvl w:val="0"/>
          <w:numId w:val="21"/>
        </w:numPr>
        <w:spacing w:before="0" w:line="240" w:lineRule="auto"/>
        <w:contextualSpacing/>
        <w:rPr/>
      </w:pPr>
      <w:bookmarkStart w:name="_Toc1726280430" w:id="30"/>
      <w:bookmarkStart w:name="_Toc190184513" w:id="31"/>
      <w:bookmarkStart w:name="_Toc102040763" w:id="32"/>
      <w:r w:rsidR="18080F52">
        <w:rPr/>
        <w:t>Functional Testing</w:t>
      </w:r>
      <w:bookmarkEnd w:id="30"/>
      <w:bookmarkEnd w:id="31"/>
      <w:bookmarkEnd w:id="32"/>
    </w:p>
    <w:p w:rsidR="0C174FBA" w:rsidP="2DC0323B" w:rsidRDefault="0C174FBA" w14:paraId="59DE044C" w14:textId="038A9C59">
      <w:pPr>
        <w:spacing/>
        <w:contextualSpacing/>
      </w:pPr>
      <w:r w:rsidR="0C174FBA">
        <w:drawing>
          <wp:inline wp14:editId="0BA0E8E2" wp14:anchorId="7F7614F9">
            <wp:extent cx="5295900" cy="5168594"/>
            <wp:effectExtent l="0" t="0" r="0" b="0"/>
            <wp:docPr id="1344245831" name="" title=""/>
            <wp:cNvGraphicFramePr>
              <a:graphicFrameLocks noChangeAspect="1"/>
            </wp:cNvGraphicFramePr>
            <a:graphic>
              <a:graphicData uri="http://schemas.openxmlformats.org/drawingml/2006/picture">
                <pic:pic>
                  <pic:nvPicPr>
                    <pic:cNvPr id="0" name=""/>
                    <pic:cNvPicPr/>
                  </pic:nvPicPr>
                  <pic:blipFill>
                    <a:blip r:embed="R7f5675f465cf48e6">
                      <a:extLst>
                        <a:ext xmlns:a="http://schemas.openxmlformats.org/drawingml/2006/main" uri="{28A0092B-C50C-407E-A947-70E740481C1C}">
                          <a14:useLocalDpi val="0"/>
                        </a:ext>
                      </a:extLst>
                    </a:blip>
                    <a:stretch>
                      <a:fillRect/>
                    </a:stretch>
                  </pic:blipFill>
                  <pic:spPr>
                    <a:xfrm>
                      <a:off x="0" y="0"/>
                      <a:ext cx="5295900" cy="5168594"/>
                    </a:xfrm>
                    <a:prstGeom prst="rect">
                      <a:avLst/>
                    </a:prstGeom>
                  </pic:spPr>
                </pic:pic>
              </a:graphicData>
            </a:graphic>
          </wp:inline>
        </w:drawing>
      </w:r>
    </w:p>
    <w:p w:rsidRPr="00B7788F" w:rsidR="00E33862" w:rsidP="2DC0323B" w:rsidRDefault="00E33862" w14:paraId="7B9F371C" w14:textId="52F5EA5A">
      <w:pPr>
        <w:spacing/>
        <w:contextualSpacing/>
        <w:rPr>
          <w:rFonts w:cs="Calibri" w:cstheme="minorAscii"/>
          <w:sz w:val="22"/>
          <w:szCs w:val="22"/>
        </w:rPr>
      </w:pPr>
    </w:p>
    <w:p w:rsidR="2DC0323B" w:rsidP="2DC0323B" w:rsidRDefault="2DC0323B" w14:paraId="35F208BD" w14:textId="28E9A0D7">
      <w:pPr>
        <w:spacing/>
        <w:contextualSpacing/>
        <w:rPr>
          <w:rFonts w:cs="Calibri" w:cstheme="minorAscii"/>
          <w:sz w:val="22"/>
          <w:szCs w:val="22"/>
        </w:rPr>
      </w:pPr>
    </w:p>
    <w:p w:rsidR="2DC0323B" w:rsidP="2DC0323B" w:rsidRDefault="2DC0323B" w14:paraId="6058FCCB" w14:textId="130B0FEE">
      <w:pPr>
        <w:spacing/>
        <w:contextualSpacing/>
        <w:rPr>
          <w:rFonts w:cs="Calibri" w:cstheme="minorAscii"/>
          <w:sz w:val="22"/>
          <w:szCs w:val="22"/>
        </w:rPr>
      </w:pPr>
    </w:p>
    <w:p w:rsidR="2DC0323B" w:rsidP="2DC0323B" w:rsidRDefault="2DC0323B" w14:paraId="4FDAA15F" w14:textId="0DF2A3B6">
      <w:pPr>
        <w:spacing/>
        <w:contextualSpacing/>
        <w:rPr>
          <w:rFonts w:cs="Calibri" w:cstheme="minorAscii"/>
          <w:sz w:val="22"/>
          <w:szCs w:val="22"/>
        </w:rPr>
      </w:pPr>
    </w:p>
    <w:p w:rsidRPr="00B7788F" w:rsidR="00E4044A" w:rsidP="2DC0323B" w:rsidRDefault="00E4044A" w14:paraId="09582ED5" w14:textId="17B28E6F">
      <w:pPr>
        <w:pStyle w:val="Heading2"/>
        <w:numPr>
          <w:ilvl w:val="0"/>
          <w:numId w:val="21"/>
        </w:numPr>
        <w:spacing w:before="0" w:line="240" w:lineRule="auto"/>
        <w:contextualSpacing/>
        <w:rPr/>
      </w:pPr>
      <w:bookmarkStart w:name="_Toc1256172566" w:id="33"/>
      <w:bookmarkStart w:name="_Toc1705881728" w:id="34"/>
      <w:bookmarkStart w:name="_Toc102040764" w:id="35"/>
      <w:r w:rsidR="0F9571B1">
        <w:rPr/>
        <w:t>Summary</w:t>
      </w:r>
      <w:bookmarkEnd w:id="33"/>
      <w:bookmarkEnd w:id="34"/>
      <w:bookmarkEnd w:id="35"/>
    </w:p>
    <w:p w:rsidR="7EDB913E" w:rsidP="2DC0323B" w:rsidRDefault="7EDB913E" w14:paraId="0033C8AE" w14:textId="3E60EE45">
      <w:pPr>
        <w:pStyle w:val="Heading2"/>
        <w:spacing w:before="0" w:line="240" w:lineRule="auto"/>
        <w:ind w:left="0" w:firstLine="720"/>
        <w:rPr>
          <w:rFonts w:ascii="Calibri" w:hAnsi="Calibri" w:eastAsia="Calibri" w:cs="Calibri" w:asciiTheme="minorAscii" w:hAnsiTheme="minorAscii" w:eastAsiaTheme="minorAscii" w:cstheme="minorAscii"/>
          <w:b w:val="0"/>
          <w:bCs w:val="0"/>
          <w:i w:val="0"/>
          <w:iCs w:val="0"/>
          <w:noProof w:val="0"/>
          <w:sz w:val="22"/>
          <w:szCs w:val="22"/>
          <w:lang w:val="en-US"/>
        </w:rPr>
      </w:pPr>
      <w:r w:rsidRPr="2DC0323B" w:rsidR="7EDB913E">
        <w:rPr>
          <w:rFonts w:ascii="Calibri" w:hAnsi="Calibri" w:eastAsia="Calibri" w:cs="Calibri" w:asciiTheme="minorAscii" w:hAnsiTheme="minorAscii" w:eastAsiaTheme="minorAscii" w:cstheme="minorAscii"/>
          <w:b w:val="0"/>
          <w:bCs w:val="0"/>
          <w:i w:val="0"/>
          <w:iCs w:val="0"/>
          <w:noProof w:val="0"/>
          <w:sz w:val="22"/>
          <w:szCs w:val="22"/>
          <w:lang w:val="en-US"/>
        </w:rPr>
        <w:t xml:space="preserve">Artemis Financial provides financial programs globally and wants the best practices in software security. To attain their goal of best practice when it comes to security, a structured and thoughtful approach was taken to enhance overall security. Input validation was implemented to protect against harmful data and ensure reliable input. API security was also improved by adding secure authentication methods and endpoint validation layers. Encryption protocols were integrated to address cryptographic vulnerabilities and manage keys securely. On the client-server side, secure communication channels and server-side validation were put in place to protect data in transit. </w:t>
      </w:r>
    </w:p>
    <w:p w:rsidR="7EDB913E" w:rsidP="2DC0323B" w:rsidRDefault="7EDB913E" w14:paraId="508B4EED" w14:textId="106C7657">
      <w:pPr>
        <w:pStyle w:val="Heading2"/>
        <w:spacing w:before="0" w:line="240" w:lineRule="auto"/>
        <w:ind w:left="0" w:firstLine="720"/>
        <w:rPr>
          <w:rFonts w:ascii="Calibri" w:hAnsi="Calibri" w:eastAsia="Calibri" w:cs="Calibri" w:asciiTheme="minorAscii" w:hAnsiTheme="minorAscii" w:eastAsiaTheme="minorAscii" w:cstheme="minorAscii"/>
          <w:b w:val="0"/>
          <w:bCs w:val="0"/>
          <w:i w:val="0"/>
          <w:iCs w:val="0"/>
          <w:noProof w:val="0"/>
          <w:sz w:val="22"/>
          <w:szCs w:val="22"/>
          <w:lang w:val="en-US"/>
        </w:rPr>
      </w:pPr>
      <w:r w:rsidRPr="2DC0323B" w:rsidR="7EDB913E">
        <w:rPr>
          <w:rFonts w:ascii="Calibri" w:hAnsi="Calibri" w:eastAsia="Calibri" w:cs="Calibri" w:asciiTheme="minorAscii" w:hAnsiTheme="minorAscii" w:eastAsiaTheme="minorAscii" w:cstheme="minorAscii"/>
          <w:b w:val="0"/>
          <w:bCs w:val="0"/>
          <w:i w:val="0"/>
          <w:iCs w:val="0"/>
          <w:noProof w:val="0"/>
          <w:sz w:val="22"/>
          <w:szCs w:val="22"/>
          <w:lang w:val="en-US"/>
        </w:rPr>
        <w:t xml:space="preserve">The process began with a full review of the system architecture to </w:t>
      </w:r>
      <w:r w:rsidRPr="2DC0323B" w:rsidR="7EDB913E">
        <w:rPr>
          <w:rFonts w:ascii="Calibri" w:hAnsi="Calibri" w:eastAsia="Calibri" w:cs="Calibri" w:asciiTheme="minorAscii" w:hAnsiTheme="minorAscii" w:eastAsiaTheme="minorAscii" w:cstheme="minorAscii"/>
          <w:b w:val="0"/>
          <w:bCs w:val="0"/>
          <w:i w:val="0"/>
          <w:iCs w:val="0"/>
          <w:noProof w:val="0"/>
          <w:sz w:val="22"/>
          <w:szCs w:val="22"/>
          <w:lang w:val="en-US"/>
        </w:rPr>
        <w:t>identify</w:t>
      </w:r>
      <w:r w:rsidRPr="2DC0323B" w:rsidR="7EDB913E">
        <w:rPr>
          <w:rFonts w:ascii="Calibri" w:hAnsi="Calibri" w:eastAsia="Calibri" w:cs="Calibri" w:asciiTheme="minorAscii" w:hAnsiTheme="minorAscii" w:eastAsiaTheme="minorAscii" w:cstheme="minorAscii"/>
          <w:b w:val="0"/>
          <w:bCs w:val="0"/>
          <w:i w:val="0"/>
          <w:iCs w:val="0"/>
          <w:noProof w:val="0"/>
          <w:sz w:val="22"/>
          <w:szCs w:val="22"/>
          <w:lang w:val="en-US"/>
        </w:rPr>
        <w:t xml:space="preserve"> any vulnerability points and </w:t>
      </w:r>
      <w:r w:rsidRPr="2DC0323B" w:rsidR="7EDB913E">
        <w:rPr>
          <w:rFonts w:ascii="Calibri" w:hAnsi="Calibri" w:eastAsia="Calibri" w:cs="Calibri" w:asciiTheme="minorAscii" w:hAnsiTheme="minorAscii" w:eastAsiaTheme="minorAscii" w:cstheme="minorAscii"/>
          <w:b w:val="0"/>
          <w:bCs w:val="0"/>
          <w:i w:val="0"/>
          <w:iCs w:val="0"/>
          <w:noProof w:val="0"/>
          <w:sz w:val="22"/>
          <w:szCs w:val="22"/>
          <w:lang w:val="en-US"/>
        </w:rPr>
        <w:t>determine</w:t>
      </w:r>
      <w:r w:rsidRPr="2DC0323B" w:rsidR="7EDB913E">
        <w:rPr>
          <w:rFonts w:ascii="Calibri" w:hAnsi="Calibri" w:eastAsia="Calibri" w:cs="Calibri" w:asciiTheme="minorAscii" w:hAnsiTheme="minorAscii" w:eastAsiaTheme="minorAscii" w:cstheme="minorAscii"/>
          <w:b w:val="0"/>
          <w:bCs w:val="0"/>
          <w:i w:val="0"/>
          <w:iCs w:val="0"/>
          <w:noProof w:val="0"/>
          <w:sz w:val="22"/>
          <w:szCs w:val="22"/>
          <w:lang w:val="en-US"/>
        </w:rPr>
        <w:t xml:space="preserve"> where security measures were needed. Code was then reviewed and updated. Authentication, encryption, and error-handling protocols were then added to reinforce the security of the application. Functional testing and dependency checks helped confirm that everything ran smoothly and securely. Artemis Financial now aligns with industry standards of security and is stronger and more reliable when it comes to protecting client </w:t>
      </w:r>
      <w:r w:rsidRPr="2DC0323B" w:rsidR="7EDB913E">
        <w:rPr>
          <w:rFonts w:ascii="Calibri" w:hAnsi="Calibri" w:eastAsia="Calibri" w:cs="Calibri" w:asciiTheme="minorAscii" w:hAnsiTheme="minorAscii" w:eastAsiaTheme="minorAscii" w:cstheme="minorAscii"/>
          <w:b w:val="0"/>
          <w:bCs w:val="0"/>
          <w:i w:val="0"/>
          <w:iCs w:val="0"/>
          <w:noProof w:val="0"/>
          <w:sz w:val="22"/>
          <w:szCs w:val="22"/>
          <w:lang w:val="en-US"/>
        </w:rPr>
        <w:t>sentsitive</w:t>
      </w:r>
      <w:r w:rsidRPr="2DC0323B" w:rsidR="7EDB913E">
        <w:rPr>
          <w:rFonts w:ascii="Calibri" w:hAnsi="Calibri" w:eastAsia="Calibri" w:cs="Calibri" w:asciiTheme="minorAscii" w:hAnsiTheme="minorAscii" w:eastAsiaTheme="minorAscii" w:cstheme="minorAscii"/>
          <w:b w:val="0"/>
          <w:bCs w:val="0"/>
          <w:i w:val="0"/>
          <w:iCs w:val="0"/>
          <w:noProof w:val="0"/>
          <w:sz w:val="22"/>
          <w:szCs w:val="22"/>
          <w:lang w:val="en-US"/>
        </w:rPr>
        <w:t xml:space="preserve"> information.</w:t>
      </w:r>
    </w:p>
    <w:p w:rsidR="2DC0323B" w:rsidP="2DC0323B" w:rsidRDefault="2DC0323B" w14:paraId="63CBAC71" w14:textId="7EFFDBDE">
      <w:pPr>
        <w:spacing/>
        <w:contextualSpacing/>
        <w:rPr>
          <w:rFonts w:eastAsia="Times New Roman"/>
          <w:sz w:val="22"/>
          <w:szCs w:val="22"/>
        </w:rPr>
      </w:pPr>
    </w:p>
    <w:p w:rsidR="102D4FB1" w:rsidP="2DC0323B" w:rsidRDefault="102D4FB1" w14:paraId="34D03B9A" w14:textId="19CEA970">
      <w:pPr>
        <w:pStyle w:val="Heading2"/>
        <w:numPr>
          <w:ilvl w:val="0"/>
          <w:numId w:val="21"/>
        </w:numPr>
        <w:spacing w:before="0" w:line="240" w:lineRule="auto"/>
        <w:rPr/>
      </w:pPr>
      <w:bookmarkStart w:name="_Toc171130422" w:id="36"/>
      <w:bookmarkStart w:name="_Toc102040765" w:id="37"/>
      <w:r w:rsidR="102D4FB1">
        <w:rPr/>
        <w:t>Industry Standard Best Practices</w:t>
      </w:r>
      <w:bookmarkEnd w:id="36"/>
      <w:bookmarkEnd w:id="37"/>
    </w:p>
    <w:p w:rsidR="63F59C8E" w:rsidP="2DC0323B" w:rsidRDefault="63F59C8E" w14:paraId="6B1EA72C" w14:textId="5CD8C7C6">
      <w:pPr>
        <w:pStyle w:val="Heading2"/>
        <w:spacing w:before="0" w:line="240" w:lineRule="auto"/>
        <w:ind w:left="0" w:firstLine="720"/>
        <w:rPr>
          <w:rFonts w:ascii="Calibri" w:hAnsi="Calibri" w:eastAsia="Calibri" w:cs="Calibri" w:asciiTheme="minorAscii" w:hAnsiTheme="minorAscii" w:eastAsiaTheme="minorAscii" w:cstheme="minorAscii"/>
          <w:b w:val="0"/>
          <w:bCs w:val="0"/>
          <w:i w:val="0"/>
          <w:iCs w:val="0"/>
          <w:noProof w:val="0"/>
          <w:sz w:val="22"/>
          <w:szCs w:val="22"/>
          <w:lang w:val="en-US"/>
        </w:rPr>
      </w:pPr>
      <w:r w:rsidRPr="2DC0323B" w:rsidR="63F59C8E">
        <w:rPr>
          <w:rFonts w:ascii="Calibri" w:hAnsi="Calibri" w:eastAsia="Calibri" w:cs="Calibri" w:asciiTheme="minorAscii" w:hAnsiTheme="minorAscii" w:eastAsiaTheme="minorAscii" w:cstheme="minorAscii"/>
          <w:b w:val="0"/>
          <w:bCs w:val="0"/>
          <w:i w:val="0"/>
          <w:iCs w:val="0"/>
          <w:noProof w:val="0"/>
          <w:sz w:val="22"/>
          <w:szCs w:val="22"/>
          <w:lang w:val="en-US"/>
        </w:rPr>
        <w:t xml:space="preserve">I applied industry standard best practices for secure coding throughout the development and refactoring process. This included implementing proper input validation to prevent injection attacks, using secure authentication and authorization protocols, and encrypting sensitive data using trusted algorithms like SHA-256. Each of these practices was chosen based on accepted security standards </w:t>
      </w:r>
      <w:r w:rsidRPr="2DC0323B" w:rsidR="63F59C8E">
        <w:rPr>
          <w:rFonts w:ascii="Calibri" w:hAnsi="Calibri" w:eastAsia="Calibri" w:cs="Calibri" w:asciiTheme="minorAscii" w:hAnsiTheme="minorAscii" w:eastAsiaTheme="minorAscii" w:cstheme="minorAscii"/>
          <w:b w:val="0"/>
          <w:bCs w:val="0"/>
          <w:i w:val="0"/>
          <w:iCs w:val="0"/>
          <w:noProof w:val="0"/>
          <w:sz w:val="22"/>
          <w:szCs w:val="22"/>
          <w:lang w:val="en-US"/>
        </w:rPr>
        <w:t>like,</w:t>
      </w:r>
      <w:r w:rsidRPr="2DC0323B" w:rsidR="63F59C8E">
        <w:rPr>
          <w:rFonts w:ascii="Calibri" w:hAnsi="Calibri" w:eastAsia="Calibri" w:cs="Calibri" w:asciiTheme="minorAscii" w:hAnsiTheme="minorAscii" w:eastAsiaTheme="minorAscii" w:cstheme="minorAscii"/>
          <w:b w:val="0"/>
          <w:bCs w:val="0"/>
          <w:i w:val="0"/>
          <w:iCs w:val="0"/>
          <w:noProof w:val="0"/>
          <w:sz w:val="22"/>
          <w:szCs w:val="22"/>
          <w:lang w:val="en-US"/>
        </w:rPr>
        <w:t xml:space="preserve"> OWASP guidelines and NIST recommendations. This helps to address known vulnerabilities and ensure the application </w:t>
      </w:r>
      <w:r w:rsidRPr="2DC0323B" w:rsidR="63F59C8E">
        <w:rPr>
          <w:rFonts w:ascii="Calibri" w:hAnsi="Calibri" w:eastAsia="Calibri" w:cs="Calibri" w:asciiTheme="minorAscii" w:hAnsiTheme="minorAscii" w:eastAsiaTheme="minorAscii" w:cstheme="minorAscii"/>
          <w:b w:val="0"/>
          <w:bCs w:val="0"/>
          <w:i w:val="0"/>
          <w:iCs w:val="0"/>
          <w:noProof w:val="0"/>
          <w:sz w:val="22"/>
          <w:szCs w:val="22"/>
          <w:lang w:val="en-US"/>
        </w:rPr>
        <w:t>remains</w:t>
      </w:r>
      <w:r w:rsidRPr="2DC0323B" w:rsidR="63F59C8E">
        <w:rPr>
          <w:rFonts w:ascii="Calibri" w:hAnsi="Calibri" w:eastAsia="Calibri" w:cs="Calibri" w:asciiTheme="minorAscii" w:hAnsiTheme="minorAscii" w:eastAsiaTheme="minorAscii" w:cstheme="minorAscii"/>
          <w:b w:val="0"/>
          <w:bCs w:val="0"/>
          <w:i w:val="0"/>
          <w:iCs w:val="0"/>
          <w:noProof w:val="0"/>
          <w:sz w:val="22"/>
          <w:szCs w:val="22"/>
          <w:lang w:val="en-US"/>
        </w:rPr>
        <w:t xml:space="preserve"> secure. Applying these best practices protects the software from potential threats. It also contributes to the overall well-being of the company. It builds trust with users by protecting their sensitive data, it reduces the risk of costly security breaches, and it supports compliance with regulatory standards. In the financial industry, client data protection is critical. Following secure coding practices strengthens </w:t>
      </w:r>
      <w:r w:rsidRPr="2DC0323B" w:rsidR="63F59C8E">
        <w:rPr>
          <w:rFonts w:ascii="Calibri" w:hAnsi="Calibri" w:eastAsia="Calibri" w:cs="Calibri" w:asciiTheme="minorAscii" w:hAnsiTheme="minorAscii" w:eastAsiaTheme="minorAscii" w:cstheme="minorAscii"/>
          <w:b w:val="0"/>
          <w:bCs w:val="0"/>
          <w:i w:val="0"/>
          <w:iCs w:val="0"/>
          <w:noProof w:val="0"/>
          <w:sz w:val="22"/>
          <w:szCs w:val="22"/>
          <w:lang w:val="en-US"/>
        </w:rPr>
        <w:t>Artemis</w:t>
      </w:r>
      <w:r w:rsidRPr="2DC0323B" w:rsidR="63F59C8E">
        <w:rPr>
          <w:rFonts w:ascii="Calibri" w:hAnsi="Calibri" w:eastAsia="Calibri" w:cs="Calibri" w:asciiTheme="minorAscii" w:hAnsiTheme="minorAscii" w:eastAsiaTheme="minorAscii" w:cstheme="minorAscii"/>
          <w:b w:val="0"/>
          <w:bCs w:val="0"/>
          <w:i w:val="0"/>
          <w:iCs w:val="0"/>
          <w:noProof w:val="0"/>
          <w:sz w:val="22"/>
          <w:szCs w:val="22"/>
          <w:lang w:val="en-US"/>
        </w:rPr>
        <w:t xml:space="preserve"> Financials’ reputation and ensures long-term operational stability.</w:t>
      </w:r>
    </w:p>
    <w:p w:rsidR="2DC0323B" w:rsidP="2DC0323B" w:rsidRDefault="2DC0323B" w14:paraId="25F367DB" w14:textId="2F85437D">
      <w:pPr>
        <w:pStyle w:val="Heading2"/>
        <w:spacing w:before="0" w:line="240" w:lineRule="auto"/>
        <w:ind w:left="0"/>
        <w:rPr>
          <w:rFonts w:ascii="Calibri" w:hAnsi="Calibri" w:eastAsia="Calibri" w:cs="Calibri" w:asciiTheme="minorAscii" w:hAnsiTheme="minorAscii" w:eastAsiaTheme="minorAscii" w:cstheme="minorAscii"/>
          <w:b w:val="0"/>
          <w:bCs w:val="0"/>
          <w:sz w:val="22"/>
          <w:szCs w:val="22"/>
        </w:rPr>
      </w:pPr>
    </w:p>
    <w:p w:rsidR="2DC0323B" w:rsidP="2DC0323B" w:rsidRDefault="2DC0323B" w14:paraId="68E68992" w14:textId="6DE3CD80">
      <w:pPr>
        <w:spacing/>
        <w:contextualSpacing/>
      </w:pPr>
    </w:p>
    <w:sectPr w:rsidRPr="00B7788F" w:rsidR="00974AE3" w:rsidSect="00C41B36">
      <w:headerReference w:type="default" r:id="rId13"/>
      <w:footerReference w:type="even" r:id="rId14"/>
      <w:footerReference w:type="default" r:id="rId1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87E0C" w:rsidP="002F3F84" w:rsidRDefault="00A87E0C" w14:paraId="5B7857BA" w14:textId="77777777">
      <w:r>
        <w:separator/>
      </w:r>
    </w:p>
  </w:endnote>
  <w:endnote w:type="continuationSeparator" w:id="0">
    <w:p w:rsidR="00A87E0C" w:rsidP="002F3F84" w:rsidRDefault="00A87E0C" w14:paraId="16855849" w14:textId="77777777">
      <w:r>
        <w:continuationSeparator/>
      </w:r>
    </w:p>
  </w:endnote>
  <w:endnote w:type="continuationNotice" w:id="1">
    <w:p w:rsidR="00A87E0C" w:rsidRDefault="00A87E0C" w14:paraId="3FB63F8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3F84" w:rsidP="004B2BE0" w:rsidRDefault="002F3F84" w14:paraId="20DBC72A" w14:textId="4E6DB2BB">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end"/>
    </w:r>
  </w:p>
  <w:p w:rsidR="002F3F84" w:rsidRDefault="002F3F84" w14:paraId="11F28B6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rsidR="002F3F84" w:rsidP="004B2BE0" w:rsidRDefault="002F3F84" w14:paraId="40FEF54B" w14:textId="37B74FE9">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rsidR="002F3F84" w:rsidRDefault="002F3F84" w14:paraId="67F1C427"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87E0C" w:rsidP="002F3F84" w:rsidRDefault="00A87E0C" w14:paraId="59A59B21" w14:textId="77777777">
      <w:r>
        <w:separator/>
      </w:r>
    </w:p>
  </w:footnote>
  <w:footnote w:type="continuationSeparator" w:id="0">
    <w:p w:rsidR="00A87E0C" w:rsidP="002F3F84" w:rsidRDefault="00A87E0C" w14:paraId="61D33652" w14:textId="77777777">
      <w:r>
        <w:continuationSeparator/>
      </w:r>
    </w:p>
  </w:footnote>
  <w:footnote w:type="continuationNotice" w:id="1">
    <w:p w:rsidR="00A87E0C" w:rsidRDefault="00A87E0C" w14:paraId="3A64DE89"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5DD73C14" w:rsidP="5DD73C14" w:rsidRDefault="5DD73C14" w14:paraId="4E0C05E8" w14:textId="24027E91">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abstractNumId w:val="16"/>
  </w:num>
  <w:num w:numId="2">
    <w:abstractNumId w:val="20"/>
  </w:num>
  <w:num w:numId="3">
    <w:abstractNumId w:val="6"/>
  </w:num>
  <w:num w:numId="4">
    <w:abstractNumId w:val="8"/>
  </w:num>
  <w:num w:numId="5">
    <w:abstractNumId w:val="4"/>
  </w:num>
  <w:num w:numId="6">
    <w:abstractNumId w:val="17"/>
  </w:num>
  <w:num w:numId="7">
    <w:abstractNumId w:val="12"/>
    <w:lvlOverride w:ilvl="0">
      <w:lvl w:ilvl="0">
        <w:numFmt w:val="lowerLetter"/>
        <w:lvlText w:val="%1."/>
        <w:lvlJc w:val="left"/>
      </w:lvl>
    </w:lvlOverride>
  </w:num>
  <w:num w:numId="8">
    <w:abstractNumId w:val="5"/>
  </w:num>
  <w:num w:numId="9">
    <w:abstractNumId w:val="1"/>
    <w:lvlOverride w:ilvl="0">
      <w:lvl w:ilvl="0">
        <w:numFmt w:val="lowerLetter"/>
        <w:lvlText w:val="%1."/>
        <w:lvlJc w:val="left"/>
      </w:lvl>
    </w:lvlOverride>
  </w:num>
  <w:num w:numId="10">
    <w:abstractNumId w:val="0"/>
  </w:num>
  <w:num w:numId="11">
    <w:abstractNumId w:val="3"/>
  </w:num>
  <w:num w:numId="12">
    <w:abstractNumId w:val="19"/>
  </w:num>
  <w:num w:numId="13">
    <w:abstractNumId w:val="15"/>
  </w:num>
  <w:num w:numId="14">
    <w:abstractNumId w:val="2"/>
  </w:num>
  <w:num w:numId="15">
    <w:abstractNumId w:val="11"/>
  </w:num>
  <w:num w:numId="16">
    <w:abstractNumId w:val="9"/>
  </w:num>
  <w:num w:numId="17">
    <w:abstractNumId w:val="14"/>
  </w:num>
  <w:num w:numId="18">
    <w:abstractNumId w:val="18"/>
  </w:num>
  <w:num w:numId="19">
    <w:abstractNumId w:val="7"/>
  </w:num>
  <w:num w:numId="20">
    <w:abstractNumId w:val="13"/>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0C467"/>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22F5A"/>
    <w:rsid w:val="018FF2A0"/>
    <w:rsid w:val="02F243EC"/>
    <w:rsid w:val="05A2D1BA"/>
    <w:rsid w:val="0610BC8E"/>
    <w:rsid w:val="06A2DDD8"/>
    <w:rsid w:val="0B15C149"/>
    <w:rsid w:val="0C174FBA"/>
    <w:rsid w:val="0F778E84"/>
    <w:rsid w:val="0F9571B1"/>
    <w:rsid w:val="0FD83EE1"/>
    <w:rsid w:val="102D4FB1"/>
    <w:rsid w:val="12C31537"/>
    <w:rsid w:val="13BF2A06"/>
    <w:rsid w:val="1612E9B5"/>
    <w:rsid w:val="16792D3E"/>
    <w:rsid w:val="18080F52"/>
    <w:rsid w:val="195DB78F"/>
    <w:rsid w:val="1C81D226"/>
    <w:rsid w:val="1C955297"/>
    <w:rsid w:val="1E3671D6"/>
    <w:rsid w:val="1FA2FC07"/>
    <w:rsid w:val="1FCCF913"/>
    <w:rsid w:val="2168C974"/>
    <w:rsid w:val="236039E6"/>
    <w:rsid w:val="2419AD91"/>
    <w:rsid w:val="250DA720"/>
    <w:rsid w:val="26636F00"/>
    <w:rsid w:val="275A6BDC"/>
    <w:rsid w:val="2899DB87"/>
    <w:rsid w:val="2CB369A1"/>
    <w:rsid w:val="2DC0323B"/>
    <w:rsid w:val="2E5D5C8F"/>
    <w:rsid w:val="2F43C643"/>
    <w:rsid w:val="30A2BF11"/>
    <w:rsid w:val="30BB3C9C"/>
    <w:rsid w:val="32275EBD"/>
    <w:rsid w:val="322D4135"/>
    <w:rsid w:val="329BBDBD"/>
    <w:rsid w:val="3308509E"/>
    <w:rsid w:val="3322AB25"/>
    <w:rsid w:val="33F4BFEE"/>
    <w:rsid w:val="341F1C48"/>
    <w:rsid w:val="345B008A"/>
    <w:rsid w:val="3475E542"/>
    <w:rsid w:val="347D29E8"/>
    <w:rsid w:val="34B011B2"/>
    <w:rsid w:val="35205457"/>
    <w:rsid w:val="35324BB0"/>
    <w:rsid w:val="35D35E7F"/>
    <w:rsid w:val="363E4396"/>
    <w:rsid w:val="3A95F33E"/>
    <w:rsid w:val="3AE22101"/>
    <w:rsid w:val="3B545F40"/>
    <w:rsid w:val="3BC013C1"/>
    <w:rsid w:val="4007FAAC"/>
    <w:rsid w:val="4090B140"/>
    <w:rsid w:val="41B696E9"/>
    <w:rsid w:val="42F5988B"/>
    <w:rsid w:val="44136985"/>
    <w:rsid w:val="454174DB"/>
    <w:rsid w:val="47F056AF"/>
    <w:rsid w:val="480664C1"/>
    <w:rsid w:val="48E6DAA8"/>
    <w:rsid w:val="4A82AB09"/>
    <w:rsid w:val="4AA7062F"/>
    <w:rsid w:val="4B8638B5"/>
    <w:rsid w:val="4C897986"/>
    <w:rsid w:val="4C89BE52"/>
    <w:rsid w:val="4D0D9B7C"/>
    <w:rsid w:val="4E510242"/>
    <w:rsid w:val="500C724E"/>
    <w:rsid w:val="5018F677"/>
    <w:rsid w:val="51391587"/>
    <w:rsid w:val="520711A8"/>
    <w:rsid w:val="523F8875"/>
    <w:rsid w:val="52E5243C"/>
    <w:rsid w:val="5450F388"/>
    <w:rsid w:val="54A7AC3D"/>
    <w:rsid w:val="56954D80"/>
    <w:rsid w:val="56C0B2A4"/>
    <w:rsid w:val="5748F679"/>
    <w:rsid w:val="57FF04C6"/>
    <w:rsid w:val="5938D8DB"/>
    <w:rsid w:val="5A02075A"/>
    <w:rsid w:val="5A5751EE"/>
    <w:rsid w:val="5B587107"/>
    <w:rsid w:val="5B95489A"/>
    <w:rsid w:val="5C999CC7"/>
    <w:rsid w:val="5DD73C14"/>
    <w:rsid w:val="604D352E"/>
    <w:rsid w:val="604FE896"/>
    <w:rsid w:val="61020966"/>
    <w:rsid w:val="61299C57"/>
    <w:rsid w:val="617B7A1E"/>
    <w:rsid w:val="620D193F"/>
    <w:rsid w:val="6292A5E1"/>
    <w:rsid w:val="62A62057"/>
    <w:rsid w:val="6388FCC0"/>
    <w:rsid w:val="63CF39BD"/>
    <w:rsid w:val="63F59C8E"/>
    <w:rsid w:val="681DCBB2"/>
    <w:rsid w:val="68B8B408"/>
    <w:rsid w:val="69DDBFCF"/>
    <w:rsid w:val="69EDBCD2"/>
    <w:rsid w:val="6B415B24"/>
    <w:rsid w:val="6B79F65B"/>
    <w:rsid w:val="6B7E8550"/>
    <w:rsid w:val="6D4E6B20"/>
    <w:rsid w:val="6F185063"/>
    <w:rsid w:val="7101F37A"/>
    <w:rsid w:val="7253A7EF"/>
    <w:rsid w:val="779EF6EF"/>
    <w:rsid w:val="783B4B65"/>
    <w:rsid w:val="783D8A15"/>
    <w:rsid w:val="79848C52"/>
    <w:rsid w:val="7AA95D77"/>
    <w:rsid w:val="7C567870"/>
    <w:rsid w:val="7EDB9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hAnsi="Times New Roman" w:eastAsiaTheme="majorEastAsia"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hAnsi="Times New Roman" w:eastAsia="Times New Roman" w:cs="Times New Roman"/>
    </w:rPr>
  </w:style>
  <w:style w:type="character" w:styleId="Heading2Char" w:customStyle="1">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58064D"/>
    <w:pPr>
      <w:ind w:left="720"/>
      <w:contextualSpacing/>
    </w:pPr>
  </w:style>
  <w:style w:type="character" w:styleId="Heading3Char" w:customStyle="1">
    <w:name w:val="Heading 3 Char"/>
    <w:basedOn w:val="DefaultParagraphFont"/>
    <w:link w:val="Heading3"/>
    <w:uiPriority w:val="9"/>
    <w:rsid w:val="00C32F3D"/>
    <w:rPr>
      <w:rFonts w:ascii="Times New Roman" w:hAnsi="Times New Roman" w:eastAsiaTheme="majorEastAsia" w:cstheme="majorBidi"/>
      <w:color w:val="1F3864" w:themeColor="accent1" w:themeShade="80"/>
      <w:sz w:val="28"/>
      <w:u w:val="single"/>
    </w:rPr>
  </w:style>
  <w:style w:type="character" w:styleId="Heading4Char" w:customStyle="1">
    <w:name w:val="Heading 4 Char"/>
    <w:basedOn w:val="DefaultParagraphFont"/>
    <w:link w:val="Heading4"/>
    <w:uiPriority w:val="9"/>
    <w:rsid w:val="00C32F3D"/>
    <w:rPr>
      <w:rFonts w:asciiTheme="majorHAnsi" w:hAnsiTheme="majorHAnsi" w:eastAsiaTheme="majorEastAsia"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styleId="BalloonTextChar" w:customStyle="1">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styleId="HeaderChar" w:customStyle="1">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styleId="CommentTextChar" w:customStyle="1">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styleId="CommentSubjectChar" w:customStyle="1">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image" Target="/media/image3.png" Id="R70ca87b0857b408a" /><Relationship Type="http://schemas.openxmlformats.org/officeDocument/2006/relationships/image" Target="/media/image4.png" Id="R856fe108a80d436d" /><Relationship Type="http://schemas.openxmlformats.org/officeDocument/2006/relationships/image" Target="/media/image5.png" Id="R52c02c5eff174a69" /><Relationship Type="http://schemas.openxmlformats.org/officeDocument/2006/relationships/image" Target="/media/image6.png" Id="Ra828d46a262549a7" /><Relationship Type="http://schemas.openxmlformats.org/officeDocument/2006/relationships/image" Target="/media/image7.png" Id="Rd8133cf3f5db4cee" /><Relationship Type="http://schemas.openxmlformats.org/officeDocument/2006/relationships/image" Target="/media/image8.png" Id="R451103483e804a32" /><Relationship Type="http://schemas.openxmlformats.org/officeDocument/2006/relationships/image" Target="/media/image9.png" Id="Re7dceb988ebd4b25" /><Relationship Type="http://schemas.openxmlformats.org/officeDocument/2006/relationships/image" Target="/media/imagea.png" Id="R7f5675f465cf48e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305 Project Two Practices for Secure Software Report Template</dc:title>
  <dc:subject/>
  <dc:creator>Minickiello, Maria</dc:creator>
  <keywords/>
  <dc:description/>
  <lastModifiedBy>Robbins, Jenna</lastModifiedBy>
  <revision>51</revision>
  <dcterms:created xsi:type="dcterms:W3CDTF">2022-04-20T12:43:00.0000000Z</dcterms:created>
  <dcterms:modified xsi:type="dcterms:W3CDTF">2025-04-25T01:15:50.6920551Z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