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3E58" w14:textId="3562DE50" w:rsidR="00EA229F" w:rsidRPr="00EA229F" w:rsidRDefault="00EA229F" w:rsidP="00B51F38">
      <w:pPr>
        <w:spacing w:line="480" w:lineRule="auto"/>
        <w:jc w:val="center"/>
        <w:rPr>
          <w:rFonts w:asciiTheme="majorBidi" w:hAnsiTheme="majorBidi" w:cstheme="majorBidi"/>
          <w:color w:val="FF0000"/>
          <w:sz w:val="24"/>
          <w:szCs w:val="24"/>
        </w:rPr>
      </w:pPr>
      <w:r w:rsidRPr="00EA229F">
        <w:rPr>
          <w:rFonts w:asciiTheme="majorBidi" w:hAnsiTheme="majorBidi" w:cstheme="majorBidi"/>
          <w:color w:val="FF0000"/>
          <w:sz w:val="24"/>
          <w:szCs w:val="24"/>
        </w:rPr>
        <w:t>Life Without Hope</w:t>
      </w:r>
    </w:p>
    <w:p w14:paraId="2F594B7B" w14:textId="77777777" w:rsidR="00EA229F" w:rsidRDefault="00EA229F" w:rsidP="00B51F38">
      <w:pPr>
        <w:spacing w:line="480" w:lineRule="auto"/>
        <w:rPr>
          <w:rFonts w:asciiTheme="majorBidi" w:hAnsiTheme="majorBidi" w:cstheme="majorBidi"/>
          <w:sz w:val="24"/>
          <w:szCs w:val="24"/>
        </w:rPr>
      </w:pPr>
    </w:p>
    <w:p w14:paraId="4A363E89" w14:textId="7AB5A7AC" w:rsidR="0089083B" w:rsidRPr="00EA229F" w:rsidRDefault="00D06879" w:rsidP="00B51F38">
      <w:pPr>
        <w:spacing w:line="480" w:lineRule="auto"/>
        <w:rPr>
          <w:rFonts w:asciiTheme="majorBidi" w:hAnsiTheme="majorBidi" w:cstheme="majorBidi"/>
          <w:color w:val="0070C0"/>
          <w:sz w:val="24"/>
          <w:szCs w:val="24"/>
        </w:rPr>
      </w:pPr>
      <w:r w:rsidRPr="00EA229F">
        <w:rPr>
          <w:rFonts w:asciiTheme="majorBidi" w:hAnsiTheme="majorBidi" w:cstheme="majorBidi"/>
          <w:color w:val="0070C0"/>
          <w:sz w:val="24"/>
          <w:szCs w:val="24"/>
        </w:rPr>
        <w:t>Poverty: A General Overview</w:t>
      </w:r>
    </w:p>
    <w:p w14:paraId="79FCCB8E" w14:textId="4F7D64CC" w:rsidR="00366D2F" w:rsidRPr="005470B7" w:rsidRDefault="00147DD6" w:rsidP="00B51F38">
      <w:pPr>
        <w:pStyle w:val="NormalWeb"/>
        <w:spacing w:before="0" w:beforeAutospacing="0" w:after="0" w:afterAutospacing="0" w:line="480" w:lineRule="auto"/>
        <w:rPr>
          <w:rFonts w:asciiTheme="majorBidi" w:hAnsiTheme="majorBidi" w:cstheme="majorBidi"/>
          <w:color w:val="0E101A"/>
        </w:rPr>
      </w:pPr>
      <w:r>
        <w:rPr>
          <w:noProof/>
        </w:rPr>
        <mc:AlternateContent>
          <mc:Choice Requires="wps">
            <w:drawing>
              <wp:anchor distT="0" distB="0" distL="114300" distR="114300" simplePos="0" relativeHeight="251660288" behindDoc="0" locked="0" layoutInCell="1" allowOverlap="1" wp14:anchorId="1890C319" wp14:editId="41FF1E95">
                <wp:simplePos x="0" y="0"/>
                <wp:positionH relativeFrom="column">
                  <wp:posOffset>3749040</wp:posOffset>
                </wp:positionH>
                <wp:positionV relativeFrom="paragraph">
                  <wp:posOffset>3863975</wp:posOffset>
                </wp:positionV>
                <wp:extent cx="31089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0A040A04" w14:textId="62F6DCA3" w:rsidR="00147DD6" w:rsidRPr="00D1762B" w:rsidRDefault="00147DD6" w:rsidP="00147DD6">
                            <w:pPr>
                              <w:pStyle w:val="Caption"/>
                              <w:rPr>
                                <w:rFonts w:asciiTheme="majorBidi" w:hAnsiTheme="majorBidi" w:cstheme="majorBidi"/>
                                <w:color w:val="auto"/>
                              </w:rPr>
                            </w:pPr>
                            <w:r w:rsidRPr="00D1762B">
                              <w:rPr>
                                <w:rFonts w:asciiTheme="majorBidi" w:hAnsiTheme="majorBidi" w:cstheme="majorBidi"/>
                                <w:color w:val="auto"/>
                              </w:rPr>
                              <w:t xml:space="preserve">One of the many tent cities that have popped up around the nation. Source: Nathan Dumlao/Unsplash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90C319" id="_x0000_t202" coordsize="21600,21600" o:spt="202" path="m,l,21600r21600,l21600,xe">
                <v:stroke joinstyle="miter"/>
                <v:path gradientshapeok="t" o:connecttype="rect"/>
              </v:shapetype>
              <v:shape id="Text Box 2" o:spid="_x0000_s1026" type="#_x0000_t202" style="position:absolute;margin-left:295.2pt;margin-top:304.25pt;width:24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sPKgIAAF0EAAAOAAAAZHJzL2Uyb0RvYy54bWysVE1vGjEQvVfqf7B8LwtER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t7MprefFlSSVFvcfEw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" stroked="f">
                <v:textbox style="mso-fit-shape-to-text:t" inset="0,0,0,0">
                  <w:txbxContent>
                    <w:p w14:paraId="0A040A04" w14:textId="62F6DCA3" w:rsidR="00147DD6" w:rsidRPr="00D1762B" w:rsidRDefault="00147DD6" w:rsidP="00147DD6">
                      <w:pPr>
                        <w:pStyle w:val="Caption"/>
                        <w:rPr>
                          <w:rFonts w:asciiTheme="majorBidi" w:hAnsiTheme="majorBidi" w:cstheme="majorBidi"/>
                          <w:color w:val="auto"/>
                        </w:rPr>
                      </w:pPr>
                      <w:r w:rsidRPr="00D1762B">
                        <w:rPr>
                          <w:rFonts w:asciiTheme="majorBidi" w:hAnsiTheme="majorBidi" w:cstheme="majorBidi"/>
                          <w:color w:val="auto"/>
                        </w:rPr>
                        <w:t xml:space="preserve">One of the many tent cities that have popped up around the nation. Source: Nathan Dumlao/Unsplash </w:t>
                      </w:r>
                    </w:p>
                  </w:txbxContent>
                </v:textbox>
                <w10:wrap type="square"/>
              </v:shape>
            </w:pict>
          </mc:Fallback>
        </mc:AlternateContent>
      </w:r>
      <w:r w:rsidR="00EA229F">
        <w:rPr>
          <w:rFonts w:asciiTheme="majorBidi" w:hAnsiTheme="majorBidi" w:cstheme="majorBidi"/>
          <w:noProof/>
          <w:color w:val="0E101A"/>
        </w:rPr>
        <w:drawing>
          <wp:anchor distT="0" distB="0" distL="114300" distR="114300" simplePos="0" relativeHeight="251658240" behindDoc="0" locked="0" layoutInCell="1" allowOverlap="1" wp14:anchorId="456A6795" wp14:editId="17835189">
            <wp:simplePos x="0" y="0"/>
            <wp:positionH relativeFrom="page">
              <wp:align>right</wp:align>
            </wp:positionH>
            <wp:positionV relativeFrom="paragraph">
              <wp:posOffset>4445</wp:posOffset>
            </wp:positionV>
            <wp:extent cx="3108960" cy="3802380"/>
            <wp:effectExtent l="0" t="0" r="0" b="7620"/>
            <wp:wrapSquare wrapText="bothSides"/>
            <wp:docPr id="1" name="Picture 1" descr="A picture containing tex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oa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3802380"/>
                    </a:xfrm>
                    <a:prstGeom prst="rect">
                      <a:avLst/>
                    </a:prstGeom>
                  </pic:spPr>
                </pic:pic>
              </a:graphicData>
            </a:graphic>
            <wp14:sizeRelH relativeFrom="margin">
              <wp14:pctWidth>0</wp14:pctWidth>
            </wp14:sizeRelH>
            <wp14:sizeRelV relativeFrom="margin">
              <wp14:pctHeight>0</wp14:pctHeight>
            </wp14:sizeRelV>
          </wp:anchor>
        </w:drawing>
      </w:r>
      <w:r w:rsidR="00366D2F" w:rsidRPr="005470B7">
        <w:rPr>
          <w:rFonts w:asciiTheme="majorBidi" w:hAnsiTheme="majorBidi" w:cstheme="majorBidi"/>
          <w:color w:val="0E101A"/>
        </w:rPr>
        <w:t>Every country has its dark and dirty secrets that they would rather never see the light of day, and the United States is no exception. In 2019 and 2020, especially when the Covid-19 pandemic hit, San Francisco's tent cities saturated the nightly news. Tents cities are not new to San Francisco, just like poverty is not new to the United States. The Great Depression saw the U.S. with a historical unemployment rate estimated at more than 20%. With failing banks, no jobs, and no security net to help those in need, millions of Americans fell into poverty (Great Depression History). Because of President Franklin D. Roosevelt's efforts to stabilize the American economy and World War II, the Great Depression came to an end. However, the poverty rate was estimated at 22.4% in 1959 (How Has Poverty Changed Over Time).</w:t>
      </w:r>
    </w:p>
    <w:p w14:paraId="0CE3497B" w14:textId="77777777" w:rsidR="008F2486" w:rsidRPr="005470B7" w:rsidRDefault="008F2486" w:rsidP="00B51F38">
      <w:pPr>
        <w:pStyle w:val="NormalWeb"/>
        <w:spacing w:before="0" w:beforeAutospacing="0" w:after="0" w:afterAutospacing="0" w:line="480" w:lineRule="auto"/>
        <w:rPr>
          <w:rFonts w:asciiTheme="majorBidi" w:hAnsiTheme="majorBidi" w:cstheme="majorBidi"/>
          <w:color w:val="0E101A"/>
        </w:rPr>
      </w:pPr>
    </w:p>
    <w:p w14:paraId="2691AB35" w14:textId="3D073E06" w:rsidR="003C213C" w:rsidRDefault="00214BDD" w:rsidP="00B51F38">
      <w:pPr>
        <w:spacing w:line="480" w:lineRule="auto"/>
        <w:rPr>
          <w:rFonts w:asciiTheme="majorBidi" w:hAnsiTheme="majorBidi" w:cstheme="majorBidi"/>
          <w:sz w:val="24"/>
          <w:szCs w:val="24"/>
        </w:rPr>
      </w:pPr>
      <w:r w:rsidRPr="005470B7">
        <w:rPr>
          <w:rFonts w:asciiTheme="majorBidi" w:hAnsiTheme="majorBidi" w:cstheme="majorBidi"/>
          <w:sz w:val="24"/>
          <w:szCs w:val="24"/>
        </w:rPr>
        <w:t>In 1964, President Lydon B. Johnson declared a War on Poverty in his first State of the Union address. After Michael Harrington’s 1962 book, </w:t>
      </w:r>
      <w:r w:rsidRPr="005470B7">
        <w:rPr>
          <w:rStyle w:val="Emphasis"/>
          <w:rFonts w:asciiTheme="majorBidi" w:hAnsiTheme="majorBidi" w:cstheme="majorBidi"/>
          <w:color w:val="0E101A"/>
          <w:sz w:val="24"/>
          <w:szCs w:val="24"/>
        </w:rPr>
        <w:t>The Other America</w:t>
      </w:r>
      <w:r w:rsidRPr="005470B7">
        <w:rPr>
          <w:rFonts w:asciiTheme="majorBidi" w:hAnsiTheme="majorBidi" w:cstheme="majorBidi"/>
          <w:sz w:val="24"/>
          <w:szCs w:val="24"/>
        </w:rPr>
        <w:t>, raised awareness of America’s poverty issue, President Johnson hoped to make America a more fair and just country with a massive reform program known as the Great Society (</w:t>
      </w:r>
      <w:r w:rsidRPr="005470B7">
        <w:rPr>
          <w:rStyle w:val="Emphasis"/>
          <w:rFonts w:asciiTheme="majorBidi" w:hAnsiTheme="majorBidi" w:cstheme="majorBidi"/>
          <w:color w:val="0E101A"/>
          <w:sz w:val="24"/>
          <w:szCs w:val="24"/>
        </w:rPr>
        <w:t xml:space="preserve">Review Essay: 'the Other America' </w:t>
      </w:r>
      <w:r w:rsidRPr="005470B7">
        <w:rPr>
          <w:rStyle w:val="Emphasis"/>
          <w:rFonts w:asciiTheme="majorBidi" w:hAnsiTheme="majorBidi" w:cstheme="majorBidi"/>
          <w:color w:val="0E101A"/>
          <w:sz w:val="24"/>
          <w:szCs w:val="24"/>
        </w:rPr>
        <w:lastRenderedPageBreak/>
        <w:t>is 'Coming Apart'</w:t>
      </w:r>
      <w:r w:rsidRPr="005470B7">
        <w:rPr>
          <w:rFonts w:asciiTheme="majorBidi" w:hAnsiTheme="majorBidi" w:cstheme="majorBidi"/>
          <w:sz w:val="24"/>
          <w:szCs w:val="24"/>
        </w:rPr>
        <w:t>, Lydon B. Johnson). In 1963, Mollie Orshansky, an employee at the Social Security Administration, published her first version of poverty thresholds. President Johnson’s administration adopted Orshansky’s thresholds as a way to measure the War on Poverty (From Hunter to Orshansky: An Overview of (Unofficial) Poverty Lines in the United States from 1904 to 1965). The poverty rate reached an all-time low of 11% in 1973. It then fluctuated between 11% and a high of 15% for the next 37 years. The national poverty rate increased for the fourth straight year in 2010, and 46.2 million people were living in poverty, the largest number in the 52 years since the first published poverty report</w:t>
      </w:r>
      <w:r w:rsidR="002E0C52" w:rsidRPr="005470B7">
        <w:rPr>
          <w:rFonts w:asciiTheme="majorBidi" w:hAnsiTheme="majorBidi" w:cstheme="majorBidi"/>
          <w:sz w:val="24"/>
          <w:szCs w:val="24"/>
        </w:rPr>
        <w:t xml:space="preserve"> (How Has Poverty Changed Over Time and </w:t>
      </w:r>
      <w:r w:rsidR="001B11B1">
        <w:rPr>
          <w:rFonts w:asciiTheme="majorBidi" w:hAnsiTheme="majorBidi" w:cstheme="majorBidi"/>
          <w:noProof/>
          <w:color w:val="0070C0"/>
          <w:sz w:val="24"/>
          <w:szCs w:val="24"/>
        </w:rPr>
        <w:drawing>
          <wp:anchor distT="0" distB="0" distL="114300" distR="114300" simplePos="0" relativeHeight="251661312" behindDoc="0" locked="0" layoutInCell="1" allowOverlap="1" wp14:anchorId="5460FA42" wp14:editId="542C360A">
            <wp:simplePos x="0" y="0"/>
            <wp:positionH relativeFrom="margin">
              <wp:align>left</wp:align>
            </wp:positionH>
            <wp:positionV relativeFrom="paragraph">
              <wp:posOffset>2827020</wp:posOffset>
            </wp:positionV>
            <wp:extent cx="2560320" cy="2026920"/>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2026920"/>
                    </a:xfrm>
                    <a:prstGeom prst="rect">
                      <a:avLst/>
                    </a:prstGeom>
                  </pic:spPr>
                </pic:pic>
              </a:graphicData>
            </a:graphic>
          </wp:anchor>
        </w:drawing>
      </w:r>
      <w:r w:rsidR="002E0C52" w:rsidRPr="005470B7">
        <w:rPr>
          <w:rFonts w:asciiTheme="majorBidi" w:hAnsiTheme="majorBidi" w:cstheme="majorBidi"/>
          <w:sz w:val="24"/>
          <w:szCs w:val="24"/>
        </w:rPr>
        <w:t>Income, Poverty, and Health Insurance Coverage in the United States: 2010)</w:t>
      </w:r>
      <w:r w:rsidRPr="005470B7">
        <w:rPr>
          <w:rFonts w:asciiTheme="majorBidi" w:hAnsiTheme="majorBidi" w:cstheme="majorBidi"/>
          <w:sz w:val="24"/>
          <w:szCs w:val="24"/>
        </w:rPr>
        <w:t>. </w:t>
      </w:r>
      <w:r w:rsidR="002E0C52" w:rsidRPr="005470B7">
        <w:rPr>
          <w:rFonts w:asciiTheme="majorBidi" w:hAnsiTheme="majorBidi" w:cstheme="majorBidi"/>
          <w:sz w:val="24"/>
          <w:szCs w:val="24"/>
        </w:rPr>
        <w:t xml:space="preserve">The poverty rate reached a new all-time low </w:t>
      </w:r>
      <w:r w:rsidR="005470B7" w:rsidRPr="005470B7">
        <w:rPr>
          <w:rFonts w:asciiTheme="majorBidi" w:hAnsiTheme="majorBidi" w:cstheme="majorBidi"/>
          <w:sz w:val="24"/>
          <w:szCs w:val="24"/>
        </w:rPr>
        <w:t xml:space="preserve">of 10.5% </w:t>
      </w:r>
      <w:r w:rsidR="002E0C52" w:rsidRPr="005470B7">
        <w:rPr>
          <w:rFonts w:asciiTheme="majorBidi" w:hAnsiTheme="majorBidi" w:cstheme="majorBidi"/>
          <w:sz w:val="24"/>
          <w:szCs w:val="24"/>
        </w:rPr>
        <w:t>in 2019</w:t>
      </w:r>
      <w:r w:rsidR="005470B7" w:rsidRPr="005470B7">
        <w:rPr>
          <w:rFonts w:asciiTheme="majorBidi" w:hAnsiTheme="majorBidi" w:cstheme="majorBidi"/>
          <w:sz w:val="24"/>
          <w:szCs w:val="24"/>
        </w:rPr>
        <w:t>. However, 2020 ushered in the Covid-19 pandemic, millions lost their jobs, causing great concern among experts</w:t>
      </w:r>
      <w:r w:rsidR="005470B7">
        <w:rPr>
          <w:rFonts w:asciiTheme="majorBidi" w:hAnsiTheme="majorBidi" w:cstheme="majorBidi"/>
          <w:sz w:val="24"/>
          <w:szCs w:val="24"/>
        </w:rPr>
        <w:t xml:space="preserve"> (</w:t>
      </w:r>
      <w:r w:rsidR="005470B7" w:rsidRPr="005470B7">
        <w:rPr>
          <w:rFonts w:asciiTheme="majorBidi" w:hAnsiTheme="majorBidi" w:cstheme="majorBidi"/>
          <w:sz w:val="24"/>
          <w:szCs w:val="24"/>
        </w:rPr>
        <w:t xml:space="preserve">Income, Poverty, and Health Insurance Coverage in the </w:t>
      </w:r>
      <w:r w:rsidR="001B11B1">
        <w:rPr>
          <w:noProof/>
        </w:rPr>
        <mc:AlternateContent>
          <mc:Choice Requires="wps">
            <w:drawing>
              <wp:anchor distT="0" distB="0" distL="114300" distR="114300" simplePos="0" relativeHeight="251663360" behindDoc="0" locked="0" layoutInCell="1" allowOverlap="1" wp14:anchorId="202C1792" wp14:editId="462B77E4">
                <wp:simplePos x="0" y="0"/>
                <wp:positionH relativeFrom="margin">
                  <wp:posOffset>403860</wp:posOffset>
                </wp:positionH>
                <wp:positionV relativeFrom="paragraph">
                  <wp:posOffset>5052060</wp:posOffset>
                </wp:positionV>
                <wp:extent cx="1714500" cy="4419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714500" cy="441960"/>
                        </a:xfrm>
                        <a:prstGeom prst="rect">
                          <a:avLst/>
                        </a:prstGeom>
                        <a:solidFill>
                          <a:prstClr val="white"/>
                        </a:solidFill>
                        <a:ln>
                          <a:noFill/>
                        </a:ln>
                      </wps:spPr>
                      <wps:txbx>
                        <w:txbxContent>
                          <w:p w14:paraId="6B3276AB" w14:textId="0CA347D6" w:rsidR="001B11B1" w:rsidRPr="00D1762B" w:rsidRDefault="001B11B1" w:rsidP="001B11B1">
                            <w:pPr>
                              <w:pStyle w:val="Caption"/>
                              <w:rPr>
                                <w:rFonts w:ascii="Times New Roman" w:hAnsi="Times New Roman" w:cs="Times New Roman"/>
                                <w:color w:val="auto"/>
                                <w:sz w:val="20"/>
                                <w:szCs w:val="20"/>
                              </w:rPr>
                            </w:pPr>
                            <w:r w:rsidRPr="00D1762B">
                              <w:rPr>
                                <w:rFonts w:ascii="Times New Roman" w:hAnsi="Times New Roman" w:cs="Times New Roman"/>
                                <w:color w:val="auto"/>
                                <w:sz w:val="20"/>
                                <w:szCs w:val="20"/>
                              </w:rPr>
                              <w:t>Poverty Rate from 1959 to 2019. Source: U.S. Census Bureau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C1792" id="Text Box 4" o:spid="_x0000_s1027" type="#_x0000_t202" style="position:absolute;margin-left:31.8pt;margin-top:397.8pt;width:135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" stroked="f">
                <v:textbox inset="0,0,0,0">
                  <w:txbxContent>
                    <w:p w14:paraId="6B3276AB" w14:textId="0CA347D6" w:rsidR="001B11B1" w:rsidRPr="00D1762B" w:rsidRDefault="001B11B1" w:rsidP="001B11B1">
                      <w:pPr>
                        <w:pStyle w:val="Caption"/>
                        <w:rPr>
                          <w:rFonts w:ascii="Times New Roman" w:hAnsi="Times New Roman" w:cs="Times New Roman"/>
                          <w:color w:val="auto"/>
                          <w:sz w:val="20"/>
                          <w:szCs w:val="20"/>
                        </w:rPr>
                      </w:pPr>
                      <w:r w:rsidRPr="00D1762B">
                        <w:rPr>
                          <w:rFonts w:ascii="Times New Roman" w:hAnsi="Times New Roman" w:cs="Times New Roman"/>
                          <w:color w:val="auto"/>
                          <w:sz w:val="20"/>
                          <w:szCs w:val="20"/>
                        </w:rPr>
                        <w:t>Poverty Rate from 1959 to 2019. Source: U.S. Census Bureau</w:t>
                      </w:r>
                    </w:p>
                  </w:txbxContent>
                </v:textbox>
                <w10:wrap type="square" anchorx="margin"/>
              </v:shape>
            </w:pict>
          </mc:Fallback>
        </mc:AlternateContent>
      </w:r>
      <w:r w:rsidR="005470B7" w:rsidRPr="005470B7">
        <w:rPr>
          <w:rFonts w:asciiTheme="majorBidi" w:hAnsiTheme="majorBidi" w:cstheme="majorBidi"/>
          <w:sz w:val="24"/>
          <w:szCs w:val="24"/>
        </w:rPr>
        <w:t>United States: 201</w:t>
      </w:r>
      <w:r w:rsidR="005470B7">
        <w:rPr>
          <w:rFonts w:asciiTheme="majorBidi" w:hAnsiTheme="majorBidi" w:cstheme="majorBidi"/>
          <w:sz w:val="24"/>
          <w:szCs w:val="24"/>
        </w:rPr>
        <w:t>9)</w:t>
      </w:r>
      <w:r w:rsidR="005470B7" w:rsidRPr="005470B7">
        <w:rPr>
          <w:rFonts w:asciiTheme="majorBidi" w:hAnsiTheme="majorBidi" w:cstheme="majorBidi"/>
          <w:sz w:val="24"/>
          <w:szCs w:val="24"/>
        </w:rPr>
        <w:t xml:space="preserve">. </w:t>
      </w:r>
    </w:p>
    <w:p w14:paraId="0266FAB1" w14:textId="43AC0123" w:rsidR="00EA229F" w:rsidRDefault="00EA229F" w:rsidP="00B51F38">
      <w:pPr>
        <w:spacing w:line="480" w:lineRule="auto"/>
        <w:rPr>
          <w:rFonts w:asciiTheme="majorBidi" w:hAnsiTheme="majorBidi" w:cstheme="majorBidi"/>
          <w:sz w:val="24"/>
          <w:szCs w:val="24"/>
        </w:rPr>
      </w:pPr>
    </w:p>
    <w:p w14:paraId="0237715C" w14:textId="33217B35" w:rsidR="00A01285" w:rsidRPr="00B51F38" w:rsidRDefault="00EA229F" w:rsidP="00B51F38">
      <w:pPr>
        <w:spacing w:line="480" w:lineRule="auto"/>
        <w:rPr>
          <w:rFonts w:asciiTheme="majorBidi" w:hAnsiTheme="majorBidi" w:cstheme="majorBidi"/>
          <w:color w:val="0070C0"/>
          <w:sz w:val="24"/>
          <w:szCs w:val="24"/>
        </w:rPr>
      </w:pPr>
      <w:r w:rsidRPr="00EA229F">
        <w:rPr>
          <w:rFonts w:asciiTheme="majorBidi" w:hAnsiTheme="majorBidi" w:cstheme="majorBidi"/>
          <w:color w:val="0070C0"/>
          <w:sz w:val="24"/>
          <w:szCs w:val="24"/>
        </w:rPr>
        <w:t xml:space="preserve">Poverty </w:t>
      </w:r>
      <w:r w:rsidR="00A01285">
        <w:rPr>
          <w:rFonts w:asciiTheme="majorBidi" w:hAnsiTheme="majorBidi" w:cstheme="majorBidi"/>
          <w:color w:val="0070C0"/>
          <w:sz w:val="24"/>
          <w:szCs w:val="24"/>
        </w:rPr>
        <w:t>F</w:t>
      </w:r>
      <w:r w:rsidRPr="00EA229F">
        <w:rPr>
          <w:rFonts w:asciiTheme="majorBidi" w:hAnsiTheme="majorBidi" w:cstheme="majorBidi"/>
          <w:color w:val="0070C0"/>
          <w:sz w:val="24"/>
          <w:szCs w:val="24"/>
        </w:rPr>
        <w:t>acts</w:t>
      </w:r>
    </w:p>
    <w:p w14:paraId="3E773358"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 xml:space="preserve">The United States has one of the highest rates of child poverty among high-income countries. </w:t>
      </w:r>
    </w:p>
    <w:p w14:paraId="7DF97DD9"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 xml:space="preserve">In 2019, nearly 35 million people lived below the poverty line in the United States. Of those, 10 million were children. </w:t>
      </w:r>
    </w:p>
    <w:p w14:paraId="675DE797"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 xml:space="preserve">The poverty threshold guidelines first developed in 1963 are the same guidelines used today. They are adjusted for inflation. </w:t>
      </w:r>
    </w:p>
    <w:p w14:paraId="188A6C24"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lastRenderedPageBreak/>
        <w:t xml:space="preserve">Poverty does not discriminate. All races and ethnic groups are affected. By race, the highest child poverty rates are found among Native Americans. </w:t>
      </w:r>
    </w:p>
    <w:p w14:paraId="3360AB6D" w14:textId="766CF39D" w:rsidR="00C06AFD" w:rsidRDefault="00B51F38" w:rsidP="00C06AFD">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Children who grow up in poverty face a lifetime of challenges.</w:t>
      </w:r>
    </w:p>
    <w:p w14:paraId="3D6C68A9" w14:textId="02F7DE76" w:rsidR="00C06AFD" w:rsidRDefault="00C06AFD" w:rsidP="00C06AFD">
      <w:pPr>
        <w:spacing w:line="480" w:lineRule="auto"/>
        <w:rPr>
          <w:rFonts w:asciiTheme="majorBidi" w:hAnsiTheme="majorBidi" w:cstheme="majorBidi"/>
          <w:sz w:val="24"/>
          <w:szCs w:val="24"/>
        </w:rPr>
      </w:pPr>
    </w:p>
    <w:p w14:paraId="7A1DF7C8" w14:textId="7156BA66" w:rsidR="00C06AFD" w:rsidRDefault="00C06AFD" w:rsidP="00C06AFD">
      <w:pPr>
        <w:spacing w:line="480" w:lineRule="auto"/>
        <w:rPr>
          <w:rFonts w:asciiTheme="majorBidi" w:hAnsiTheme="majorBidi" w:cstheme="majorBidi"/>
          <w:sz w:val="24"/>
          <w:szCs w:val="24"/>
        </w:rPr>
      </w:pPr>
    </w:p>
    <w:p w14:paraId="2739BCFD" w14:textId="6D13F8F8" w:rsidR="00C06AFD" w:rsidRDefault="00C06AFD" w:rsidP="00C06AFD">
      <w:pPr>
        <w:spacing w:line="480" w:lineRule="auto"/>
        <w:rPr>
          <w:rFonts w:asciiTheme="majorBidi" w:hAnsiTheme="majorBidi" w:cstheme="majorBidi"/>
          <w:sz w:val="24"/>
          <w:szCs w:val="24"/>
        </w:rPr>
      </w:pPr>
    </w:p>
    <w:p w14:paraId="324331BD" w14:textId="56D7EC03" w:rsidR="00C06AFD" w:rsidRDefault="00C06AFD" w:rsidP="00C06AFD">
      <w:pPr>
        <w:spacing w:line="480" w:lineRule="auto"/>
        <w:rPr>
          <w:rFonts w:asciiTheme="majorBidi" w:hAnsiTheme="majorBidi" w:cstheme="majorBidi"/>
          <w:sz w:val="24"/>
          <w:szCs w:val="24"/>
        </w:rPr>
      </w:pPr>
    </w:p>
    <w:p w14:paraId="34860C74" w14:textId="15987E0F" w:rsidR="00C06AFD" w:rsidRDefault="00C06AFD" w:rsidP="00C06AFD">
      <w:pPr>
        <w:spacing w:line="480" w:lineRule="auto"/>
        <w:rPr>
          <w:rFonts w:asciiTheme="majorBidi" w:hAnsiTheme="majorBidi" w:cstheme="majorBidi"/>
          <w:sz w:val="24"/>
          <w:szCs w:val="24"/>
        </w:rPr>
      </w:pPr>
    </w:p>
    <w:p w14:paraId="1628B69B" w14:textId="32F211C8" w:rsidR="00C06AFD" w:rsidRDefault="00C06AFD" w:rsidP="00C06AFD">
      <w:pPr>
        <w:spacing w:line="480" w:lineRule="auto"/>
        <w:rPr>
          <w:rFonts w:asciiTheme="majorBidi" w:hAnsiTheme="majorBidi" w:cstheme="majorBidi"/>
          <w:sz w:val="24"/>
          <w:szCs w:val="24"/>
        </w:rPr>
      </w:pPr>
    </w:p>
    <w:p w14:paraId="0BA0E559" w14:textId="368B49F2" w:rsidR="00C06AFD" w:rsidRDefault="00C06AFD" w:rsidP="00C06AFD">
      <w:pPr>
        <w:spacing w:line="480" w:lineRule="auto"/>
        <w:rPr>
          <w:rFonts w:asciiTheme="majorBidi" w:hAnsiTheme="majorBidi" w:cstheme="majorBidi"/>
          <w:sz w:val="24"/>
          <w:szCs w:val="24"/>
        </w:rPr>
      </w:pPr>
    </w:p>
    <w:p w14:paraId="18A08EC0" w14:textId="62911A50" w:rsidR="00C06AFD" w:rsidRDefault="00C06AFD" w:rsidP="00C06AFD">
      <w:pPr>
        <w:spacing w:line="480" w:lineRule="auto"/>
        <w:rPr>
          <w:rFonts w:asciiTheme="majorBidi" w:hAnsiTheme="majorBidi" w:cstheme="majorBidi"/>
          <w:sz w:val="24"/>
          <w:szCs w:val="24"/>
        </w:rPr>
      </w:pPr>
    </w:p>
    <w:p w14:paraId="73AB6299" w14:textId="10F28B3C" w:rsidR="00C06AFD" w:rsidRDefault="00C06AFD" w:rsidP="00C06AFD">
      <w:pPr>
        <w:spacing w:line="480" w:lineRule="auto"/>
        <w:rPr>
          <w:rFonts w:asciiTheme="majorBidi" w:hAnsiTheme="majorBidi" w:cstheme="majorBidi"/>
          <w:sz w:val="24"/>
          <w:szCs w:val="24"/>
        </w:rPr>
      </w:pPr>
    </w:p>
    <w:p w14:paraId="43D435D1" w14:textId="3F217588" w:rsidR="00C06AFD" w:rsidRDefault="00C06AFD" w:rsidP="00C06AFD">
      <w:pPr>
        <w:spacing w:line="480" w:lineRule="auto"/>
        <w:rPr>
          <w:rFonts w:asciiTheme="majorBidi" w:hAnsiTheme="majorBidi" w:cstheme="majorBidi"/>
          <w:sz w:val="24"/>
          <w:szCs w:val="24"/>
        </w:rPr>
      </w:pPr>
    </w:p>
    <w:p w14:paraId="01A6BDBF" w14:textId="74CA0BF8" w:rsidR="00C06AFD" w:rsidRDefault="00C06AFD" w:rsidP="00C06AFD">
      <w:pPr>
        <w:spacing w:line="480" w:lineRule="auto"/>
        <w:rPr>
          <w:rFonts w:asciiTheme="majorBidi" w:hAnsiTheme="majorBidi" w:cstheme="majorBidi"/>
          <w:sz w:val="24"/>
          <w:szCs w:val="24"/>
        </w:rPr>
      </w:pPr>
    </w:p>
    <w:p w14:paraId="063A2328" w14:textId="7F63707F" w:rsidR="00C06AFD" w:rsidRDefault="00C06AFD" w:rsidP="00C06AFD">
      <w:pPr>
        <w:spacing w:line="480" w:lineRule="auto"/>
        <w:rPr>
          <w:rFonts w:asciiTheme="majorBidi" w:hAnsiTheme="majorBidi" w:cstheme="majorBidi"/>
          <w:sz w:val="24"/>
          <w:szCs w:val="24"/>
        </w:rPr>
      </w:pPr>
    </w:p>
    <w:p w14:paraId="24DFB678" w14:textId="3567D6A9" w:rsidR="00C06AFD" w:rsidRDefault="00C06AFD" w:rsidP="00C06AFD">
      <w:pPr>
        <w:spacing w:line="480" w:lineRule="auto"/>
        <w:rPr>
          <w:rFonts w:asciiTheme="majorBidi" w:hAnsiTheme="majorBidi" w:cstheme="majorBidi"/>
          <w:sz w:val="24"/>
          <w:szCs w:val="24"/>
        </w:rPr>
      </w:pPr>
    </w:p>
    <w:p w14:paraId="6BA2ECA8" w14:textId="645DCC02" w:rsidR="00C06AFD" w:rsidRDefault="00C06AFD" w:rsidP="00C06AFD">
      <w:pPr>
        <w:spacing w:line="480" w:lineRule="auto"/>
        <w:rPr>
          <w:rFonts w:asciiTheme="majorBidi" w:hAnsiTheme="majorBidi" w:cstheme="majorBidi"/>
          <w:sz w:val="24"/>
          <w:szCs w:val="24"/>
        </w:rPr>
      </w:pPr>
    </w:p>
    <w:p w14:paraId="7D6866FA" w14:textId="2943877F" w:rsidR="00C06AFD" w:rsidRDefault="00C06AFD" w:rsidP="00C06AFD">
      <w:pPr>
        <w:spacing w:line="480" w:lineRule="auto"/>
        <w:rPr>
          <w:rFonts w:asciiTheme="majorBidi" w:hAnsiTheme="majorBidi" w:cstheme="majorBidi"/>
          <w:sz w:val="24"/>
          <w:szCs w:val="24"/>
        </w:rPr>
      </w:pPr>
    </w:p>
    <w:p w14:paraId="1EB1E496" w14:textId="299B12FA" w:rsidR="00C06AFD" w:rsidRDefault="00C06AFD" w:rsidP="00C06AFD">
      <w:pPr>
        <w:spacing w:line="480" w:lineRule="auto"/>
        <w:rPr>
          <w:rFonts w:asciiTheme="majorBidi" w:hAnsiTheme="majorBidi" w:cstheme="majorBidi"/>
          <w:sz w:val="24"/>
          <w:szCs w:val="24"/>
        </w:rPr>
      </w:pPr>
    </w:p>
    <w:p w14:paraId="3A60A5FB" w14:textId="77777777" w:rsidR="00C06AFD" w:rsidRDefault="00C06AFD" w:rsidP="00C06AFD">
      <w:pPr>
        <w:spacing w:line="480" w:lineRule="auto"/>
        <w:rPr>
          <w:rFonts w:asciiTheme="majorBidi" w:hAnsiTheme="majorBidi" w:cstheme="majorBidi"/>
          <w:color w:val="4472C4" w:themeColor="accent1"/>
          <w:sz w:val="24"/>
          <w:szCs w:val="24"/>
        </w:rPr>
      </w:pPr>
      <w:r w:rsidRPr="00617D88">
        <w:rPr>
          <w:rFonts w:asciiTheme="majorBidi" w:hAnsiTheme="majorBidi" w:cstheme="majorBidi"/>
          <w:color w:val="4472C4" w:themeColor="accent1"/>
          <w:sz w:val="24"/>
          <w:szCs w:val="24"/>
        </w:rPr>
        <w:lastRenderedPageBreak/>
        <w:t>Poverty and Children</w:t>
      </w:r>
    </w:p>
    <w:p w14:paraId="28CC694C" w14:textId="77777777" w:rsidR="00C06AFD" w:rsidRPr="007855D6" w:rsidRDefault="00C06AFD" w:rsidP="00C06AFD">
      <w:pPr>
        <w:spacing w:line="480" w:lineRule="auto"/>
        <w:rPr>
          <w:rFonts w:asciiTheme="majorBidi" w:hAnsiTheme="majorBidi" w:cstheme="majorBidi"/>
          <w:sz w:val="24"/>
          <w:szCs w:val="24"/>
        </w:rPr>
      </w:pPr>
      <w:r w:rsidRPr="007855D6">
        <w:rPr>
          <w:rFonts w:asciiTheme="majorBidi" w:hAnsiTheme="majorBidi" w:cstheme="majorBidi"/>
          <w:sz w:val="24"/>
          <w:szCs w:val="24"/>
        </w:rPr>
        <w:t>Life for children living in poverty is devasting. Impoverished children lack food which leads to malnutrition, poor development, and poor health. Their unpredictable circumstances often lead to them developing mental health issues. The low-income communities they live in lack the funds to provide an education equal to their non-poor peers. These children are also more likely to become entangled in the child welfare and criminal justice systems. Factors such as these often lead to these children growing up to continue a seemingly unending cycle of hopelessness. Few children living in poverty ever grow up to break this vicious cycle (The Basic Facts About Children in Poverty).</w:t>
      </w:r>
    </w:p>
    <w:p w14:paraId="44F05DA7" w14:textId="77777777" w:rsidR="00C06AFD" w:rsidRPr="00617D88" w:rsidRDefault="00C06AFD" w:rsidP="00C06AFD">
      <w:pPr>
        <w:spacing w:line="480" w:lineRule="auto"/>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5445AFBA" wp14:editId="1073472B">
                <wp:simplePos x="0" y="0"/>
                <wp:positionH relativeFrom="column">
                  <wp:posOffset>0</wp:posOffset>
                </wp:positionH>
                <wp:positionV relativeFrom="paragraph">
                  <wp:posOffset>4243070</wp:posOffset>
                </wp:positionV>
                <wp:extent cx="37033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76D3DC44" w14:textId="77777777" w:rsidR="00C06AFD" w:rsidRPr="00611C34" w:rsidRDefault="00C06AFD" w:rsidP="00C06AFD">
                            <w:pPr>
                              <w:pStyle w:val="Caption"/>
                              <w:rPr>
                                <w:rFonts w:asciiTheme="majorBidi" w:hAnsiTheme="majorBidi" w:cstheme="majorBidi"/>
                                <w:noProof/>
                                <w:color w:val="auto"/>
                                <w:sz w:val="20"/>
                                <w:szCs w:val="20"/>
                              </w:rPr>
                            </w:pPr>
                            <w:r w:rsidRPr="00611C34">
                              <w:rPr>
                                <w:rFonts w:asciiTheme="majorBidi" w:hAnsiTheme="majorBidi" w:cstheme="majorBidi"/>
                                <w:color w:val="auto"/>
                                <w:sz w:val="20"/>
                                <w:szCs w:val="20"/>
                              </w:rPr>
                              <w:t xml:space="preserve">Yazoo City, M.S. by Andrew Morang. Mississippi is the poorest state in the United States.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5AFBA" id="Text Box 5" o:spid="_x0000_s1028" type="#_x0000_t202" style="position:absolute;margin-left:0;margin-top:334.1pt;width:29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" stroked="f">
                <v:textbox style="mso-fit-shape-to-text:t" inset="0,0,0,0">
                  <w:txbxContent>
                    <w:p w14:paraId="76D3DC44" w14:textId="77777777" w:rsidR="00C06AFD" w:rsidRPr="00611C34" w:rsidRDefault="00C06AFD" w:rsidP="00C06AFD">
                      <w:pPr>
                        <w:pStyle w:val="Caption"/>
                        <w:rPr>
                          <w:rFonts w:asciiTheme="majorBidi" w:hAnsiTheme="majorBidi" w:cstheme="majorBidi"/>
                          <w:noProof/>
                          <w:color w:val="auto"/>
                          <w:sz w:val="20"/>
                          <w:szCs w:val="20"/>
                        </w:rPr>
                      </w:pPr>
                      <w:r w:rsidRPr="00611C34">
                        <w:rPr>
                          <w:rFonts w:asciiTheme="majorBidi" w:hAnsiTheme="majorBidi" w:cstheme="majorBidi"/>
                          <w:color w:val="auto"/>
                          <w:sz w:val="20"/>
                          <w:szCs w:val="20"/>
                        </w:rPr>
                        <w:t xml:space="preserve">Yazoo City, M.S. by Andrew Morang. Mississippi is the poorest state in the United States. </w:t>
                      </w:r>
                    </w:p>
                  </w:txbxContent>
                </v:textbox>
                <w10:wrap type="square"/>
              </v:shape>
            </w:pict>
          </mc:Fallback>
        </mc:AlternateContent>
      </w:r>
      <w:r>
        <w:rPr>
          <w:rFonts w:asciiTheme="majorBidi" w:hAnsiTheme="majorBidi" w:cstheme="majorBidi"/>
          <w:noProof/>
          <w:sz w:val="24"/>
          <w:szCs w:val="24"/>
        </w:rPr>
        <w:drawing>
          <wp:anchor distT="0" distB="0" distL="114300" distR="114300" simplePos="0" relativeHeight="251665408" behindDoc="0" locked="0" layoutInCell="1" allowOverlap="1" wp14:anchorId="317DF2DF" wp14:editId="47DB1BF8">
            <wp:simplePos x="0" y="0"/>
            <wp:positionH relativeFrom="margin">
              <wp:align>left</wp:align>
            </wp:positionH>
            <wp:positionV relativeFrom="paragraph">
              <wp:posOffset>1587500</wp:posOffset>
            </wp:positionV>
            <wp:extent cx="3703320" cy="2598420"/>
            <wp:effectExtent l="0" t="0" r="0" b="0"/>
            <wp:wrapSquare wrapText="bothSides"/>
            <wp:docPr id="6" name="Picture 6" descr="A street with cars parked on the side and buildings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treet with cars parked on the side and buildings in the background&#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3320" cy="2598420"/>
                    </a:xfrm>
                    <a:prstGeom prst="rect">
                      <a:avLst/>
                    </a:prstGeom>
                  </pic:spPr>
                </pic:pic>
              </a:graphicData>
            </a:graphic>
          </wp:anchor>
        </w:drawing>
      </w:r>
      <w:r w:rsidRPr="007855D6">
        <w:rPr>
          <w:rFonts w:asciiTheme="majorBidi" w:hAnsiTheme="majorBidi" w:cstheme="majorBidi"/>
          <w:sz w:val="24"/>
          <w:szCs w:val="24"/>
        </w:rPr>
        <w:t>Just like child poverty is disproportionately high compared to the total population. Certain groups of children have a higher rate of poverty than others. Native American children have the highest poverty rates, followed by Black and Hispanic children. White and Asian child poverty rates are lower and about the same for both groups (How Has Poverty Changed Over Time and The Population of Poverty USA). Family structures are also associated with different poverty rates. Children from single-parent households are more likely to be poor. Children living in particular geographic locations, such as the Southern U.S. and U.S. territories, are more likely to grow up living in poverty (U.S. Census Bureau).</w:t>
      </w:r>
    </w:p>
    <w:p w14:paraId="388C3B83" w14:textId="171B7C17" w:rsidR="00C06AFD" w:rsidRDefault="00C06AFD" w:rsidP="00C06AFD">
      <w:pPr>
        <w:spacing w:line="480" w:lineRule="auto"/>
        <w:rPr>
          <w:rFonts w:asciiTheme="majorBidi" w:hAnsiTheme="majorBidi" w:cstheme="majorBidi"/>
          <w:sz w:val="24"/>
          <w:szCs w:val="24"/>
        </w:rPr>
      </w:pPr>
    </w:p>
    <w:p w14:paraId="4832AF5A" w14:textId="77777777" w:rsidR="005161A3" w:rsidRPr="00564A32" w:rsidRDefault="005161A3" w:rsidP="005161A3">
      <w:pPr>
        <w:spacing w:line="480" w:lineRule="auto"/>
        <w:rPr>
          <w:rFonts w:asciiTheme="majorBidi" w:hAnsiTheme="majorBidi" w:cstheme="majorBidi"/>
          <w:color w:val="4472C4" w:themeColor="accent1"/>
          <w:sz w:val="24"/>
          <w:szCs w:val="24"/>
        </w:rPr>
      </w:pPr>
      <w:r w:rsidRPr="00564A32">
        <w:rPr>
          <w:rFonts w:asciiTheme="majorBidi" w:hAnsiTheme="majorBidi" w:cstheme="majorBidi"/>
          <w:color w:val="4472C4" w:themeColor="accent1"/>
          <w:sz w:val="24"/>
          <w:szCs w:val="24"/>
        </w:rPr>
        <w:lastRenderedPageBreak/>
        <w:t>Education</w:t>
      </w:r>
    </w:p>
    <w:p w14:paraId="5B7DF898" w14:textId="77777777" w:rsidR="005161A3" w:rsidRPr="00564A32" w:rsidRDefault="005161A3" w:rsidP="005161A3">
      <w:pPr>
        <w:spacing w:line="480" w:lineRule="auto"/>
        <w:rPr>
          <w:rFonts w:asciiTheme="majorBidi" w:hAnsiTheme="majorBidi" w:cstheme="majorBidi"/>
          <w:noProof/>
          <w:sz w:val="20"/>
          <w:szCs w:val="20"/>
        </w:rPr>
      </w:pPr>
      <w:r w:rsidRPr="00564A32">
        <w:rPr>
          <w:rFonts w:asciiTheme="majorBidi" w:hAnsiTheme="majorBidi" w:cstheme="majorBidi"/>
          <w:sz w:val="24"/>
          <w:szCs w:val="24"/>
        </w:rPr>
        <w:t>Education is a way to achieve a better life. However, children who live in poverty do not receive the same educational experiences or have access to the same educational advantages as their non-poor peers. Schools located in poor neighborhoods do not have the funds to provide quality materials and educators for their students. These factors lead to the children receiving a less than adequate education, usually ending with the majority of them never completing high school.  This is the first link in the cycle of poverty. Because of their lack of education, they cannot compete in the job market, causing them to settle for low-paying work or not able to secure a job. Such factors lead them to a life of crime and incarceration, leaving their families (if they have one) to fend for themselves</w:t>
      </w:r>
      <w:r>
        <w:rPr>
          <w:rFonts w:asciiTheme="majorBidi" w:hAnsiTheme="majorBidi" w:cstheme="majorBidi"/>
          <w:sz w:val="24"/>
          <w:szCs w:val="24"/>
        </w:rPr>
        <w:t xml:space="preserve"> (HuffPost)</w:t>
      </w:r>
      <w:r w:rsidRPr="00564A32">
        <w:rPr>
          <w:rFonts w:asciiTheme="majorBidi" w:hAnsiTheme="majorBidi" w:cstheme="majorBidi"/>
          <w:sz w:val="24"/>
          <w:szCs w:val="24"/>
        </w:rPr>
        <w:t>.</w:t>
      </w:r>
      <w:r w:rsidRPr="00564A32">
        <w:rPr>
          <w:rFonts w:asciiTheme="majorBidi" w:hAnsiTheme="majorBidi" w:cstheme="majorBidi"/>
          <w:noProof/>
          <w:sz w:val="24"/>
          <w:szCs w:val="24"/>
        </w:rPr>
        <w:t xml:space="preserve"> </w:t>
      </w:r>
      <w:r w:rsidRPr="00564A32">
        <w:rPr>
          <w:rFonts w:asciiTheme="majorBidi" w:hAnsiTheme="majorBidi" w:cstheme="majorBidi"/>
          <w:noProof/>
          <w:sz w:val="20"/>
          <w:szCs w:val="20"/>
        </w:rPr>
        <w:drawing>
          <wp:inline distT="0" distB="0" distL="0" distR="0" wp14:anchorId="7CEBCC07" wp14:editId="7CFF2FB6">
            <wp:extent cx="5943600" cy="2147935"/>
            <wp:effectExtent l="0" t="0" r="0"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7935"/>
                    </a:xfrm>
                    <a:prstGeom prst="rect">
                      <a:avLst/>
                    </a:prstGeom>
                  </pic:spPr>
                </pic:pic>
              </a:graphicData>
            </a:graphic>
          </wp:inline>
        </w:drawing>
      </w:r>
    </w:p>
    <w:p w14:paraId="0AB6C473" w14:textId="77777777" w:rsidR="005161A3" w:rsidRPr="00564A32" w:rsidRDefault="005161A3" w:rsidP="005161A3">
      <w:pPr>
        <w:pStyle w:val="Caption"/>
        <w:rPr>
          <w:rFonts w:asciiTheme="majorBidi" w:hAnsiTheme="majorBidi" w:cstheme="majorBidi"/>
          <w:color w:val="auto"/>
          <w:sz w:val="24"/>
          <w:szCs w:val="24"/>
        </w:rPr>
      </w:pPr>
      <w:r w:rsidRPr="00564A32">
        <w:rPr>
          <w:rFonts w:asciiTheme="majorBidi" w:hAnsiTheme="majorBidi" w:cstheme="majorBidi"/>
          <w:color w:val="auto"/>
          <w:sz w:val="20"/>
          <w:szCs w:val="20"/>
        </w:rPr>
        <w:t>Source: Statistical Abstract of the United States:2010, U.S. Census Bureau. Photo has been edited for size purposes</w:t>
      </w:r>
      <w:r w:rsidRPr="00564A32">
        <w:rPr>
          <w:rFonts w:asciiTheme="majorBidi" w:hAnsiTheme="majorBidi" w:cstheme="majorBidi"/>
          <w:color w:val="auto"/>
          <w:sz w:val="24"/>
          <w:szCs w:val="24"/>
        </w:rPr>
        <w:t xml:space="preserve">.  </w:t>
      </w:r>
    </w:p>
    <w:p w14:paraId="209B3277" w14:textId="77777777" w:rsidR="005161A3" w:rsidRPr="00564A32" w:rsidRDefault="005161A3" w:rsidP="005161A3">
      <w:pPr>
        <w:spacing w:line="480" w:lineRule="auto"/>
        <w:rPr>
          <w:rFonts w:asciiTheme="majorBidi" w:hAnsiTheme="majorBidi" w:cstheme="majorBidi"/>
          <w:sz w:val="24"/>
          <w:szCs w:val="24"/>
        </w:rPr>
      </w:pPr>
      <w:r w:rsidRPr="00564A32">
        <w:rPr>
          <w:rFonts w:asciiTheme="majorBidi" w:hAnsiTheme="majorBidi" w:cstheme="majorBidi"/>
          <w:sz w:val="24"/>
          <w:szCs w:val="24"/>
        </w:rPr>
        <w:t xml:space="preserve">Research shows income is greatly influenced by the level of education achieved. As indicated by the table above, a household where the education level of the head of the house was less than 9th grade earned around $20,805, households with a high school graduate head of house earned $40,456, households with a bachelor’s degree earned $77,605, and households headed by a </w:t>
      </w:r>
      <w:r w:rsidRPr="00564A32">
        <w:rPr>
          <w:rFonts w:asciiTheme="majorBidi" w:hAnsiTheme="majorBidi" w:cstheme="majorBidi"/>
          <w:sz w:val="24"/>
          <w:szCs w:val="24"/>
        </w:rPr>
        <w:lastRenderedPageBreak/>
        <w:t>person with a professional degree earned $100,000 or more</w:t>
      </w:r>
      <w:r>
        <w:rPr>
          <w:rFonts w:asciiTheme="majorBidi" w:hAnsiTheme="majorBidi" w:cstheme="majorBidi"/>
          <w:sz w:val="24"/>
          <w:szCs w:val="24"/>
        </w:rPr>
        <w:t xml:space="preserve"> </w:t>
      </w:r>
      <w:r w:rsidRPr="00872D68">
        <w:rPr>
          <w:rFonts w:asciiTheme="majorBidi" w:hAnsiTheme="majorBidi" w:cstheme="majorBidi"/>
          <w:sz w:val="24"/>
          <w:szCs w:val="24"/>
        </w:rPr>
        <w:t xml:space="preserve">(U.S. Census Bureau). </w:t>
      </w:r>
      <w:r>
        <w:rPr>
          <w:rFonts w:asciiTheme="majorBidi" w:hAnsiTheme="majorBidi" w:cstheme="majorBidi"/>
          <w:sz w:val="24"/>
          <w:szCs w:val="24"/>
        </w:rPr>
        <w:t xml:space="preserve">Research also shows that those with higher levels of education have less of a probability of going to prison. </w:t>
      </w:r>
    </w:p>
    <w:p w14:paraId="7C00DE43" w14:textId="77777777" w:rsidR="00C273D5" w:rsidRDefault="00C273D5" w:rsidP="00C273D5">
      <w:pPr>
        <w:keepNext/>
        <w:spacing w:line="480" w:lineRule="auto"/>
      </w:pPr>
      <w:r>
        <w:rPr>
          <w:noProof/>
        </w:rPr>
        <w:drawing>
          <wp:inline distT="0" distB="0" distL="0" distR="0" wp14:anchorId="01654CAD" wp14:editId="263B44CB">
            <wp:extent cx="4244340" cy="2682240"/>
            <wp:effectExtent l="0" t="0" r="381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44725" cy="2682483"/>
                    </a:xfrm>
                    <a:prstGeom prst="rect">
                      <a:avLst/>
                    </a:prstGeom>
                  </pic:spPr>
                </pic:pic>
              </a:graphicData>
            </a:graphic>
          </wp:inline>
        </w:drawing>
      </w:r>
    </w:p>
    <w:p w14:paraId="485BB616" w14:textId="77777777" w:rsidR="00C273D5" w:rsidRPr="008F1AA3" w:rsidRDefault="00C273D5" w:rsidP="00C273D5">
      <w:pPr>
        <w:keepNext/>
        <w:spacing w:line="480" w:lineRule="auto"/>
        <w:rPr>
          <w:rFonts w:asciiTheme="majorBidi" w:hAnsiTheme="majorBidi" w:cstheme="majorBidi"/>
          <w:i/>
          <w:iCs/>
          <w:sz w:val="20"/>
          <w:szCs w:val="20"/>
        </w:rPr>
      </w:pPr>
      <w:r w:rsidRPr="008F1AA3">
        <w:rPr>
          <w:rFonts w:asciiTheme="majorBidi" w:hAnsiTheme="majorBidi" w:cstheme="majorBidi"/>
          <w:i/>
          <w:iCs/>
          <w:sz w:val="20"/>
          <w:szCs w:val="20"/>
        </w:rPr>
        <w:t>Source: Becky Pettit, Bryan Sykes, and Bruce Western. “Technical Report on Revised Population Estimates and NLSY79 Analysis Tables for the Pew Public Safety and Mobility Project” (Harvard University, 2009).</w:t>
      </w:r>
    </w:p>
    <w:p w14:paraId="14742EC3" w14:textId="365F5DE6" w:rsidR="005161A3" w:rsidRDefault="005161A3" w:rsidP="00C06AFD">
      <w:pPr>
        <w:spacing w:line="480" w:lineRule="auto"/>
        <w:rPr>
          <w:rFonts w:asciiTheme="majorBidi" w:hAnsiTheme="majorBidi" w:cstheme="majorBidi"/>
          <w:sz w:val="24"/>
          <w:szCs w:val="24"/>
        </w:rPr>
      </w:pPr>
    </w:p>
    <w:p w14:paraId="03A208CA" w14:textId="7A37F037" w:rsidR="00A84530" w:rsidRDefault="00A84530" w:rsidP="00C06AFD">
      <w:pPr>
        <w:spacing w:line="480" w:lineRule="auto"/>
        <w:rPr>
          <w:rFonts w:asciiTheme="majorBidi" w:hAnsiTheme="majorBidi" w:cstheme="majorBidi"/>
          <w:sz w:val="24"/>
          <w:szCs w:val="24"/>
        </w:rPr>
      </w:pPr>
    </w:p>
    <w:p w14:paraId="4F076F15" w14:textId="6B3D5144" w:rsidR="00A84530" w:rsidRDefault="00A84530" w:rsidP="00C06AFD">
      <w:pPr>
        <w:spacing w:line="480" w:lineRule="auto"/>
        <w:rPr>
          <w:rFonts w:asciiTheme="majorBidi" w:hAnsiTheme="majorBidi" w:cstheme="majorBidi"/>
          <w:sz w:val="24"/>
          <w:szCs w:val="24"/>
        </w:rPr>
      </w:pPr>
    </w:p>
    <w:p w14:paraId="2A639956" w14:textId="49FE46FE" w:rsidR="00A84530" w:rsidRDefault="00A84530" w:rsidP="00C06AFD">
      <w:pPr>
        <w:spacing w:line="480" w:lineRule="auto"/>
        <w:rPr>
          <w:rFonts w:asciiTheme="majorBidi" w:hAnsiTheme="majorBidi" w:cstheme="majorBidi"/>
          <w:sz w:val="24"/>
          <w:szCs w:val="24"/>
        </w:rPr>
      </w:pPr>
    </w:p>
    <w:p w14:paraId="3AF65471" w14:textId="1712488C" w:rsidR="00A84530" w:rsidRDefault="00A84530" w:rsidP="00C06AFD">
      <w:pPr>
        <w:spacing w:line="480" w:lineRule="auto"/>
        <w:rPr>
          <w:rFonts w:asciiTheme="majorBidi" w:hAnsiTheme="majorBidi" w:cstheme="majorBidi"/>
          <w:sz w:val="24"/>
          <w:szCs w:val="24"/>
        </w:rPr>
      </w:pPr>
    </w:p>
    <w:p w14:paraId="3375E001" w14:textId="4C1F423B" w:rsidR="00A84530" w:rsidRDefault="00A84530" w:rsidP="00C06AFD">
      <w:pPr>
        <w:spacing w:line="480" w:lineRule="auto"/>
        <w:rPr>
          <w:rFonts w:asciiTheme="majorBidi" w:hAnsiTheme="majorBidi" w:cstheme="majorBidi"/>
          <w:sz w:val="24"/>
          <w:szCs w:val="24"/>
        </w:rPr>
      </w:pPr>
    </w:p>
    <w:p w14:paraId="663CB04A" w14:textId="41440570" w:rsidR="00A84530" w:rsidRDefault="00A84530" w:rsidP="00C06AFD">
      <w:pPr>
        <w:spacing w:line="480" w:lineRule="auto"/>
        <w:rPr>
          <w:rFonts w:asciiTheme="majorBidi" w:hAnsiTheme="majorBidi" w:cstheme="majorBidi"/>
          <w:sz w:val="24"/>
          <w:szCs w:val="24"/>
        </w:rPr>
      </w:pPr>
    </w:p>
    <w:p w14:paraId="69916B82" w14:textId="0AD6418E" w:rsidR="00A84530" w:rsidRDefault="00A84530" w:rsidP="00C06AFD">
      <w:pPr>
        <w:spacing w:line="480" w:lineRule="auto"/>
        <w:rPr>
          <w:rFonts w:asciiTheme="majorBidi" w:hAnsiTheme="majorBidi" w:cstheme="majorBidi"/>
          <w:sz w:val="24"/>
          <w:szCs w:val="24"/>
        </w:rPr>
      </w:pPr>
    </w:p>
    <w:p w14:paraId="73DF15FE" w14:textId="77777777" w:rsidR="00A84530" w:rsidRDefault="00A84530" w:rsidP="00A84530">
      <w:pPr>
        <w:ind w:left="720" w:hanging="720"/>
        <w:jc w:val="center"/>
        <w:rPr>
          <w:rFonts w:asciiTheme="majorBidi" w:hAnsiTheme="majorBidi" w:cstheme="majorBidi"/>
          <w:sz w:val="24"/>
          <w:szCs w:val="24"/>
        </w:rPr>
      </w:pPr>
      <w:r>
        <w:rPr>
          <w:rFonts w:asciiTheme="majorBidi" w:hAnsiTheme="majorBidi" w:cstheme="majorBidi"/>
          <w:sz w:val="24"/>
          <w:szCs w:val="24"/>
        </w:rPr>
        <w:lastRenderedPageBreak/>
        <w:t>Works Cited</w:t>
      </w:r>
    </w:p>
    <w:p w14:paraId="505BAFFA" w14:textId="77777777" w:rsidR="00A84530" w:rsidRDefault="00A84530" w:rsidP="00A84530">
      <w:pPr>
        <w:ind w:left="720" w:hanging="720"/>
        <w:rPr>
          <w:rFonts w:asciiTheme="majorBidi" w:hAnsiTheme="majorBidi" w:cstheme="majorBidi"/>
          <w:sz w:val="24"/>
          <w:szCs w:val="24"/>
        </w:rPr>
      </w:pPr>
      <w:r>
        <w:rPr>
          <w:rFonts w:asciiTheme="majorBidi" w:hAnsiTheme="majorBidi" w:cstheme="majorBidi"/>
          <w:sz w:val="24"/>
          <w:szCs w:val="24"/>
        </w:rPr>
        <w:t>Fisher, Gordon, M. “</w:t>
      </w:r>
      <w:r w:rsidRPr="00CE64BE">
        <w:rPr>
          <w:rFonts w:asciiTheme="majorBidi" w:hAnsiTheme="majorBidi" w:cstheme="majorBidi"/>
          <w:sz w:val="24"/>
          <w:szCs w:val="24"/>
        </w:rPr>
        <w:t>From Hunter to Orshansky: An Overview of (Unofficial) Poverty Lines in the United States from 1904 to 1965</w:t>
      </w:r>
      <w:r>
        <w:rPr>
          <w:rFonts w:asciiTheme="majorBidi" w:hAnsiTheme="majorBidi" w:cstheme="majorBidi"/>
          <w:sz w:val="24"/>
          <w:szCs w:val="24"/>
        </w:rPr>
        <w:t xml:space="preserve">.” </w:t>
      </w:r>
      <w:r>
        <w:rPr>
          <w:rFonts w:asciiTheme="majorBidi" w:hAnsiTheme="majorBidi" w:cstheme="majorBidi"/>
          <w:i/>
          <w:iCs/>
          <w:sz w:val="24"/>
          <w:szCs w:val="24"/>
        </w:rPr>
        <w:t>The United States Census Bureau</w:t>
      </w:r>
      <w:r>
        <w:rPr>
          <w:rFonts w:asciiTheme="majorBidi" w:hAnsiTheme="majorBidi" w:cstheme="majorBidi"/>
          <w:sz w:val="24"/>
          <w:szCs w:val="24"/>
        </w:rPr>
        <w:t xml:space="preserve">, The United States Census Bureau, 1997, </w:t>
      </w:r>
      <w:r w:rsidRPr="00AF353C">
        <w:rPr>
          <w:rFonts w:asciiTheme="majorBidi" w:hAnsiTheme="majorBidi" w:cstheme="majorBidi"/>
          <w:sz w:val="24"/>
          <w:szCs w:val="24"/>
        </w:rPr>
        <w:t>https://www.census.gov/library/working-papers/1997/demo/fisher-01.html</w:t>
      </w:r>
      <w:r>
        <w:rPr>
          <w:rFonts w:asciiTheme="majorBidi" w:hAnsiTheme="majorBidi" w:cstheme="majorBidi"/>
          <w:sz w:val="24"/>
          <w:szCs w:val="24"/>
        </w:rPr>
        <w:t xml:space="preserve">. </w:t>
      </w:r>
      <w:r w:rsidRPr="004046D0">
        <w:rPr>
          <w:rFonts w:asciiTheme="majorBidi" w:hAnsiTheme="majorBidi" w:cstheme="majorBidi"/>
          <w:sz w:val="24"/>
          <w:szCs w:val="24"/>
        </w:rPr>
        <w:t>Accessed 22 Apr. 2021.</w:t>
      </w:r>
    </w:p>
    <w:p w14:paraId="687AE9A7" w14:textId="77777777" w:rsidR="00A84530" w:rsidRPr="00F24932" w:rsidRDefault="00A84530" w:rsidP="00A84530">
      <w:pPr>
        <w:ind w:left="720" w:hanging="720"/>
        <w:rPr>
          <w:rFonts w:asciiTheme="majorBidi" w:hAnsiTheme="majorBidi" w:cstheme="majorBidi"/>
          <w:sz w:val="24"/>
          <w:szCs w:val="24"/>
        </w:rPr>
      </w:pPr>
      <w:r>
        <w:rPr>
          <w:rFonts w:asciiTheme="majorBidi" w:hAnsiTheme="majorBidi" w:cstheme="majorBidi"/>
          <w:sz w:val="24"/>
          <w:szCs w:val="24"/>
        </w:rPr>
        <w:t xml:space="preserve">“Great Depression History.” </w:t>
      </w:r>
      <w:r w:rsidRPr="00F24932">
        <w:rPr>
          <w:rFonts w:asciiTheme="majorBidi" w:hAnsiTheme="majorBidi" w:cstheme="majorBidi"/>
          <w:i/>
          <w:iCs/>
          <w:sz w:val="24"/>
          <w:szCs w:val="24"/>
        </w:rPr>
        <w:t>History</w:t>
      </w:r>
      <w:r w:rsidRPr="00F24932">
        <w:rPr>
          <w:rFonts w:asciiTheme="majorBidi" w:hAnsiTheme="majorBidi" w:cstheme="majorBidi"/>
          <w:sz w:val="24"/>
          <w:szCs w:val="24"/>
        </w:rPr>
        <w:t>,</w:t>
      </w:r>
      <w:r>
        <w:rPr>
          <w:rFonts w:asciiTheme="majorBidi" w:hAnsiTheme="majorBidi" w:cstheme="majorBidi"/>
          <w:sz w:val="24"/>
          <w:szCs w:val="24"/>
        </w:rPr>
        <w:t xml:space="preserve"> </w:t>
      </w:r>
      <w:r w:rsidRPr="00F24932">
        <w:rPr>
          <w:rFonts w:asciiTheme="majorBidi" w:hAnsiTheme="majorBidi" w:cstheme="majorBidi"/>
          <w:sz w:val="24"/>
          <w:szCs w:val="24"/>
        </w:rPr>
        <w:t xml:space="preserve">A&amp;E </w:t>
      </w:r>
      <w:r>
        <w:rPr>
          <w:rFonts w:asciiTheme="majorBidi" w:hAnsiTheme="majorBidi" w:cstheme="majorBidi"/>
          <w:sz w:val="24"/>
          <w:szCs w:val="24"/>
        </w:rPr>
        <w:t>T</w:t>
      </w:r>
      <w:r w:rsidRPr="00F24932">
        <w:rPr>
          <w:rFonts w:asciiTheme="majorBidi" w:hAnsiTheme="majorBidi" w:cstheme="majorBidi"/>
          <w:sz w:val="24"/>
          <w:szCs w:val="24"/>
        </w:rPr>
        <w:t>elevision Networ</w:t>
      </w:r>
      <w:r>
        <w:rPr>
          <w:rFonts w:asciiTheme="majorBidi" w:hAnsiTheme="majorBidi" w:cstheme="majorBidi"/>
          <w:sz w:val="24"/>
          <w:szCs w:val="24"/>
        </w:rPr>
        <w:t xml:space="preserve">ks, 2009, </w:t>
      </w:r>
      <w:r w:rsidRPr="00F24932">
        <w:rPr>
          <w:rFonts w:asciiTheme="majorBidi" w:hAnsiTheme="majorBidi" w:cstheme="majorBidi"/>
          <w:sz w:val="24"/>
          <w:szCs w:val="24"/>
        </w:rPr>
        <w:t>https://www.history.com/topics/great-depression/great-depression-history.</w:t>
      </w:r>
      <w:r w:rsidRPr="00F24932">
        <w:rPr>
          <w:rStyle w:val="Hyperlink"/>
          <w:rFonts w:asciiTheme="majorBidi" w:hAnsiTheme="majorBidi" w:cstheme="majorBidi"/>
          <w:sz w:val="24"/>
          <w:szCs w:val="24"/>
        </w:rPr>
        <w:t xml:space="preserve"> </w:t>
      </w:r>
      <w:r w:rsidRPr="00F24932">
        <w:rPr>
          <w:rFonts w:asciiTheme="majorBidi" w:hAnsiTheme="majorBidi" w:cstheme="majorBidi"/>
          <w:sz w:val="24"/>
          <w:szCs w:val="24"/>
        </w:rPr>
        <w:t>Accessed</w:t>
      </w:r>
      <w:r w:rsidRPr="004046D0">
        <w:rPr>
          <w:rFonts w:asciiTheme="majorBidi" w:hAnsiTheme="majorBidi" w:cstheme="majorBidi"/>
          <w:sz w:val="24"/>
          <w:szCs w:val="24"/>
        </w:rPr>
        <w:t xml:space="preserve"> 22 Apr. 2021.</w:t>
      </w:r>
    </w:p>
    <w:p w14:paraId="4E6291B8" w14:textId="77777777" w:rsidR="00A84530" w:rsidRDefault="00A84530" w:rsidP="00A84530">
      <w:pPr>
        <w:ind w:left="720" w:hanging="720"/>
        <w:rPr>
          <w:rFonts w:asciiTheme="majorBidi" w:hAnsiTheme="majorBidi" w:cstheme="majorBidi"/>
          <w:sz w:val="24"/>
          <w:szCs w:val="24"/>
        </w:rPr>
      </w:pPr>
      <w:r w:rsidRPr="004046D0">
        <w:rPr>
          <w:rFonts w:asciiTheme="majorBidi" w:hAnsiTheme="majorBidi" w:cstheme="majorBidi"/>
          <w:sz w:val="24"/>
          <w:szCs w:val="24"/>
        </w:rPr>
        <w:t>“Income, Poverty, and Health Insurance Coverage in the United States: 201</w:t>
      </w:r>
      <w:r>
        <w:rPr>
          <w:rFonts w:asciiTheme="majorBidi" w:hAnsiTheme="majorBidi" w:cstheme="majorBidi"/>
          <w:sz w:val="24"/>
          <w:szCs w:val="24"/>
        </w:rPr>
        <w:t>0</w:t>
      </w:r>
      <w:r w:rsidRPr="004046D0">
        <w:rPr>
          <w:rFonts w:asciiTheme="majorBidi" w:hAnsiTheme="majorBidi" w:cstheme="majorBidi"/>
          <w:sz w:val="24"/>
          <w:szCs w:val="24"/>
        </w:rPr>
        <w:t xml:space="preserve">.” </w:t>
      </w:r>
      <w:r w:rsidRPr="004046D0">
        <w:rPr>
          <w:rFonts w:asciiTheme="majorBidi" w:hAnsiTheme="majorBidi" w:cstheme="majorBidi"/>
          <w:i/>
          <w:iCs/>
          <w:sz w:val="24"/>
          <w:szCs w:val="24"/>
        </w:rPr>
        <w:t>The United States Census Bureau</w:t>
      </w:r>
      <w:r w:rsidRPr="004046D0">
        <w:rPr>
          <w:rFonts w:asciiTheme="majorBidi" w:hAnsiTheme="majorBidi" w:cstheme="majorBidi"/>
          <w:sz w:val="24"/>
          <w:szCs w:val="24"/>
        </w:rPr>
        <w:t>, The United States Census Bureau, 20</w:t>
      </w:r>
      <w:r>
        <w:rPr>
          <w:rFonts w:asciiTheme="majorBidi" w:hAnsiTheme="majorBidi" w:cstheme="majorBidi"/>
          <w:sz w:val="24"/>
          <w:szCs w:val="24"/>
        </w:rPr>
        <w:t>11</w:t>
      </w:r>
      <w:r w:rsidRPr="004046D0">
        <w:rPr>
          <w:rFonts w:asciiTheme="majorBidi" w:hAnsiTheme="majorBidi" w:cstheme="majorBidi"/>
          <w:sz w:val="24"/>
          <w:szCs w:val="24"/>
        </w:rPr>
        <w:t>, https://www.census.gov/newsroom/releases/archives/income_wealth/cb11-157.html#:~:text=Real%20median%20household%20income%20in,increase%20in%20the%20poverty%20rate. Accessed 22 Apr. 2021.</w:t>
      </w:r>
    </w:p>
    <w:p w14:paraId="367D28D2" w14:textId="77777777" w:rsidR="00A84530" w:rsidRDefault="00A84530" w:rsidP="00A84530">
      <w:pPr>
        <w:ind w:left="720" w:hanging="720"/>
        <w:rPr>
          <w:rFonts w:asciiTheme="majorBidi" w:hAnsiTheme="majorBidi" w:cstheme="majorBidi"/>
          <w:sz w:val="24"/>
          <w:szCs w:val="24"/>
        </w:rPr>
      </w:pPr>
      <w:r w:rsidRPr="004046D0">
        <w:rPr>
          <w:rFonts w:asciiTheme="majorBidi" w:hAnsiTheme="majorBidi" w:cstheme="majorBidi"/>
          <w:sz w:val="24"/>
          <w:szCs w:val="24"/>
        </w:rPr>
        <w:t xml:space="preserve">“Income, Poverty, and Health Insurance Coverage in the United States: 2019.” </w:t>
      </w:r>
      <w:r w:rsidRPr="004046D0">
        <w:rPr>
          <w:rFonts w:asciiTheme="majorBidi" w:hAnsiTheme="majorBidi" w:cstheme="majorBidi"/>
          <w:i/>
          <w:iCs/>
          <w:sz w:val="24"/>
          <w:szCs w:val="24"/>
        </w:rPr>
        <w:t>The United States Census Bureau</w:t>
      </w:r>
      <w:r w:rsidRPr="004046D0">
        <w:rPr>
          <w:rFonts w:asciiTheme="majorBidi" w:hAnsiTheme="majorBidi" w:cstheme="majorBidi"/>
          <w:sz w:val="24"/>
          <w:szCs w:val="24"/>
        </w:rPr>
        <w:t>, The United States Census Bureau, 2020, https://www.census.gov/library/publications/2020/demo/p60-270.html</w:t>
      </w:r>
      <w:r w:rsidRPr="004046D0">
        <w:rPr>
          <w:rStyle w:val="Hyperlink"/>
          <w:rFonts w:asciiTheme="majorBidi" w:hAnsiTheme="majorBidi" w:cstheme="majorBidi"/>
          <w:sz w:val="24"/>
          <w:szCs w:val="24"/>
        </w:rPr>
        <w:t xml:space="preserve">. </w:t>
      </w:r>
      <w:r w:rsidRPr="004046D0">
        <w:rPr>
          <w:rFonts w:asciiTheme="majorBidi" w:hAnsiTheme="majorBidi" w:cstheme="majorBidi"/>
          <w:sz w:val="24"/>
          <w:szCs w:val="24"/>
        </w:rPr>
        <w:t>Accessed 22 Apr. 2021.</w:t>
      </w:r>
    </w:p>
    <w:p w14:paraId="7A93C61E" w14:textId="77777777" w:rsidR="00A84530" w:rsidRDefault="00A84530" w:rsidP="00A84530">
      <w:pPr>
        <w:ind w:left="720" w:hanging="720"/>
        <w:rPr>
          <w:rFonts w:asciiTheme="majorBidi" w:hAnsiTheme="majorBidi" w:cstheme="majorBidi"/>
          <w:sz w:val="24"/>
          <w:szCs w:val="24"/>
        </w:rPr>
      </w:pPr>
      <w:r>
        <w:rPr>
          <w:rFonts w:asciiTheme="majorBidi" w:hAnsiTheme="majorBidi" w:cstheme="majorBidi"/>
          <w:sz w:val="24"/>
          <w:szCs w:val="24"/>
        </w:rPr>
        <w:t xml:space="preserve">“Lydon B. Johnson.” </w:t>
      </w:r>
      <w:r w:rsidRPr="00F24932">
        <w:rPr>
          <w:rFonts w:asciiTheme="majorBidi" w:hAnsiTheme="majorBidi" w:cstheme="majorBidi"/>
          <w:i/>
          <w:iCs/>
          <w:sz w:val="24"/>
          <w:szCs w:val="24"/>
        </w:rPr>
        <w:t>History</w:t>
      </w:r>
      <w:r>
        <w:rPr>
          <w:rFonts w:asciiTheme="majorBidi" w:hAnsiTheme="majorBidi" w:cstheme="majorBidi"/>
          <w:sz w:val="24"/>
          <w:szCs w:val="24"/>
        </w:rPr>
        <w:t xml:space="preserve">, </w:t>
      </w:r>
      <w:r w:rsidRPr="00F24932">
        <w:rPr>
          <w:rFonts w:asciiTheme="majorBidi" w:hAnsiTheme="majorBidi" w:cstheme="majorBidi"/>
          <w:sz w:val="24"/>
          <w:szCs w:val="24"/>
        </w:rPr>
        <w:t xml:space="preserve">A&amp;E </w:t>
      </w:r>
      <w:r>
        <w:rPr>
          <w:rFonts w:asciiTheme="majorBidi" w:hAnsiTheme="majorBidi" w:cstheme="majorBidi"/>
          <w:sz w:val="24"/>
          <w:szCs w:val="24"/>
        </w:rPr>
        <w:t>T</w:t>
      </w:r>
      <w:r w:rsidRPr="00F24932">
        <w:rPr>
          <w:rFonts w:asciiTheme="majorBidi" w:hAnsiTheme="majorBidi" w:cstheme="majorBidi"/>
          <w:sz w:val="24"/>
          <w:szCs w:val="24"/>
        </w:rPr>
        <w:t>elevision Networ</w:t>
      </w:r>
      <w:r>
        <w:rPr>
          <w:rFonts w:asciiTheme="majorBidi" w:hAnsiTheme="majorBidi" w:cstheme="majorBidi"/>
          <w:sz w:val="24"/>
          <w:szCs w:val="24"/>
        </w:rPr>
        <w:t xml:space="preserve">ks, 2009, </w:t>
      </w:r>
      <w:r w:rsidRPr="00F24932">
        <w:rPr>
          <w:rFonts w:asciiTheme="majorBidi" w:hAnsiTheme="majorBidi" w:cstheme="majorBidi"/>
          <w:sz w:val="24"/>
          <w:szCs w:val="24"/>
        </w:rPr>
        <w:t>https://www.history.com/topics/us-presidents/lyndon-b-johnson</w:t>
      </w:r>
      <w:r>
        <w:rPr>
          <w:rFonts w:asciiTheme="majorBidi" w:hAnsiTheme="majorBidi" w:cstheme="majorBidi"/>
          <w:sz w:val="24"/>
          <w:szCs w:val="24"/>
        </w:rPr>
        <w:t xml:space="preserve">. </w:t>
      </w:r>
      <w:r w:rsidRPr="004046D0">
        <w:rPr>
          <w:rFonts w:asciiTheme="majorBidi" w:hAnsiTheme="majorBidi" w:cstheme="majorBidi"/>
          <w:sz w:val="24"/>
          <w:szCs w:val="24"/>
        </w:rPr>
        <w:t>Accessed 22 Apr. 2021.</w:t>
      </w:r>
    </w:p>
    <w:p w14:paraId="12247831" w14:textId="77777777" w:rsidR="00A84530" w:rsidRPr="00F24932" w:rsidRDefault="00A84530" w:rsidP="00A84530">
      <w:pPr>
        <w:ind w:left="720" w:hanging="720"/>
        <w:rPr>
          <w:rFonts w:asciiTheme="majorBidi" w:hAnsiTheme="majorBidi" w:cstheme="majorBidi"/>
          <w:sz w:val="24"/>
          <w:szCs w:val="24"/>
        </w:rPr>
      </w:pPr>
      <w:r>
        <w:rPr>
          <w:rFonts w:asciiTheme="majorBidi" w:hAnsiTheme="majorBidi" w:cstheme="majorBidi"/>
          <w:sz w:val="24"/>
          <w:szCs w:val="24"/>
        </w:rPr>
        <w:t xml:space="preserve">“Poverty Facts.” </w:t>
      </w:r>
      <w:r>
        <w:rPr>
          <w:rFonts w:asciiTheme="majorBidi" w:hAnsiTheme="majorBidi" w:cstheme="majorBidi"/>
          <w:i/>
          <w:iCs/>
          <w:sz w:val="24"/>
          <w:szCs w:val="24"/>
        </w:rPr>
        <w:t>Poverty Solutions</w:t>
      </w:r>
      <w:r>
        <w:rPr>
          <w:rFonts w:asciiTheme="majorBidi" w:hAnsiTheme="majorBidi" w:cstheme="majorBidi"/>
          <w:sz w:val="24"/>
          <w:szCs w:val="24"/>
        </w:rPr>
        <w:t xml:space="preserve">, University of Michigan, 2021, </w:t>
      </w:r>
      <w:r w:rsidRPr="00250F54">
        <w:rPr>
          <w:rFonts w:asciiTheme="majorBidi" w:hAnsiTheme="majorBidi" w:cstheme="majorBidi"/>
          <w:sz w:val="24"/>
          <w:szCs w:val="24"/>
        </w:rPr>
        <w:t>https://poverty.umich.edu/research-funding-opportunities/key-issues/poverty-facts/</w:t>
      </w:r>
      <w:r>
        <w:rPr>
          <w:rFonts w:asciiTheme="majorBidi" w:hAnsiTheme="majorBidi" w:cstheme="majorBidi"/>
          <w:sz w:val="24"/>
          <w:szCs w:val="24"/>
        </w:rPr>
        <w:t xml:space="preserve">. </w:t>
      </w:r>
      <w:r w:rsidRPr="004046D0">
        <w:rPr>
          <w:rFonts w:asciiTheme="majorBidi" w:hAnsiTheme="majorBidi" w:cstheme="majorBidi"/>
          <w:sz w:val="24"/>
          <w:szCs w:val="24"/>
        </w:rPr>
        <w:t>Accessed 22 Apr. 2021.</w:t>
      </w:r>
    </w:p>
    <w:p w14:paraId="1C23BD0E" w14:textId="77777777" w:rsidR="00A84530" w:rsidRDefault="00A84530" w:rsidP="00A84530">
      <w:pPr>
        <w:ind w:left="720" w:hanging="720"/>
        <w:rPr>
          <w:rFonts w:asciiTheme="majorBidi" w:hAnsiTheme="majorBidi" w:cstheme="majorBidi"/>
          <w:sz w:val="24"/>
          <w:szCs w:val="24"/>
        </w:rPr>
      </w:pPr>
      <w:r w:rsidRPr="004046D0">
        <w:rPr>
          <w:rFonts w:asciiTheme="majorBidi" w:hAnsiTheme="majorBidi" w:cstheme="majorBidi"/>
          <w:sz w:val="24"/>
          <w:szCs w:val="24"/>
        </w:rPr>
        <w:t>Schansberg, D. E. “</w:t>
      </w:r>
      <w:r w:rsidRPr="004046D0">
        <w:rPr>
          <w:rFonts w:asciiTheme="majorBidi" w:hAnsiTheme="majorBidi" w:cstheme="majorBidi"/>
          <w:i/>
          <w:iCs/>
          <w:sz w:val="24"/>
          <w:szCs w:val="24"/>
        </w:rPr>
        <w:t>Review Essay: ‘the Other America’ is ‘Coming Apart’</w:t>
      </w:r>
      <w:r w:rsidRPr="004046D0">
        <w:rPr>
          <w:rFonts w:asciiTheme="majorBidi" w:hAnsiTheme="majorBidi" w:cstheme="majorBidi"/>
          <w:sz w:val="24"/>
          <w:szCs w:val="24"/>
        </w:rPr>
        <w:t>.” Journal of Markets and Morality, vol. 16, no. 1, 2013. http://nclive.org/cgi-bin/nclsm?url=http://search.proquest.com/scholarly-journals/review-essay-other-america-is-coming-apart/docview/1439110336/se-2?accountid=10298. Accessed 22 Apr. 2021.</w:t>
      </w:r>
    </w:p>
    <w:p w14:paraId="22187FFB" w14:textId="77777777" w:rsidR="00A84530" w:rsidRPr="004046D0" w:rsidRDefault="00A84530" w:rsidP="00A84530">
      <w:pPr>
        <w:ind w:left="720" w:hanging="720"/>
        <w:rPr>
          <w:rFonts w:asciiTheme="majorBidi" w:hAnsiTheme="majorBidi" w:cstheme="majorBidi"/>
          <w:sz w:val="24"/>
          <w:szCs w:val="24"/>
        </w:rPr>
      </w:pPr>
    </w:p>
    <w:p w14:paraId="20F27503" w14:textId="77777777" w:rsidR="00A84530" w:rsidRPr="00AF353C" w:rsidRDefault="00A84530" w:rsidP="00A84530">
      <w:pPr>
        <w:ind w:left="720" w:hanging="720"/>
        <w:rPr>
          <w:rFonts w:asciiTheme="majorBidi" w:hAnsiTheme="majorBidi" w:cstheme="majorBidi"/>
          <w:sz w:val="24"/>
          <w:szCs w:val="24"/>
        </w:rPr>
      </w:pPr>
    </w:p>
    <w:p w14:paraId="6CB4EC6D" w14:textId="60EE298D" w:rsidR="00A84530" w:rsidRPr="00C06AFD" w:rsidRDefault="00A84530" w:rsidP="00C06AFD">
      <w:pPr>
        <w:spacing w:line="480" w:lineRule="auto"/>
        <w:rPr>
          <w:rFonts w:asciiTheme="majorBidi" w:hAnsiTheme="majorBidi" w:cstheme="majorBidi"/>
          <w:sz w:val="24"/>
          <w:szCs w:val="24"/>
        </w:rPr>
      </w:pPr>
      <w:r>
        <w:rPr>
          <w:rFonts w:asciiTheme="majorBidi" w:hAnsiTheme="majorBidi" w:cstheme="majorBidi"/>
          <w:sz w:val="24"/>
          <w:szCs w:val="24"/>
        </w:rPr>
        <w:t>s</w:t>
      </w:r>
    </w:p>
    <w:sectPr w:rsidR="00A84530" w:rsidRPr="00C06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E757" w14:textId="77777777" w:rsidR="006516A4" w:rsidRDefault="006516A4" w:rsidP="001B11B1">
      <w:pPr>
        <w:spacing w:after="0" w:line="240" w:lineRule="auto"/>
      </w:pPr>
      <w:r>
        <w:separator/>
      </w:r>
    </w:p>
  </w:endnote>
  <w:endnote w:type="continuationSeparator" w:id="0">
    <w:p w14:paraId="2BB582FB" w14:textId="77777777" w:rsidR="006516A4" w:rsidRDefault="006516A4" w:rsidP="001B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26844" w14:textId="77777777" w:rsidR="006516A4" w:rsidRDefault="006516A4" w:rsidP="001B11B1">
      <w:pPr>
        <w:spacing w:after="0" w:line="240" w:lineRule="auto"/>
      </w:pPr>
      <w:r>
        <w:separator/>
      </w:r>
    </w:p>
  </w:footnote>
  <w:footnote w:type="continuationSeparator" w:id="0">
    <w:p w14:paraId="2ED03483" w14:textId="77777777" w:rsidR="006516A4" w:rsidRDefault="006516A4" w:rsidP="001B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18BF"/>
    <w:multiLevelType w:val="hybridMultilevel"/>
    <w:tmpl w:val="2C6A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79"/>
    <w:rsid w:val="00010195"/>
    <w:rsid w:val="00094A6B"/>
    <w:rsid w:val="000A2E42"/>
    <w:rsid w:val="000E74DC"/>
    <w:rsid w:val="00147DD6"/>
    <w:rsid w:val="001622D7"/>
    <w:rsid w:val="001B11B1"/>
    <w:rsid w:val="001D484F"/>
    <w:rsid w:val="00214BDD"/>
    <w:rsid w:val="00274930"/>
    <w:rsid w:val="002D3F50"/>
    <w:rsid w:val="002E0C52"/>
    <w:rsid w:val="002E34BB"/>
    <w:rsid w:val="00336810"/>
    <w:rsid w:val="00340BF7"/>
    <w:rsid w:val="00366D2F"/>
    <w:rsid w:val="003746A6"/>
    <w:rsid w:val="003B23FA"/>
    <w:rsid w:val="003C213C"/>
    <w:rsid w:val="003C7CD5"/>
    <w:rsid w:val="00467844"/>
    <w:rsid w:val="004B369B"/>
    <w:rsid w:val="004F2B22"/>
    <w:rsid w:val="00500535"/>
    <w:rsid w:val="005161A3"/>
    <w:rsid w:val="005470B7"/>
    <w:rsid w:val="006516A4"/>
    <w:rsid w:val="007013E6"/>
    <w:rsid w:val="0075698D"/>
    <w:rsid w:val="00856B3C"/>
    <w:rsid w:val="008643E7"/>
    <w:rsid w:val="0089083B"/>
    <w:rsid w:val="008F2486"/>
    <w:rsid w:val="009A416E"/>
    <w:rsid w:val="00A01285"/>
    <w:rsid w:val="00A308FF"/>
    <w:rsid w:val="00A64F2B"/>
    <w:rsid w:val="00A84530"/>
    <w:rsid w:val="00B51F38"/>
    <w:rsid w:val="00B6039B"/>
    <w:rsid w:val="00B97437"/>
    <w:rsid w:val="00C06AFD"/>
    <w:rsid w:val="00C273D5"/>
    <w:rsid w:val="00C3342A"/>
    <w:rsid w:val="00C61E18"/>
    <w:rsid w:val="00D06879"/>
    <w:rsid w:val="00D1762B"/>
    <w:rsid w:val="00DB37A7"/>
    <w:rsid w:val="00E87A53"/>
    <w:rsid w:val="00E95642"/>
    <w:rsid w:val="00E97E75"/>
    <w:rsid w:val="00EA229F"/>
    <w:rsid w:val="00FD32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7A74"/>
  <w15:chartTrackingRefBased/>
  <w15:docId w15:val="{7CEE2232-A9A7-4EFD-9656-5A4EAF18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0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E4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9743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97437"/>
    <w:rPr>
      <w:color w:val="0000FF"/>
      <w:u w:val="single"/>
    </w:rPr>
  </w:style>
  <w:style w:type="character" w:styleId="FollowedHyperlink">
    <w:name w:val="FollowedHyperlink"/>
    <w:basedOn w:val="DefaultParagraphFont"/>
    <w:uiPriority w:val="99"/>
    <w:semiHidden/>
    <w:unhideWhenUsed/>
    <w:rsid w:val="00467844"/>
    <w:rPr>
      <w:color w:val="954F72" w:themeColor="followedHyperlink"/>
      <w:u w:val="single"/>
    </w:rPr>
  </w:style>
  <w:style w:type="character" w:styleId="Emphasis">
    <w:name w:val="Emphasis"/>
    <w:basedOn w:val="DefaultParagraphFont"/>
    <w:uiPriority w:val="20"/>
    <w:qFormat/>
    <w:rsid w:val="00366D2F"/>
    <w:rPr>
      <w:i/>
      <w:iCs/>
    </w:rPr>
  </w:style>
  <w:style w:type="character" w:customStyle="1" w:styleId="Heading2Char">
    <w:name w:val="Heading 2 Char"/>
    <w:basedOn w:val="DefaultParagraphFont"/>
    <w:link w:val="Heading2"/>
    <w:uiPriority w:val="9"/>
    <w:rsid w:val="002E0C52"/>
    <w:rPr>
      <w:rFonts w:ascii="Times New Roman" w:eastAsia="Times New Roman" w:hAnsi="Times New Roman" w:cs="Times New Roman"/>
      <w:b/>
      <w:bCs/>
      <w:sz w:val="36"/>
      <w:szCs w:val="36"/>
    </w:rPr>
  </w:style>
  <w:style w:type="paragraph" w:styleId="ListParagraph">
    <w:name w:val="List Paragraph"/>
    <w:basedOn w:val="Normal"/>
    <w:uiPriority w:val="34"/>
    <w:qFormat/>
    <w:rsid w:val="00B51F38"/>
    <w:pPr>
      <w:ind w:left="720"/>
      <w:contextualSpacing/>
    </w:pPr>
  </w:style>
  <w:style w:type="paragraph" w:styleId="Header">
    <w:name w:val="header"/>
    <w:basedOn w:val="Normal"/>
    <w:link w:val="HeaderChar"/>
    <w:uiPriority w:val="99"/>
    <w:unhideWhenUsed/>
    <w:rsid w:val="001B1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1B1"/>
  </w:style>
  <w:style w:type="paragraph" w:styleId="Footer">
    <w:name w:val="footer"/>
    <w:basedOn w:val="Normal"/>
    <w:link w:val="FooterChar"/>
    <w:uiPriority w:val="99"/>
    <w:unhideWhenUsed/>
    <w:rsid w:val="001B1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626">
      <w:bodyDiv w:val="1"/>
      <w:marLeft w:val="0"/>
      <w:marRight w:val="0"/>
      <w:marTop w:val="0"/>
      <w:marBottom w:val="0"/>
      <w:divBdr>
        <w:top w:val="none" w:sz="0" w:space="0" w:color="auto"/>
        <w:left w:val="none" w:sz="0" w:space="0" w:color="auto"/>
        <w:bottom w:val="none" w:sz="0" w:space="0" w:color="auto"/>
        <w:right w:val="none" w:sz="0" w:space="0" w:color="auto"/>
      </w:divBdr>
    </w:div>
    <w:div w:id="345988285">
      <w:bodyDiv w:val="1"/>
      <w:marLeft w:val="0"/>
      <w:marRight w:val="0"/>
      <w:marTop w:val="0"/>
      <w:marBottom w:val="0"/>
      <w:divBdr>
        <w:top w:val="none" w:sz="0" w:space="0" w:color="auto"/>
        <w:left w:val="none" w:sz="0" w:space="0" w:color="auto"/>
        <w:bottom w:val="none" w:sz="0" w:space="0" w:color="auto"/>
        <w:right w:val="none" w:sz="0" w:space="0" w:color="auto"/>
      </w:divBdr>
    </w:div>
    <w:div w:id="387336919">
      <w:bodyDiv w:val="1"/>
      <w:marLeft w:val="0"/>
      <w:marRight w:val="0"/>
      <w:marTop w:val="0"/>
      <w:marBottom w:val="0"/>
      <w:divBdr>
        <w:top w:val="none" w:sz="0" w:space="0" w:color="auto"/>
        <w:left w:val="none" w:sz="0" w:space="0" w:color="auto"/>
        <w:bottom w:val="none" w:sz="0" w:space="0" w:color="auto"/>
        <w:right w:val="none" w:sz="0" w:space="0" w:color="auto"/>
      </w:divBdr>
    </w:div>
    <w:div w:id="6074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Hagerty, Jennelie</dc:creator>
  <cp:keywords/>
  <dc:description/>
  <cp:lastModifiedBy>Hagerty, Jennelie</cp:lastModifiedBy>
  <cp:revision>19</cp:revision>
  <dcterms:created xsi:type="dcterms:W3CDTF">2021-04-22T17:26:00Z</dcterms:created>
  <dcterms:modified xsi:type="dcterms:W3CDTF">2021-05-01T04:23:00Z</dcterms:modified>
</cp:coreProperties>
</file>