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Data Table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airlines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of airline codes to names.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61 rows &amp; 2 columns. </w:t>
      </w:r>
      <w:r w:rsidDel="00000000" w:rsidR="00000000" w:rsidRPr="00000000">
        <w:rPr>
          <w:sz w:val="24"/>
          <w:szCs w:val="24"/>
          <w:rtl w:val="0"/>
        </w:rPr>
        <w:t xml:space="preserve">Size: ~0.1MB. Source: the Internet, generally.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240"/>
        <w:gridCol w:w="1170"/>
        <w:gridCol w:w="4940"/>
        <w:tblGridChange w:id="0">
          <w:tblGrid>
            <w:gridCol w:w="3240"/>
            <w:gridCol w:w="1170"/>
            <w:gridCol w:w="494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airline_id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2-letter airline identifier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airline_name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airline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airports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details (name, state, identifier, latitude, longitude, etc.) on various US airports.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322 rows &amp; 6 columns. </w:t>
      </w:r>
      <w:r w:rsidDel="00000000" w:rsidR="00000000" w:rsidRPr="00000000">
        <w:rPr>
          <w:sz w:val="24"/>
          <w:szCs w:val="24"/>
          <w:rtl w:val="0"/>
        </w:rPr>
        <w:t xml:space="preserve">Size: ~0.1MB. Source: </w:t>
      </w:r>
      <w:hyperlink r:id="rId6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US Department of Transportation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240"/>
        <w:gridCol w:w="1170"/>
        <w:gridCol w:w="4940"/>
        <w:tblGridChange w:id="0">
          <w:tblGrid>
            <w:gridCol w:w="3240"/>
            <w:gridCol w:w="1170"/>
            <w:gridCol w:w="4940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airport_id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3-letter airport identifier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airport_name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airport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city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state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latitude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longitude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events_US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events from around the US throughout 2017.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1,151 rows &amp; 4 columns.</w:t>
      </w:r>
      <w:r w:rsidDel="00000000" w:rsidR="00000000" w:rsidRPr="00000000">
        <w:rPr>
          <w:sz w:val="24"/>
          <w:szCs w:val="24"/>
          <w:rtl w:val="0"/>
        </w:rPr>
        <w:t xml:space="preserve"> Size: ~0.1MB. Source: </w:t>
      </w:r>
      <w:hyperlink r:id="rId7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Shore Fire Media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695"/>
        <w:gridCol w:w="1350"/>
        <w:gridCol w:w="5305"/>
        <w:tblGridChange w:id="0">
          <w:tblGrid>
            <w:gridCol w:w="2695"/>
            <w:gridCol w:w="1350"/>
            <w:gridCol w:w="5305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Date. Format DD/MM/YYYY and DD/MM/YY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city event takes place in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state event takes place in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event_name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event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fares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Airline fare distributions for each quarter-route-airline combination in 2017 with a bucket size of $10.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80,823 rows &amp; 255 columns.</w:t>
      </w:r>
      <w:r w:rsidDel="00000000" w:rsidR="00000000" w:rsidRPr="00000000">
        <w:rPr>
          <w:sz w:val="24"/>
          <w:szCs w:val="24"/>
          <w:rtl w:val="0"/>
        </w:rPr>
        <w:t xml:space="preserve"> Size: ~44MB. Source: </w:t>
      </w:r>
      <w:hyperlink r:id="rId8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US Department of Transportation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060"/>
        <w:gridCol w:w="1350"/>
        <w:gridCol w:w="4940"/>
        <w:tblGridChange w:id="0">
          <w:tblGrid>
            <w:gridCol w:w="3060"/>
            <w:gridCol w:w="1350"/>
            <w:gridCol w:w="4940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quarter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Financial quarter of the datum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airline_id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Airline identifier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origin_airport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3-character identifier of origin airport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destination_airport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3-character identifier of destination airport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 between airports, in miles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fare_bucket_x (249 total)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passengers whose fares were between x and x+10 dollars. The first column excludes values below $10. Last column includes all values above $2500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flight_traffic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about delays for US domestic flights in 2017.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~600,000 rows &amp; 24 columns.</w:t>
      </w:r>
      <w:r w:rsidDel="00000000" w:rsidR="00000000" w:rsidRPr="00000000">
        <w:rPr>
          <w:sz w:val="24"/>
          <w:szCs w:val="24"/>
          <w:rtl w:val="0"/>
        </w:rPr>
        <w:t xml:space="preserve"> Size: ~130MB zipped, ~550MB unzipped. Source: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Bureau of Transportation Statistics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700"/>
        <w:gridCol w:w="1350"/>
        <w:gridCol w:w="5310"/>
        <w:tblGridChange w:id="0">
          <w:tblGrid>
            <w:gridCol w:w="2700"/>
            <w:gridCol w:w="1350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Year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of month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airline_id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Airline identifier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origin_airport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 airport code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destination_airport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 airport code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scheduled_departure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Scheduled departure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actual_departure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departure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taxi_out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Taxi-out time,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wheels_off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Wheels off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wheels_on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Wheels on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taxi_in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Taxi-in time,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scheduled_arrival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Scheduled arrival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actual_arrival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arrival time. Format HHMM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cancelled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if flight was cancelled, 0 otherwise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diverted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if flight was diverted, 0 otherwise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scheduled_elapsed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Scheduled elapsed time of flight,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actual_elapsed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elapsed time of flight,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 between airports, in miles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airline_delay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due to the airline,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weather_delay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due to weather,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air_system_delay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due to the National Air System,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security_delay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due to security, in minutes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aircraft_delay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Delay due to late aircraft, in minutes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stock_prices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closing stock prices of various US airlines from late-2016 to early-2018.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380 rows &amp; 10 columns. </w:t>
      </w:r>
      <w:r w:rsidDel="00000000" w:rsidR="00000000" w:rsidRPr="00000000">
        <w:rPr>
          <w:sz w:val="24"/>
          <w:szCs w:val="24"/>
          <w:rtl w:val="0"/>
        </w:rPr>
        <w:t xml:space="preserve">Size: ~0.1MB. Source: </w:t>
      </w:r>
      <w:hyperlink r:id="rId10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Alpha Vantage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495"/>
        <w:gridCol w:w="1380"/>
        <w:gridCol w:w="4470"/>
        <w:tblGridChange w:id="0">
          <w:tblGrid>
            <w:gridCol w:w="3495"/>
            <w:gridCol w:w="1380"/>
            <w:gridCol w:w="4470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Date. Format MM/DD/YY.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airline_stock_price (9 total)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closing price</w:t>
            </w:r>
          </w:p>
        </w:tc>
      </w:tr>
    </w:tbl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weather</w:t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data (temperature, wind, precipitation, cloud cover, etc.) collected at various US airports every 6 hours through 2017.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353,864</w:t>
      </w:r>
      <w:r w:rsidDel="00000000" w:rsidR="00000000" w:rsidRPr="00000000">
        <w:rPr>
          <w:i w:val="1"/>
          <w:sz w:val="24"/>
          <w:szCs w:val="24"/>
          <w:rtl w:val="0"/>
        </w:rPr>
        <w:t xml:space="preserve"> rows &amp; 12 columns. </w:t>
      </w:r>
      <w:r w:rsidDel="00000000" w:rsidR="00000000" w:rsidRPr="00000000">
        <w:rPr>
          <w:sz w:val="24"/>
          <w:szCs w:val="24"/>
          <w:rtl w:val="0"/>
        </w:rPr>
        <w:t xml:space="preserve">Size: ~40MB. Source: </w:t>
      </w:r>
      <w:hyperlink r:id="rId11">
        <w:r w:rsidDel="00000000" w:rsidR="00000000" w:rsidRPr="00000000">
          <w:rPr>
            <w:color w:val="3366ff"/>
            <w:sz w:val="24"/>
            <w:szCs w:val="24"/>
            <w:u w:val="single"/>
            <w:rtl w:val="0"/>
          </w:rPr>
          <w:t xml:space="preserve">National Centers for Environmental Information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998"/>
        <w:gridCol w:w="1350"/>
        <w:gridCol w:w="6012"/>
        <w:tblGridChange w:id="0">
          <w:tblGrid>
            <w:gridCol w:w="1998"/>
            <w:gridCol w:w="1350"/>
            <w:gridCol w:w="6012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airport_id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3-letter airport identifier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airport_name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name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latitude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longitude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elevation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Airport’s elevation, in meters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and time of the measurement. Format YYYY-MM-DDTHH:MM:SS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temperature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 temperature surrounding the airport, in degrees Celsius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visibility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Visibility, in meters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wind_direction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Horizontal wind direction, in degrees from North clockwise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wind_speed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Horizontal wind speed, in meters per second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snow_depth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Depth of snow accumulation, in centimeters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cloud_status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(0 – 9) representing the cloud cover status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76200</wp:posOffset>
                </wp:positionV>
                <wp:extent cx="6346825" cy="1960189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7350" y="2808450"/>
                          <a:ext cx="6337300" cy="1943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DAE5F1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cloud_status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key: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0: 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1: ACSL (Altocumulus Standing Lenticular)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2: ACCAS (Altocumulus Castelanus)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3: TCU (Towering Cumulus)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4: MDT CU (Moderate Cumulus)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5: CB/CB MAM DISTANT (Cumulonimbus or Cumulonimbus Mammatus visible)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6: CB/CBMAM (Cumulonimbus or Cumulonimbus Mammatus within 20 nautical miles)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7: Unknown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9: Missing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76200</wp:posOffset>
                </wp:positionV>
                <wp:extent cx="6346825" cy="1960189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6825" cy="19601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tcPr>
        <w:shd w:fill="cccccc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000000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ei.noaa.gov/" TargetMode="External"/><Relationship Id="rId10" Type="http://schemas.openxmlformats.org/officeDocument/2006/relationships/hyperlink" Target="https://www.alphavantage.co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bts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ransportation.gov/" TargetMode="External"/><Relationship Id="rId7" Type="http://schemas.openxmlformats.org/officeDocument/2006/relationships/hyperlink" Target="https://shorefire.com/" TargetMode="External"/><Relationship Id="rId8" Type="http://schemas.openxmlformats.org/officeDocument/2006/relationships/hyperlink" Target="https://www.transportation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