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Reverse-Recruiter Job Search Automation</w:t>
      </w:r>
    </w:p>
    <w:p>
      <w:pPr>
        <w:spacing w:after="40"/>
      </w:pPr>
      <w:r>
        <w:rPr>
          <w:color w:val="445064"/>
          <w:sz w:val="26"/>
          <w:szCs w:val="26"/>
        </w:rPr>
        <w:t xml:space="preserve">Business &amp; Product Requirements Document (BRD / PRD)</w:t>
      </w:r>
    </w:p>
    <w:p>
      <w:pPr>
        <w:spacing w:after="240"/>
      </w:pPr>
      <w:r>
        <w:rPr>
          <w:i/>
          <w:iCs/>
          <w:color w:val="6b7280"/>
        </w:rPr>
        <w:t xml:space="preserve">Generalized reference for open-source release</w:t>
      </w:r>
    </w:p>
    <w:p>
      <w:pPr>
        <w:pStyle w:val="Heading1"/>
        <w:spacing w:after="120" w:before="240"/>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4F7" w:val="clear"/>
            <w:tcMar>
              <w:top w:type="dxa" w:w="60"/>
              <w:left w:type="dxa" w:w="100"/>
              <w:bottom w:type="dxa" w:w="60"/>
              <w:right w:type="dxa" w:w="100"/>
            </w:tcMar>
          </w:tcPr>
          <w:p>
            <w:pPr>
              <w:jc w:val="left"/>
            </w:pPr>
            <w:r>
              <w:rPr>
                <w:b/>
                <w:bCs/>
                <w:sz w:val="19"/>
                <w:szCs w:val="19"/>
              </w:rPr>
              <w:t xml:space="preserve">Field</w:t>
            </w:r>
          </w:p>
        </w:tc>
        <w:tc>
          <w:tcPr>
            <w:tcW w:type="dxa" w:w="6760"/>
            <w:shd w:fill="F2F4F7" w:val="clear"/>
            <w:tcMar>
              <w:top w:type="dxa" w:w="60"/>
              <w:left w:type="dxa" w:w="100"/>
              <w:bottom w:type="dxa" w:w="60"/>
              <w:right w:type="dxa" w:w="100"/>
            </w:tcMar>
          </w:tcPr>
          <w:p>
            <w:pPr>
              <w:jc w:val="left"/>
            </w:pPr>
            <w:r>
              <w:rPr>
                <w:b/>
                <w:bCs/>
                <w:sz w:val="19"/>
                <w:szCs w:val="19"/>
              </w:rPr>
              <w:t xml:space="preserve">Value</w:t>
            </w:r>
          </w:p>
        </w:tc>
      </w:tr>
      <w:tr>
        <w:tc>
          <w:tcPr>
            <w:tcW w:type="dxa" w:w="2600"/>
            <w:tcMar>
              <w:top w:type="dxa" w:w="60"/>
              <w:left w:type="dxa" w:w="100"/>
              <w:bottom w:type="dxa" w:w="60"/>
              <w:right w:type="dxa" w:w="100"/>
            </w:tcMar>
          </w:tcPr>
          <w:p>
            <w:pPr>
              <w:jc w:val="left"/>
            </w:pPr>
            <w:r>
              <w:rPr>
                <w:b w:val="false"/>
                <w:bCs w:val="false"/>
                <w:sz w:val="19"/>
                <w:szCs w:val="19"/>
              </w:rPr>
              <w:t xml:space="preserve">Title</w:t>
            </w:r>
          </w:p>
        </w:tc>
        <w:tc>
          <w:tcPr>
            <w:tcW w:type="dxa" w:w="6760"/>
            <w:tcMar>
              <w:top w:type="dxa" w:w="60"/>
              <w:left w:type="dxa" w:w="100"/>
              <w:bottom w:type="dxa" w:w="60"/>
              <w:right w:type="dxa" w:w="100"/>
            </w:tcMar>
          </w:tcPr>
          <w:p>
            <w:pPr>
              <w:jc w:val="left"/>
            </w:pPr>
            <w:r>
              <w:rPr>
                <w:b w:val="false"/>
                <w:bCs w:val="false"/>
                <w:sz w:val="19"/>
                <w:szCs w:val="19"/>
              </w:rPr>
              <w:t xml:space="preserve">Reverse-Recruiter Job Search Automation — BRD/PRD</w:t>
            </w:r>
          </w:p>
        </w:tc>
      </w:tr>
      <w:tr>
        <w:tc>
          <w:tcPr>
            <w:tcW w:type="dxa" w:w="2600"/>
            <w:tcMar>
              <w:top w:type="dxa" w:w="60"/>
              <w:left w:type="dxa" w:w="100"/>
              <w:bottom w:type="dxa" w:w="60"/>
              <w:right w:type="dxa" w:w="100"/>
            </w:tcMar>
          </w:tcPr>
          <w:p>
            <w:pPr>
              <w:jc w:val="left"/>
            </w:pPr>
            <w:r>
              <w:rPr>
                <w:b w:val="false"/>
                <w:bCs w:val="false"/>
                <w:sz w:val="19"/>
                <w:szCs w:val="19"/>
              </w:rPr>
              <w:t xml:space="preserve">Version</w:t>
            </w:r>
          </w:p>
        </w:tc>
        <w:tc>
          <w:tcPr>
            <w:tcW w:type="dxa" w:w="6760"/>
            <w:tcMar>
              <w:top w:type="dxa" w:w="60"/>
              <w:left w:type="dxa" w:w="100"/>
              <w:bottom w:type="dxa" w:w="60"/>
              <w:right w:type="dxa" w:w="100"/>
            </w:tcMar>
          </w:tcPr>
          <w:p>
            <w:r>
              <w:t>1.2 (current: 1.2.1, see Revision row below)</w:t>
            </w:r>
          </w:p>
        </w:tc>
      </w:tr>
      <w:tr>
        <w:tc>
          <w:tcPr>
            <w:tcW w:type="dxa" w:w="2600"/>
            <w:tcMar>
              <w:top w:type="dxa" w:w="60"/>
              <w:left w:type="dxa" w:w="100"/>
              <w:bottom w:type="dxa" w:w="60"/>
              <w:right w:type="dxa" w:w="100"/>
            </w:tcMar>
          </w:tcPr>
          <w:p>
            <w:pPr>
              <w:jc w:val="left"/>
            </w:pPr>
            <w:r>
              <w:rPr>
                <w:b w:val="false"/>
                <w:bCs w:val="false"/>
                <w:sz w:val="19"/>
                <w:szCs w:val="19"/>
              </w:rPr>
              <w:t xml:space="preserve">Date</w:t>
            </w:r>
          </w:p>
        </w:tc>
        <w:tc>
          <w:tcPr>
            <w:tcW w:type="dxa" w:w="6760"/>
            <w:tcMar>
              <w:top w:type="dxa" w:w="60"/>
              <w:left w:type="dxa" w:w="100"/>
              <w:bottom w:type="dxa" w:w="60"/>
              <w:right w:type="dxa" w:w="100"/>
            </w:tcMar>
          </w:tcPr>
          <w:p>
            <w:r>
              <w:t>July 11, 2026</w:t>
            </w:r>
          </w:p>
        </w:tc>
      </w:tr>
      <w:tr>
        <w:tc>
          <w:tcPr>
            <w:tcW w:type="dxa" w:w="2600"/>
            <w:tcMar>
              <w:top w:type="dxa" w:w="60"/>
              <w:left w:type="dxa" w:w="100"/>
              <w:bottom w:type="dxa" w:w="60"/>
              <w:right w:type="dxa" w:w="100"/>
            </w:tcMar>
          </w:tcPr>
          <w:p>
            <w:pPr>
              <w:jc w:val="left"/>
            </w:pPr>
            <w:r>
              <w:rPr>
                <w:b w:val="false"/>
                <w:bCs w:val="false"/>
                <w:sz w:val="19"/>
                <w:szCs w:val="19"/>
              </w:rPr>
              <w:t xml:space="preserve">Status</w:t>
            </w:r>
          </w:p>
        </w:tc>
        <w:tc>
          <w:tcPr>
            <w:tcW w:type="dxa" w:w="6760"/>
            <w:tcMar>
              <w:top w:type="dxa" w:w="60"/>
              <w:left w:type="dxa" w:w="100"/>
              <w:bottom w:type="dxa" w:w="60"/>
              <w:right w:type="dxa" w:w="100"/>
            </w:tcMar>
          </w:tcPr>
          <w:p>
            <w:pPr>
              <w:jc w:val="left"/>
            </w:pPr>
            <w:r>
              <w:rPr>
                <w:b w:val="false"/>
                <w:bCs w:val="false"/>
                <w:sz w:val="19"/>
                <w:szCs w:val="19"/>
              </w:rPr>
              <w:t xml:space="preserve">Baseline (MVP implemented)</w:t>
            </w:r>
          </w:p>
        </w:tc>
      </w:tr>
      <w:tr>
        <w:tc>
          <w:tcPr>
            <w:tcW w:type="dxa" w:w="2600"/>
            <w:tcMar>
              <w:top w:type="dxa" w:w="60"/>
              <w:left w:type="dxa" w:w="100"/>
              <w:bottom w:type="dxa" w:w="60"/>
              <w:right w:type="dxa" w:w="100"/>
            </w:tcMar>
          </w:tcPr>
          <w:p>
            <w:pPr>
              <w:jc w:val="left"/>
            </w:pPr>
            <w:r>
              <w:rPr>
                <w:b w:val="false"/>
                <w:bCs w:val="false"/>
                <w:sz w:val="19"/>
                <w:szCs w:val="19"/>
              </w:rPr>
              <w:t xml:space="preserve">Owner / Maintainer</w:t>
            </w:r>
          </w:p>
        </w:tc>
        <w:tc>
          <w:tcPr>
            <w:tcW w:type="dxa" w:w="6760"/>
            <w:tcMar>
              <w:top w:type="dxa" w:w="60"/>
              <w:left w:type="dxa" w:w="100"/>
              <w:bottom w:type="dxa" w:w="60"/>
              <w:right w:type="dxa" w:w="100"/>
            </w:tcMar>
          </w:tcPr>
          <w:p>
            <w:pPr>
              <w:jc w:val="left"/>
            </w:pPr>
            <w:r>
              <w:rPr>
                <w:b w:val="false"/>
                <w:bCs w:val="false"/>
                <w:sz w:val="19"/>
                <w:szCs w:val="19"/>
              </w:rPr>
              <w:t xml:space="preserve">Project maintainer</w:t>
            </w:r>
          </w:p>
        </w:tc>
      </w:tr>
      <w:tr>
        <w:tc>
          <w:tcPr>
            <w:tcW w:type="dxa" w:w="2600"/>
            <w:tcMar>
              <w:top w:type="dxa" w:w="60"/>
              <w:left w:type="dxa" w:w="100"/>
              <w:bottom w:type="dxa" w:w="60"/>
              <w:right w:type="dxa" w:w="100"/>
            </w:tcMar>
          </w:tcPr>
          <w:p>
            <w:pPr>
              <w:jc w:val="left"/>
            </w:pPr>
            <w:r>
              <w:rPr>
                <w:b w:val="false"/>
                <w:bCs w:val="false"/>
                <w:sz w:val="19"/>
                <w:szCs w:val="19"/>
              </w:rPr>
              <w:t xml:space="preserve">Audience</w:t>
            </w:r>
          </w:p>
        </w:tc>
        <w:tc>
          <w:tcPr>
            <w:tcW w:type="dxa" w:w="6760"/>
            <w:tcMar>
              <w:top w:type="dxa" w:w="60"/>
              <w:left w:type="dxa" w:w="100"/>
              <w:bottom w:type="dxa" w:w="60"/>
              <w:right w:type="dxa" w:w="100"/>
            </w:tcMar>
          </w:tcPr>
          <w:p>
            <w:pPr>
              <w:jc w:val="left"/>
            </w:pPr>
            <w:r>
              <w:rPr>
                <w:b w:val="false"/>
                <w:bCs w:val="false"/>
                <w:sz w:val="19"/>
                <w:szCs w:val="19"/>
              </w:rPr>
              <w:t xml:space="preserve">Contributors, adopters, and collaborators</w:t>
            </w:r>
          </w:p>
        </w:tc>
      </w:tr>
      <w:tr>
        <w:tc>
          <w:tcPr>
            <w:tcW w:type="dxa" w:w="2600"/>
            <w:tcMar>
              <w:top w:type="dxa" w:w="60"/>
              <w:left w:type="dxa" w:w="100"/>
              <w:bottom w:type="dxa" w:w="60"/>
              <w:right w:type="dxa" w:w="100"/>
            </w:tcMar>
          </w:tcPr>
          <w:p>
            <w:pPr>
              <w:jc w:val="left"/>
            </w:pPr>
            <w:r>
              <w:rPr>
                <w:b w:val="false"/>
                <w:bCs w:val="false"/>
                <w:sz w:val="19"/>
                <w:szCs w:val="19"/>
              </w:rPr>
              <w:t xml:space="preserve">License</w:t>
            </w:r>
          </w:p>
        </w:tc>
        <w:tc>
          <w:tcPr>
            <w:tcW w:type="dxa" w:w="6760"/>
            <w:tcMar>
              <w:top w:type="dxa" w:w="60"/>
              <w:left w:type="dxa" w:w="100"/>
              <w:bottom w:type="dxa" w:w="60"/>
              <w:right w:type="dxa" w:w="100"/>
            </w:tcMar>
          </w:tcPr>
          <w:p>
            <w:pPr>
              <w:jc w:val="left"/>
            </w:pPr>
            <w:r>
              <w:rPr>
                <w:b w:val="false"/>
                <w:bCs w:val="false"/>
                <w:sz w:val="19"/>
                <w:szCs w:val="19"/>
              </w:rPr>
              <w:t xml:space="preserve">GPL-3.0 (commercial option available)</w:t>
            </w:r>
          </w:p>
        </w:tc>
      </w:tr>
      <w:tr>
        <w:tc>
          <w:tcPr>
            <w:tcW w:type="dxa" w:w="2600"/>
          </w:tcPr>
          <w:p>
            <w:r>
              <w:t>Revision (2026-07-11, same day)</w:t>
            </w:r>
          </w:p>
        </w:tc>
        <w:tc>
          <w:tcPr>
            <w:tcW w:type="dxa" w:w="6760"/>
          </w:tcPr>
          <w:p>
            <w:r>
              <w:t>1.2.1: the Submit Guard (browser_guard.py/GuardedBrowser) is a rule/check layer enforcing no-submit-without-approval - real, tested, needed - but has no confirmed instantiation outside its own test files and no ats_submit ever logged; it is not yet wired around the live P4 fill session, which runs via the Claude-in-Chrome MCP tool on every trigger including scheduled. See paragraph 66, Table 1 row 11 (Submit Guard), Table 4 row 1 (ATS routing). Source: Jennifer's direct correction, this session.</w:t>
            </w:r>
          </w:p>
        </w:tc>
      </w:tr>
    </w:tbl>
    <w:p>
      <w:pPr>
        <w:pStyle w:val="Heading1"/>
        <w:spacing w:after="120" w:before="240"/>
      </w:pPr>
      <w:r>
        <w:t xml:space="preserve">2. Executive Summary</w:t>
      </w:r>
    </w:p>
    <w:p>
      <w:pPr>
        <w:spacing w:after="120"/>
      </w:pPr>
      <w:r>
        <w:t xml:space="preserve">This document specifies a personal job-search automation system that inverts the traditional application model. Instead of a candidate manually hunting and applying, the system continuously scouts relevant roles, tailors application materials, routes each opening to the correct submission path, tracks every item through a single source of truth, and prompts the operator to act at the right moment.</w:t>
      </w:r>
    </w:p>
    <w:p>
      <w:pPr>
        <w:spacing w:after="120"/>
      </w:pPr>
      <w:r>
        <w:t xml:space="preserve">It runs on a scheduled cadence and keeps a human in the loop for every irreversible action. The system was built as a working implementation for a single operator and is generalized here so others can adapt it to their own search. The centerpiece is a single-file cockpit that unifies an action queue, a drag-to-move kanban board, aging and follow-up SLAs, leading-indicator targets, and an executive funnel — all driven by one shared state.</w:t>
      </w:r>
    </w:p>
    <w:p>
      <w:pPr>
        <w:pStyle w:val="Heading1"/>
        <w:spacing w:after="120" w:before="240"/>
      </w:pPr>
      <w:r>
        <w:t xml:space="preserve">3. Problem Statement</w:t>
      </w:r>
    </w:p>
    <w:p>
      <w:pPr>
        <w:pStyle w:val="Heading2"/>
        <w:spacing w:after="80" w:before="180"/>
      </w:pPr>
      <w:r>
        <w:t xml:space="preserve">3.1 What problem are we solving</w:t>
      </w:r>
    </w:p>
    <w:p>
      <w:pPr>
        <w:spacing w:after="120"/>
      </w:pPr>
      <w:r>
        <w:t xml:space="preserve">Job searching is high-effort and low-signal. Applications scatter across job boards and applicant tracking systems (ATS). Status lives in memory or a spreadsheet that goes stale. Follow-ups slip. The highest-value channels — referrals and recruiters — get neglected under the volume of low-yield applications.</w:t>
      </w:r>
    </w:p>
    <w:p>
      <w:pPr>
        <w:pStyle w:val="Heading2"/>
        <w:spacing w:after="80" w:before="180"/>
      </w:pPr>
      <w:r>
        <w:t xml:space="preserve">3.2 Why it matters</w:t>
      </w:r>
    </w:p>
    <w:p>
      <w:pPr>
        <w:spacing w:after="120"/>
      </w:pPr>
      <w:r>
        <w:t xml:space="preserve">Time-to-offer is driven less by raw application volume than by pipeline hygiene, follow-up discipline, and channel mix. A candidate who lets applications go cold or ignores warm channels extends their search by weeks or months. Small, consistent inputs the operator controls compound into outcomes.</w:t>
      </w:r>
    </w:p>
    <w:p>
      <w:pPr>
        <w:pStyle w:val="Heading2"/>
        <w:spacing w:after="80" w:before="180"/>
      </w:pPr>
      <w:r>
        <w:t xml:space="preserve">3.3 Who it serves</w:t>
      </w:r>
    </w:p>
    <w:p>
      <w:pPr>
        <w:spacing w:after="120"/>
      </w:pPr>
      <w:r>
        <w:t xml:space="preserve">An individual running an active job search. The initial implementation targets a senior technical and leadership candidate, but the pattern generalizes to any role or level by swapping configuration and templates.</w:t>
      </w:r>
    </w:p>
    <w:p>
      <w:pPr>
        <w:pStyle w:val="Heading1"/>
        <w:spacing w:after="120" w:before="240"/>
      </w:pPr>
      <w:r>
        <w:t xml:space="preserve">4. Goals and Non-Goals</w:t>
      </w:r>
    </w:p>
    <w:p>
      <w:pPr>
        <w:pStyle w:val="Heading2"/>
        <w:spacing w:after="80" w:before="180"/>
      </w:pPr>
      <w:r>
        <w:t xml:space="preserve">Goals</w:t>
      </w:r>
    </w:p>
    <w:p>
      <w:pPr>
        <w:pStyle w:val="ListParagraph"/>
        <w:numPr>
          <w:ilvl w:val="0"/>
          <w:numId w:val="1"/>
        </w:numPr>
        <w:spacing w:after="60"/>
      </w:pPr>
      <w:r>
        <w:t xml:space="preserve">Reduce the manual effort of discovery, tailoring, and tracking.</w:t>
      </w:r>
    </w:p>
    <w:p>
      <w:pPr>
        <w:pStyle w:val="ListParagraph"/>
        <w:numPr>
          <w:ilvl w:val="0"/>
          <w:numId w:val="1"/>
        </w:numPr>
        <w:spacing w:after="60"/>
      </w:pPr>
      <w:r>
        <w:t xml:space="preserve">Maintain a single source of truth for pipeline status with no double-entry.</w:t>
      </w:r>
    </w:p>
    <w:p>
      <w:pPr>
        <w:pStyle w:val="ListParagraph"/>
        <w:numPr>
          <w:ilvl w:val="0"/>
          <w:numId w:val="1"/>
        </w:numPr>
        <w:spacing w:after="60"/>
      </w:pPr>
      <w:r>
        <w:t xml:space="preserve">Surface the next best action every day, ranked by urgency.</w:t>
      </w:r>
    </w:p>
    <w:p>
      <w:pPr>
        <w:pStyle w:val="ListParagraph"/>
        <w:numPr>
          <w:ilvl w:val="0"/>
          <w:numId w:val="1"/>
        </w:numPr>
        <w:spacing w:after="60"/>
      </w:pPr>
      <w:r>
        <w:t xml:space="preserve">Enforce follow-up SLAs so nothing goes cold silently.</w:t>
      </w:r>
    </w:p>
    <w:p>
      <w:pPr>
        <w:pStyle w:val="ListParagraph"/>
        <w:numPr>
          <w:ilvl w:val="0"/>
          <w:numId w:val="1"/>
        </w:numPr>
        <w:spacing w:after="60"/>
      </w:pPr>
      <w:r>
        <w:t xml:space="preserve">Keep the operator in control of every submission and message.</w:t>
      </w:r>
    </w:p>
    <w:p>
      <w:pPr>
        <w:pStyle w:val="Heading2"/>
        <w:spacing w:after="80" w:before="180"/>
      </w:pPr>
      <w:r>
        <w:t xml:space="preserve">Non-Goals</w:t>
      </w:r>
    </w:p>
    <w:p>
      <w:pPr>
        <w:pStyle w:val="ListParagraph"/>
        <w:numPr>
          <w:ilvl w:val="0"/>
          <w:numId w:val="1"/>
        </w:numPr>
        <w:spacing w:after="60"/>
      </w:pPr>
      <w:r>
        <w:t xml:space="preserve">Auto-submitting behind authentication walls or creating accounts.</w:t>
      </w:r>
    </w:p>
    <w:p>
      <w:pPr>
        <w:pStyle w:val="ListParagraph"/>
        <w:numPr>
          <w:ilvl w:val="0"/>
          <w:numId w:val="1"/>
        </w:numPr>
        <w:spacing w:after="60"/>
      </w:pPr>
      <w:r>
        <w:t xml:space="preserve">Bypassing bot-detection, captchas, or site terms of service.</w:t>
      </w:r>
    </w:p>
    <w:p>
      <w:pPr>
        <w:pStyle w:val="ListParagraph"/>
        <w:numPr>
          <w:ilvl w:val="0"/>
          <w:numId w:val="1"/>
        </w:numPr>
        <w:spacing w:after="60"/>
      </w:pPr>
      <w:r>
        <w:t xml:space="preserve">Replacing human judgment on fit, messaging, or negotiation.</w:t>
      </w:r>
    </w:p>
    <w:p>
      <w:pPr>
        <w:pStyle w:val="ListParagraph"/>
        <w:numPr>
          <w:ilvl w:val="0"/>
          <w:numId w:val="1"/>
        </w:numPr>
        <w:spacing w:after="60"/>
      </w:pPr>
      <w:r>
        <w:t xml:space="preserve">Mass low-quality applications.</w:t>
      </w:r>
    </w:p>
    <w:p>
      <w:pPr>
        <w:pStyle w:val="Heading1"/>
        <w:spacing w:after="120" w:before="240"/>
      </w:pPr>
      <w:r>
        <w:t xml:space="preserve">5. Users and Personas</w:t>
      </w:r>
    </w:p>
    <w:p>
      <w:pPr>
        <w:spacing w:after="60"/>
      </w:pPr>
      <w:r>
        <w:rPr>
          <w:b/>
          <w:bCs/>
        </w:rPr>
        <w:t xml:space="preserve">The Operator (primary): </w:t>
      </w:r>
      <w:r>
        <w:t xml:space="preserve">Runs the daily loop, reviews and sends communications, and makes fit and routing decisions.</w:t>
      </w:r>
    </w:p>
    <w:p>
      <w:pPr>
        <w:spacing w:after="60"/>
      </w:pPr>
      <w:r>
        <w:rPr>
          <w:b/>
          <w:bCs/>
        </w:rPr>
        <w:t xml:space="preserve">The Assistant (automation): </w:t>
      </w:r>
      <w:r>
        <w:t xml:space="preserve">Scouts, drafts, stages, tracks, and nudges strictly within the safety guardrails.</w:t>
      </w:r>
    </w:p>
    <w:p>
      <w:pPr>
        <w:pStyle w:val="Heading1"/>
        <w:spacing w:after="120" w:before="240"/>
      </w:pPr>
      <w:r>
        <w:t xml:space="preserve">6. Solution Overview</w:t>
      </w:r>
    </w:p>
    <w:p>
      <w:pPr>
        <w:spacing w:after="120"/>
      </w:pPr>
      <w:r>
        <w:t xml:space="preserve">The system is a set of loosely coupled components coordinated by a scheduled run and unified by a single shared state that the cockpit renders.</w:t>
      </w:r>
    </w:p>
    <w:p>
      <w:pPr>
        <w:pStyle w:val="ListParagraph"/>
        <w:numPr>
          <w:ilvl w:val="0"/>
          <w:numId w:val="1"/>
        </w:numPr>
        <w:spacing w:after="60"/>
      </w:pPr>
      <w:r>
        <w:t xml:space="preserve">Scout — pulls role listings from configured job-board sources and dedupes them into a discovery feed.</w:t>
      </w:r>
    </w:p>
    <w:p>
      <w:pPr>
        <w:pStyle w:val="ListParagraph"/>
        <w:numPr>
          <w:ilvl w:val="0"/>
          <w:numId w:val="1"/>
        </w:numPr>
        <w:spacing w:after="60"/>
      </w:pPr>
      <w:r>
        <w:t xml:space="preserve">Matcher / Tailor — scores fit, selects a resume variant, and generates a tailored resume and cover letter.</w:t>
      </w:r>
    </w:p>
    <w:p>
      <w:pPr>
        <w:pStyle w:val="ListParagraph"/>
        <w:numPr>
          <w:ilvl w:val="0"/>
          <w:numId w:val="1"/>
        </w:numPr>
        <w:spacing w:after="60"/>
      </w:pPr>
      <w:r>
        <w:t xml:space="preserve">ATS Router — classifies each posting's submission system into guest-apply versus account-wall.</w:t>
      </w:r>
    </w:p>
    <w:p>
      <w:pPr>
        <w:pStyle w:val="ListParagraph"/>
        <w:numPr>
          <w:ilvl w:val="0"/>
          <w:numId w:val="1"/>
        </w:numPr>
        <w:spacing w:after="60"/>
      </w:pPr>
      <w:r>
        <w:t xml:space="preserve">Tracker — an application log as the formal record and a JSON board state as the interactive source.</w:t>
      </w:r>
    </w:p>
    <w:p>
      <w:pPr>
        <w:pStyle w:val="ListParagraph"/>
        <w:numPr>
          <w:ilvl w:val="0"/>
          <w:numId w:val="1"/>
        </w:numPr>
        <w:spacing w:after="60"/>
      </w:pPr>
      <w:r>
        <w:t xml:space="preserve">Cockpit + Kanban — a self-contained HTML app: action queue, drag-to-move board, aging/SLA, targets, effectiveness distributions, and funnel.</w:t>
      </w:r>
    </w:p>
    <w:p>
      <w:pPr>
        <w:pStyle w:val="ListParagraph"/>
        <w:numPr>
          <w:ilvl w:val="0"/>
          <w:numId w:val="1"/>
        </w:numPr>
        <w:spacing w:after="60"/>
      </w:pPr>
      <w:r>
        <w:t xml:space="preserve">Outreach — recruiter and warm-network cadence tracking with drafted, review-before-send messages.</w:t>
      </w:r>
    </w:p>
    <w:p>
      <w:pPr>
        <w:pStyle w:val="ListParagraph"/>
        <w:numPr>
          <w:ilvl w:val="0"/>
          <w:numId w:val="1"/>
        </w:numPr>
        <w:spacing w:after="60"/>
      </w:pPr>
      <w:r>
        <w:t xml:space="preserve">Scheduler + Nudges — a cron-style run several times daily, native notifications, and a reminders list for cross-device prompts.</w:t>
      </w:r>
    </w:p>
    <w:p>
      <w:pPr>
        <w:pStyle w:val="ListParagraph"/>
        <w:numPr>
          <w:ilvl w:val="0"/>
          <w:numId w:val="1"/>
        </w:numPr>
        <w:spacing w:after="60"/>
      </w:pPr>
      <w:r>
        <w:t xml:space="preserve">System-of-record integrations — calendar as the timeline of record, reminders as the to-do system, and mail drafts for review.</w:t>
      </w:r>
    </w:p>
    <w:p>
      <w:pPr>
        <w:pStyle w:val="Heading1"/>
        <w:spacing w:after="120" w:before="240"/>
      </w:pPr>
      <w:r>
        <w:t xml:space="preserve">7.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60"/>
        <w:gridCol w:w="4300"/>
      </w:tblGrid>
      <w:tr>
        <w:trPr>
          <w:tblHeader/>
        </w:trPr>
        <w:tc>
          <w:tcPr>
            <w:tcW w:type="dxa" w:w="1700"/>
            <w:shd w:fill="F2F4F7" w:val="clear"/>
            <w:tcMar>
              <w:top w:type="dxa" w:w="60"/>
              <w:left w:type="dxa" w:w="100"/>
              <w:bottom w:type="dxa" w:w="60"/>
              <w:right w:type="dxa" w:w="100"/>
            </w:tcMar>
          </w:tcPr>
          <w:p>
            <w:pPr>
              <w:jc w:val="left"/>
            </w:pPr>
            <w:r>
              <w:rPr>
                <w:b/>
                <w:bCs/>
                <w:sz w:val="19"/>
                <w:szCs w:val="19"/>
              </w:rPr>
              <w:t xml:space="preserve">Component</w:t>
            </w:r>
          </w:p>
        </w:tc>
        <w:tc>
          <w:tcPr>
            <w:tcW w:type="dxa" w:w="3360"/>
            <w:shd w:fill="F2F4F7" w:val="clear"/>
            <w:tcMar>
              <w:top w:type="dxa" w:w="60"/>
              <w:left w:type="dxa" w:w="100"/>
              <w:bottom w:type="dxa" w:w="60"/>
              <w:right w:type="dxa" w:w="100"/>
            </w:tcMar>
          </w:tcPr>
          <w:p>
            <w:pPr>
              <w:jc w:val="left"/>
            </w:pPr>
            <w:r>
              <w:rPr>
                <w:b/>
                <w:bCs/>
                <w:sz w:val="19"/>
                <w:szCs w:val="19"/>
              </w:rPr>
              <w:t xml:space="preserve">Responsibility</w:t>
            </w:r>
          </w:p>
        </w:tc>
        <w:tc>
          <w:tcPr>
            <w:tcW w:type="dxa" w:w="4300"/>
            <w:shd w:fill="F2F4F7" w:val="clear"/>
            <w:tcMar>
              <w:top w:type="dxa" w:w="60"/>
              <w:left w:type="dxa" w:w="100"/>
              <w:bottom w:type="dxa" w:w="60"/>
              <w:right w:type="dxa" w:w="100"/>
            </w:tcMar>
          </w:tcPr>
          <w:p>
            <w:pPr>
              <w:jc w:val="left"/>
            </w:pPr>
            <w:r>
              <w:rPr>
                <w:b/>
                <w:bCs/>
                <w:sz w:val="19"/>
                <w:szCs w:val="19"/>
              </w:rPr>
              <w:t xml:space="preserve">Implementation</w:t>
            </w:r>
          </w:p>
        </w:tc>
      </w:tr>
      <w:tr>
        <w:tc>
          <w:tcPr>
            <w:tcW w:type="dxa" w:w="1700"/>
            <w:tcMar>
              <w:top w:type="dxa" w:w="60"/>
              <w:left w:type="dxa" w:w="100"/>
              <w:bottom w:type="dxa" w:w="60"/>
              <w:right w:type="dxa" w:w="100"/>
            </w:tcMar>
          </w:tcPr>
          <w:p>
            <w:pPr>
              <w:jc w:val="left"/>
            </w:pPr>
            <w:r>
              <w:rPr>
                <w:b w:val="false"/>
                <w:bCs w:val="false"/>
                <w:sz w:val="19"/>
                <w:szCs w:val="19"/>
              </w:rPr>
              <w:t xml:space="preserve">Scout</w:t>
            </w:r>
          </w:p>
        </w:tc>
        <w:tc>
          <w:tcPr>
            <w:tcW w:type="dxa" w:w="3360"/>
            <w:tcMar>
              <w:top w:type="dxa" w:w="60"/>
              <w:left w:type="dxa" w:w="100"/>
              <w:bottom w:type="dxa" w:w="60"/>
              <w:right w:type="dxa" w:w="100"/>
            </w:tcMar>
          </w:tcPr>
          <w:p>
            <w:pPr>
              <w:jc w:val="left"/>
            </w:pPr>
            <w:r>
              <w:rPr>
                <w:b w:val="false"/>
                <w:bCs w:val="false"/>
                <w:sz w:val="19"/>
                <w:szCs w:val="19"/>
              </w:rPr>
              <w:t xml:space="preserve">Discovery + dedup</w:t>
            </w:r>
          </w:p>
        </w:tc>
        <w:tc>
          <w:tcPr>
            <w:tcW w:type="dxa" w:w="4300"/>
            <w:tcMar>
              <w:top w:type="dxa" w:w="60"/>
              <w:left w:type="dxa" w:w="100"/>
              <w:bottom w:type="dxa" w:w="60"/>
              <w:right w:type="dxa" w:w="100"/>
            </w:tcMar>
          </w:tcPr>
          <w:p>
            <w:pPr>
              <w:jc w:val="left"/>
            </w:pPr>
            <w:r>
              <w:rPr>
                <w:b w:val="false"/>
                <w:bCs w:val="false"/>
                <w:sz w:val="19"/>
                <w:szCs w:val="19"/>
              </w:rPr>
              <w:t xml:space="preserve">Job-board search APIs; feed file keyed on company|role</w:t>
            </w:r>
          </w:p>
        </w:tc>
      </w:tr>
      <w:tr>
        <w:tc>
          <w:tcPr>
            <w:tcW w:type="dxa" w:w="1700"/>
            <w:tcMar>
              <w:top w:type="dxa" w:w="60"/>
              <w:left w:type="dxa" w:w="100"/>
              <w:bottom w:type="dxa" w:w="60"/>
              <w:right w:type="dxa" w:w="100"/>
            </w:tcMar>
          </w:tcPr>
          <w:p>
            <w:pPr>
              <w:jc w:val="left"/>
            </w:pPr>
            <w:r>
              <w:rPr>
                <w:b w:val="false"/>
                <w:bCs w:val="false"/>
                <w:sz w:val="19"/>
                <w:szCs w:val="19"/>
              </w:rPr>
              <w:t>Role Fit</w:t>
            </w:r>
          </w:p>
        </w:tc>
        <w:tc>
          <w:tcPr>
            <w:tcW w:type="dxa" w:w="3360"/>
            <w:tcMar>
              <w:top w:type="dxa" w:w="60"/>
              <w:left w:type="dxa" w:w="100"/>
              <w:bottom w:type="dxa" w:w="60"/>
              <w:right w:type="dxa" w:w="100"/>
            </w:tcMar>
          </w:tcPr>
          <w:p>
            <w:pPr>
              <w:jc w:val="left"/>
            </w:pPr>
            <w:r>
              <w:rPr>
                <w:b w:val="false"/>
                <w:bCs w:val="false"/>
                <w:sz w:val="19"/>
                <w:szCs w:val="19"/>
              </w:rPr>
              <w:t>Hard gates + scoring + ranking (GATE)</w:t>
            </w:r>
          </w:p>
        </w:tc>
        <w:tc>
          <w:tcPr>
            <w:tcW w:type="dxa" w:w="4300"/>
            <w:tcMar>
              <w:top w:type="dxa" w:w="60"/>
              <w:left w:type="dxa" w:w="100"/>
              <w:bottom w:type="dxa" w:w="60"/>
              <w:right w:type="dxa" w:w="100"/>
            </w:tcMar>
          </w:tcPr>
          <w:p>
            <w:pPr>
              <w:jc w:val="left"/>
            </w:pPr>
            <w:r>
              <w:rPr>
                <w:b w:val="false"/>
                <w:bCs w:val="false"/>
                <w:sz w:val="19"/>
                <w:szCs w:val="19"/>
              </w:rPr>
              <w:t>role_fit.py. Reads the Skills-to-Roles workbook for the evidence model. One numeric system: every score on [0.00, 1.00], asserted. Hard gates first (comp $240k, Principal+, 48h, sectors, blocklist), then the score, floor 0.60, then RANK and cut to the weekly budget.</w:t>
            </w:r>
          </w:p>
        </w:tc>
      </w:tr>
      <w:tr>
        <w:tc>
          <w:tcPr>
            <w:tcW w:type="dxa" w:w="1700"/>
            <w:tcMar>
              <w:top w:type="dxa" w:w="60"/>
              <w:left w:type="dxa" w:w="100"/>
              <w:bottom w:type="dxa" w:w="60"/>
              <w:right w:type="dxa" w:w="100"/>
            </w:tcMar>
          </w:tcPr>
          <w:p>
            <w:pPr>
              <w:jc w:val="left"/>
            </w:pPr>
            <w:r>
              <w:rPr>
                <w:b w:val="false"/>
                <w:bCs w:val="false"/>
                <w:sz w:val="19"/>
                <w:szCs w:val="19"/>
              </w:rPr>
              <w:t>Values Veto</w:t>
            </w:r>
          </w:p>
        </w:tc>
        <w:tc>
          <w:tcPr>
            <w:tcW w:type="dxa" w:w="3360"/>
            <w:tcMar>
              <w:top w:type="dxa" w:w="60"/>
              <w:left w:type="dxa" w:w="100"/>
              <w:bottom w:type="dxa" w:w="60"/>
              <w:right w:type="dxa" w:w="100"/>
            </w:tcMar>
          </w:tcPr>
          <w:p>
            <w:pPr>
              <w:jc w:val="left"/>
            </w:pPr>
            <w:r>
              <w:rPr>
                <w:b w:val="false"/>
                <w:bCs w:val="false"/>
                <w:sz w:val="19"/>
                <w:szCs w:val="19"/>
              </w:rPr>
              <w:t>Company culture + values screen (GATE)</w:t>
            </w:r>
          </w:p>
        </w:tc>
        <w:tc>
          <w:tcPr>
            <w:tcW w:type="dxa" w:w="4300"/>
            <w:tcMar>
              <w:top w:type="dxa" w:w="60"/>
              <w:left w:type="dxa" w:w="100"/>
              <w:bottom w:type="dxa" w:w="60"/>
              <w:right w:type="dxa" w:w="100"/>
            </w:tcMar>
          </w:tcPr>
          <w:p>
            <w:pPr>
              <w:jc w:val="left"/>
            </w:pPr>
            <w:r>
              <w:rPr>
                <w:b w:val="false"/>
                <w:bCs w:val="false"/>
                <w:sz w:val="19"/>
                <w:szCs w:val="19"/>
              </w:rPr>
              <w:t>values_veto.py + excluded_companies.json + company_verdicts.json. Seven weighted signals on [0,1]; heaviest is leadership integrity. Three states: PASS / FAIL / UNKNOWN (escalated, never auto-decided). Runs LAST and only on floor-clearing roles - it costs a research cycle - and caches per COMPANY forever. The excluded-company blocklist is a WALL: evaluate() and record() REFUSE on an excluded company, so no research can overturn one.</w:t>
            </w:r>
          </w:p>
        </w:tc>
      </w:tr>
      <w:tr>
        <w:tc>
          <w:tcPr>
            <w:tcW w:type="dxa" w:w="1700"/>
            <w:tcMar>
              <w:top w:type="dxa" w:w="60"/>
              <w:left w:type="dxa" w:w="100"/>
              <w:bottom w:type="dxa" w:w="60"/>
              <w:right w:type="dxa" w:w="100"/>
            </w:tcMar>
          </w:tcPr>
          <w:p>
            <w:pPr>
              <w:jc w:val="left"/>
            </w:pPr>
            <w:r>
              <w:rPr>
                <w:b w:val="false"/>
                <w:bCs w:val="false"/>
                <w:sz w:val="19"/>
                <w:szCs w:val="19"/>
              </w:rPr>
              <w:t xml:space="preserve">Tailor</w:t>
            </w:r>
          </w:p>
        </w:tc>
        <w:tc>
          <w:tcPr>
            <w:tcW w:type="dxa" w:w="3360"/>
            <w:tcMar>
              <w:top w:type="dxa" w:w="60"/>
              <w:left w:type="dxa" w:w="100"/>
              <w:bottom w:type="dxa" w:w="60"/>
              <w:right w:type="dxa" w:w="100"/>
            </w:tcMar>
          </w:tcPr>
          <w:p>
            <w:pPr>
              <w:jc w:val="left"/>
            </w:pPr>
            <w:r>
              <w:rPr>
                <w:b w:val="false"/>
                <w:bCs w:val="false"/>
                <w:sz w:val="19"/>
                <w:szCs w:val="19"/>
              </w:rPr>
              <w:t>Document generation for QUEUED roles only</w:t>
            </w:r>
          </w:p>
        </w:tc>
        <w:tc>
          <w:tcPr>
            <w:tcW w:type="dxa" w:w="4300"/>
            <w:tcMar>
              <w:top w:type="dxa" w:w="60"/>
              <w:left w:type="dxa" w:w="100"/>
              <w:bottom w:type="dxa" w:w="60"/>
              <w:right w:type="dxa" w:w="100"/>
            </w:tcMar>
          </w:tcPr>
          <w:p>
            <w:pPr>
              <w:jc w:val="left"/>
            </w:pPr>
            <w:r>
              <w:rPr>
                <w:b w:val="false"/>
                <w:bCs w:val="false"/>
                <w:sz w:val="19"/>
                <w:szCs w:val="19"/>
              </w:rPr>
              <w:t>python-docx; multiple resume variants. Gated on THREE conditions: fit score clears the 0.60 floor, values veto = PASS, and the ATS route is fillable. A tailor cycle is the most expensive step in the run and is never spent on a role failing any one of them.</w:t>
            </w:r>
          </w:p>
        </w:tc>
      </w:tr>
      <w:tr>
        <w:tc>
          <w:tcPr>
            <w:tcW w:type="dxa" w:w="1700"/>
            <w:tcMar>
              <w:top w:type="dxa" w:w="60"/>
              <w:left w:type="dxa" w:w="100"/>
              <w:bottom w:type="dxa" w:w="60"/>
              <w:right w:type="dxa" w:w="100"/>
            </w:tcMar>
          </w:tcPr>
          <w:p>
            <w:pPr>
              <w:jc w:val="left"/>
            </w:pPr>
            <w:r>
              <w:rPr>
                <w:b w:val="false"/>
                <w:bCs w:val="false"/>
                <w:sz w:val="19"/>
                <w:szCs w:val="19"/>
              </w:rPr>
              <w:t xml:space="preserve">ATS Router</w:t>
            </w:r>
          </w:p>
        </w:tc>
        <w:tc>
          <w:tcPr>
            <w:tcW w:type="dxa" w:w="3360"/>
            <w:tcMar>
              <w:top w:type="dxa" w:w="60"/>
              <w:left w:type="dxa" w:w="100"/>
              <w:bottom w:type="dxa" w:w="60"/>
              <w:right w:type="dxa" w:w="100"/>
            </w:tcMar>
          </w:tcPr>
          <w:p>
            <w:pPr>
              <w:jc w:val="left"/>
            </w:pPr>
            <w:r>
              <w:rPr>
                <w:b w:val="false"/>
                <w:bCs w:val="false"/>
                <w:sz w:val="19"/>
                <w:szCs w:val="19"/>
              </w:rPr>
              <w:t xml:space="preserve">Submission-path classification</w:t>
            </w:r>
          </w:p>
        </w:tc>
        <w:tc>
          <w:tcPr>
            <w:tcW w:type="dxa" w:w="4300"/>
            <w:tcMar>
              <w:top w:type="dxa" w:w="60"/>
              <w:left w:type="dxa" w:w="100"/>
              <w:bottom w:type="dxa" w:w="60"/>
              <w:right w:type="dxa" w:w="100"/>
            </w:tcMar>
          </w:tcPr>
          <w:p>
            <w:pPr>
              <w:jc w:val="left"/>
            </w:pPr>
            <w:r>
              <w:rPr>
                <w:b w:val="false"/>
                <w:bCs w:val="false"/>
                <w:sz w:val="19"/>
                <w:szCs w:val="19"/>
              </w:rPr>
              <w:t xml:space="preserve">Rules by ATS domain</w:t>
            </w:r>
          </w:p>
        </w:tc>
      </w:tr>
      <w:tr>
        <w:tc>
          <w:tcPr>
            <w:tcW w:type="dxa" w:w="1700"/>
            <w:tcMar>
              <w:top w:type="dxa" w:w="60"/>
              <w:left w:type="dxa" w:w="100"/>
              <w:bottom w:type="dxa" w:w="60"/>
              <w:right w:type="dxa" w:w="100"/>
            </w:tcMar>
          </w:tcPr>
          <w:p>
            <w:pPr>
              <w:jc w:val="left"/>
            </w:pPr>
            <w:r>
              <w:rPr>
                <w:b w:val="false"/>
                <w:bCs w:val="false"/>
                <w:sz w:val="19"/>
                <w:szCs w:val="19"/>
              </w:rPr>
              <w:t xml:space="preserve">Tracker</w:t>
            </w:r>
          </w:p>
        </w:tc>
        <w:tc>
          <w:tcPr>
            <w:tcW w:type="dxa" w:w="3360"/>
            <w:tcMar>
              <w:top w:type="dxa" w:w="60"/>
              <w:left w:type="dxa" w:w="100"/>
              <w:bottom w:type="dxa" w:w="60"/>
              <w:right w:type="dxa" w:w="100"/>
            </w:tcMar>
          </w:tcPr>
          <w:p>
            <w:pPr>
              <w:jc w:val="left"/>
            </w:pPr>
            <w:r>
              <w:rPr>
                <w:b w:val="false"/>
                <w:bCs w:val="false"/>
                <w:sz w:val="19"/>
                <w:szCs w:val="19"/>
              </w:rPr>
              <w:t xml:space="preserve">Formal + interactive record</w:t>
            </w:r>
          </w:p>
        </w:tc>
        <w:tc>
          <w:tcPr>
            <w:tcW w:type="dxa" w:w="4300"/>
            <w:tcMar>
              <w:top w:type="dxa" w:w="60"/>
              <w:left w:type="dxa" w:w="100"/>
              <w:bottom w:type="dxa" w:w="60"/>
              <w:right w:type="dxa" w:w="100"/>
            </w:tcMar>
          </w:tcPr>
          <w:p>
            <w:pPr>
              <w:jc w:val="left"/>
            </w:pPr>
            <w:r>
              <w:rPr>
                <w:b w:val="false"/>
                <w:bCs w:val="false"/>
                <w:sz w:val="19"/>
                <w:szCs w:val="19"/>
              </w:rPr>
              <w:t xml:space="preserve">Spreadsheet log + board_data.json</w:t>
            </w:r>
          </w:p>
        </w:tc>
      </w:tr>
      <w:tr>
        <w:tc>
          <w:tcPr>
            <w:tcW w:type="dxa" w:w="1700"/>
            <w:tcMar>
              <w:top w:type="dxa" w:w="60"/>
              <w:left w:type="dxa" w:w="100"/>
              <w:bottom w:type="dxa" w:w="60"/>
              <w:right w:type="dxa" w:w="100"/>
            </w:tcMar>
          </w:tcPr>
          <w:p>
            <w:pPr>
              <w:jc w:val="left"/>
            </w:pPr>
            <w:r>
              <w:rPr>
                <w:b w:val="false"/>
                <w:bCs w:val="false"/>
                <w:sz w:val="19"/>
                <w:szCs w:val="19"/>
              </w:rPr>
              <w:t xml:space="preserve">Cockpit</w:t>
            </w:r>
          </w:p>
        </w:tc>
        <w:tc>
          <w:tcPr>
            <w:tcW w:type="dxa" w:w="3360"/>
            <w:tcMar>
              <w:top w:type="dxa" w:w="60"/>
              <w:left w:type="dxa" w:w="100"/>
              <w:bottom w:type="dxa" w:w="60"/>
              <w:right w:type="dxa" w:w="100"/>
            </w:tcMar>
          </w:tcPr>
          <w:p>
            <w:pPr>
              <w:jc w:val="left"/>
            </w:pPr>
            <w:r>
              <w:rPr>
                <w:b w:val="false"/>
                <w:bCs w:val="false"/>
                <w:sz w:val="19"/>
                <w:szCs w:val="19"/>
              </w:rPr>
              <w:t xml:space="preserve">Action + analytics UI</w:t>
            </w:r>
          </w:p>
        </w:tc>
        <w:tc>
          <w:tcPr>
            <w:tcW w:type="dxa" w:w="4300"/>
            <w:tcMar>
              <w:top w:type="dxa" w:w="60"/>
              <w:left w:type="dxa" w:w="100"/>
              <w:bottom w:type="dxa" w:w="60"/>
              <w:right w:type="dxa" w:w="100"/>
            </w:tcMar>
          </w:tcPr>
          <w:p>
            <w:r>
              <w:t>Single-file HTML/CSS/JS. The file is the authoritative state; the browser holds only un-logged card moves, three-way merged on load. Auto-refresh; manual JSON export.</w:t>
            </w:r>
          </w:p>
        </w:tc>
      </w:tr>
      <w:tr>
        <w:tc>
          <w:tcPr>
            <w:tcW w:type="dxa" w:w="1700"/>
            <w:tcMar>
              <w:top w:type="dxa" w:w="60"/>
              <w:left w:type="dxa" w:w="100"/>
              <w:bottom w:type="dxa" w:w="60"/>
              <w:right w:type="dxa" w:w="100"/>
            </w:tcMar>
          </w:tcPr>
          <w:p>
            <w:pPr>
              <w:jc w:val="left"/>
            </w:pPr>
            <w:r>
              <w:rPr>
                <w:b w:val="false"/>
                <w:bCs w:val="false"/>
                <w:sz w:val="19"/>
                <w:szCs w:val="19"/>
              </w:rPr>
              <w:t xml:space="preserve">Outreach</w:t>
            </w:r>
          </w:p>
        </w:tc>
        <w:tc>
          <w:tcPr>
            <w:tcW w:type="dxa" w:w="3360"/>
            <w:tcMar>
              <w:top w:type="dxa" w:w="60"/>
              <w:left w:type="dxa" w:w="100"/>
              <w:bottom w:type="dxa" w:w="60"/>
              <w:right w:type="dxa" w:w="100"/>
            </w:tcMar>
          </w:tcPr>
          <w:p>
            <w:pPr>
              <w:jc w:val="left"/>
            </w:pPr>
            <w:r>
              <w:rPr>
                <w:b w:val="false"/>
                <w:bCs w:val="false"/>
                <w:sz w:val="19"/>
                <w:szCs w:val="19"/>
              </w:rPr>
              <w:t xml:space="preserve">Recruiter/network cadence</w:t>
            </w:r>
          </w:p>
        </w:tc>
        <w:tc>
          <w:tcPr>
            <w:tcW w:type="dxa" w:w="4300"/>
            <w:tcMar>
              <w:top w:type="dxa" w:w="60"/>
              <w:left w:type="dxa" w:w="100"/>
              <w:bottom w:type="dxa" w:w="60"/>
              <w:right w:type="dxa" w:w="100"/>
            </w:tcMar>
          </w:tcPr>
          <w:p>
            <w:pPr>
              <w:jc w:val="left"/>
            </w:pPr>
            <w:r>
              <w:rPr>
                <w:b w:val="false"/>
                <w:bCs w:val="false"/>
                <w:sz w:val="19"/>
                <w:szCs w:val="19"/>
              </w:rPr>
              <w:t xml:space="preserve">Markdown drafts + mail drafts</w:t>
            </w:r>
          </w:p>
        </w:tc>
      </w:tr>
      <w:tr>
        <w:tc>
          <w:tcPr>
            <w:tcW w:type="dxa" w:w="1700"/>
            <w:tcMar>
              <w:top w:type="dxa" w:w="60"/>
              <w:left w:type="dxa" w:w="100"/>
              <w:bottom w:type="dxa" w:w="60"/>
              <w:right w:type="dxa" w:w="100"/>
            </w:tcMar>
          </w:tcPr>
          <w:p>
            <w:pPr>
              <w:jc w:val="left"/>
            </w:pPr>
            <w:r>
              <w:rPr>
                <w:b w:val="false"/>
                <w:bCs w:val="false"/>
                <w:sz w:val="19"/>
                <w:szCs w:val="19"/>
              </w:rPr>
              <w:t xml:space="preserve">Scheduler</w:t>
            </w:r>
          </w:p>
        </w:tc>
        <w:tc>
          <w:tcPr>
            <w:tcW w:type="dxa" w:w="3360"/>
            <w:tcMar>
              <w:top w:type="dxa" w:w="60"/>
              <w:left w:type="dxa" w:w="100"/>
              <w:bottom w:type="dxa" w:w="60"/>
              <w:right w:type="dxa" w:w="100"/>
            </w:tcMar>
          </w:tcPr>
          <w:p>
            <w:pPr>
              <w:jc w:val="left"/>
            </w:pPr>
            <w:r>
              <w:rPr>
                <w:b w:val="false"/>
                <w:bCs w:val="false"/>
                <w:sz w:val="19"/>
                <w:szCs w:val="19"/>
              </w:rPr>
              <w:t xml:space="preserve">Cadence</w:t>
            </w:r>
          </w:p>
        </w:tc>
        <w:tc>
          <w:tcPr>
            <w:tcW w:type="dxa" w:w="4300"/>
            <w:tcMar>
              <w:top w:type="dxa" w:w="60"/>
              <w:left w:type="dxa" w:w="100"/>
              <w:bottom w:type="dxa" w:w="60"/>
              <w:right w:type="dxa" w:w="100"/>
            </w:tcMar>
          </w:tcPr>
          <w:p>
            <w:pPr>
              <w:jc w:val="left"/>
            </w:pPr>
            <w:r>
              <w:rPr>
                <w:b w:val="false"/>
                <w:bCs w:val="false"/>
                <w:sz w:val="19"/>
                <w:szCs w:val="19"/>
              </w:rPr>
              <w:t xml:space="preserve">Cron-style scheduled task (e.g., 3x/day)</w:t>
            </w:r>
          </w:p>
        </w:tc>
      </w:tr>
      <w:tr>
        <w:tc>
          <w:tcPr>
            <w:tcW w:type="dxa" w:w="1700"/>
            <w:tcMar>
              <w:top w:type="dxa" w:w="60"/>
              <w:left w:type="dxa" w:w="100"/>
              <w:bottom w:type="dxa" w:w="60"/>
              <w:right w:type="dxa" w:w="100"/>
            </w:tcMar>
          </w:tcPr>
          <w:p>
            <w:pPr>
              <w:jc w:val="left"/>
            </w:pPr>
            <w:r>
              <w:rPr>
                <w:b w:val="false"/>
                <w:bCs w:val="false"/>
                <w:sz w:val="19"/>
                <w:szCs w:val="19"/>
              </w:rPr>
              <w:t xml:space="preserve">Nudges</w:t>
            </w:r>
          </w:p>
        </w:tc>
        <w:tc>
          <w:tcPr>
            <w:tcW w:type="dxa" w:w="3360"/>
            <w:tcMar>
              <w:top w:type="dxa" w:w="60"/>
              <w:left w:type="dxa" w:w="100"/>
              <w:bottom w:type="dxa" w:w="60"/>
              <w:right w:type="dxa" w:w="100"/>
            </w:tcMar>
          </w:tcPr>
          <w:p>
            <w:pPr>
              <w:jc w:val="left"/>
            </w:pPr>
            <w:r>
              <w:rPr>
                <w:b w:val="false"/>
                <w:bCs w:val="false"/>
                <w:sz w:val="19"/>
                <w:szCs w:val="19"/>
              </w:rPr>
              <w:t xml:space="preserve">Prompts</w:t>
            </w:r>
          </w:p>
        </w:tc>
        <w:tc>
          <w:tcPr>
            <w:tcW w:type="dxa" w:w="4300"/>
            <w:tcMar>
              <w:top w:type="dxa" w:w="60"/>
              <w:left w:type="dxa" w:w="100"/>
              <w:bottom w:type="dxa" w:w="60"/>
              <w:right w:type="dxa" w:w="100"/>
            </w:tcMar>
          </w:tcPr>
          <w:p>
            <w:pPr>
              <w:jc w:val="left"/>
            </w:pPr>
            <w:r>
              <w:rPr>
                <w:b w:val="false"/>
                <w:bCs w:val="false"/>
                <w:sz w:val="19"/>
                <w:szCs w:val="19"/>
              </w:rPr>
              <w:t xml:space="preserve">OS notifications + reminders list</w:t>
            </w:r>
          </w:p>
        </w:tc>
      </w:tr>
      <w:tr>
        <w:tc>
          <w:tcPr>
            <w:tcW w:type="dxa" w:w="1700"/>
            <w:tcMar>
              <w:top w:type="dxa" w:w="60"/>
              <w:left w:type="dxa" w:w="100"/>
              <w:bottom w:type="dxa" w:w="60"/>
              <w:right w:type="dxa" w:w="100"/>
            </w:tcMar>
          </w:tcPr>
          <w:p>
            <w:pPr>
              <w:jc w:val="left"/>
            </w:pPr>
            <w:r>
              <w:rPr>
                <w:b w:val="false"/>
                <w:bCs w:val="false"/>
                <w:sz w:val="19"/>
                <w:szCs w:val="19"/>
              </w:rPr>
              <w:t xml:space="preserve">Integrations</w:t>
            </w:r>
          </w:p>
        </w:tc>
        <w:tc>
          <w:tcPr>
            <w:tcW w:type="dxa" w:w="3360"/>
            <w:tcMar>
              <w:top w:type="dxa" w:w="60"/>
              <w:left w:type="dxa" w:w="100"/>
              <w:bottom w:type="dxa" w:w="60"/>
              <w:right w:type="dxa" w:w="100"/>
            </w:tcMar>
          </w:tcPr>
          <w:p>
            <w:pPr>
              <w:jc w:val="left"/>
            </w:pPr>
            <w:r>
              <w:rPr>
                <w:b w:val="false"/>
                <w:bCs w:val="false"/>
                <w:sz w:val="19"/>
                <w:szCs w:val="19"/>
              </w:rPr>
              <w:t xml:space="preserve">Timeline / to-do / mail</w:t>
            </w:r>
          </w:p>
        </w:tc>
        <w:tc>
          <w:tcPr>
            <w:tcW w:type="dxa" w:w="4300"/>
            <w:tcMar>
              <w:top w:type="dxa" w:w="60"/>
              <w:left w:type="dxa" w:w="100"/>
              <w:bottom w:type="dxa" w:w="60"/>
              <w:right w:type="dxa" w:w="100"/>
            </w:tcMar>
          </w:tcPr>
          <w:p>
            <w:pPr>
              <w:jc w:val="left"/>
            </w:pPr>
            <w:r>
              <w:rPr>
                <w:b w:val="false"/>
                <w:bCs w:val="false"/>
                <w:sz w:val="19"/>
                <w:szCs w:val="19"/>
              </w:rPr>
              <w:t xml:space="preserve">Calendar, reminders, mail via OS automation</w:t>
            </w:r>
          </w:p>
        </w:tc>
      </w:tr>
      <w:tr>
        <w:tc>
          <w:tcPr>
            <w:tcW w:type="dxa" w:w="1700"/>
            <w:tcMar>
              <w:top w:type="dxa" w:w="60"/>
              <w:left w:type="dxa" w:w="100"/>
              <w:bottom w:type="dxa" w:w="60"/>
              <w:right w:type="dxa" w:w="100"/>
            </w:tcMar>
          </w:tcPr>
          <w:p>
            <w:r>
              <w:t>Run Log</w:t>
            </w:r>
          </w:p>
        </w:tc>
        <w:tc>
          <w:tcPr>
            <w:tcW w:type="dxa" w:w="3360"/>
            <w:tcMar>
              <w:top w:type="dxa" w:w="60"/>
              <w:left w:type="dxa" w:w="100"/>
              <w:bottom w:type="dxa" w:w="60"/>
              <w:right w:type="dxa" w:w="100"/>
            </w:tcMar>
          </w:tcPr>
          <w:p>
            <w:r>
              <w:t>Activity audit trail</w:t>
            </w:r>
          </w:p>
        </w:tc>
        <w:tc>
          <w:tcPr>
            <w:tcW w:type="dxa" w:w="4300"/>
            <w:tcMar>
              <w:top w:type="dxa" w:w="60"/>
              <w:left w:type="dxa" w:w="100"/>
              <w:bottom w:type="dxa" w:w="60"/>
              <w:right w:type="dxa" w:w="100"/>
            </w:tcMar>
          </w:tcPr>
          <w:p>
            <w:r>
              <w:t>Append-only per-day JSONL keyed by run_id; replayable</w:t>
            </w:r>
          </w:p>
        </w:tc>
      </w:tr>
      <w:tr>
        <w:tc>
          <w:tcPr>
            <w:tcW w:type="dxa" w:w="1700"/>
            <w:tcMar>
              <w:top w:type="dxa" w:w="60"/>
              <w:left w:type="dxa" w:w="100"/>
              <w:bottom w:type="dxa" w:w="60"/>
              <w:right w:type="dxa" w:w="100"/>
            </w:tcMar>
          </w:tcPr>
          <w:p>
            <w:r>
              <w:t>Submit Guard</w:t>
            </w:r>
          </w:p>
        </w:tc>
        <w:tc>
          <w:tcPr>
            <w:tcW w:type="dxa" w:w="3360"/>
            <w:tcMar>
              <w:top w:type="dxa" w:w="60"/>
              <w:left w:type="dxa" w:w="100"/>
              <w:bottom w:type="dxa" w:w="60"/>
              <w:right w:type="dxa" w:w="100"/>
            </w:tcMar>
          </w:tcPr>
          <w:p>
            <w:r>
              <w:t>Network-layer enforcement of the no-unattended-submit rule</w:t>
            </w:r>
          </w:p>
        </w:tc>
        <w:tc>
          <w:tcPr>
            <w:tcW w:type="dxa" w:w="4300"/>
            <w:tcMar>
              <w:top w:type="dxa" w:w="60"/>
              <w:left w:type="dxa" w:w="100"/>
              <w:bottom w:type="dxa" w:w="60"/>
              <w:right w:type="dxa" w:w="100"/>
            </w:tcMar>
          </w:tcPr>
          <w:p>
            <w:r>
              <w:t>Playwright request interceptor; aborts ATS writes without a single-use, role-scoped approval receipt. Corrected 2026-07-11: this is the designed mechanism, real and tested, but not yet wired around the live P4 fill session (Claude-in-Chrome, every trigger) - see Revision row above.</w:t>
            </w:r>
          </w:p>
        </w:tc>
      </w:tr>
      <w:tr>
        <w:tc>
          <w:tcPr>
            <w:tcW w:type="dxa" w:w="1700"/>
            <w:tcMar>
              <w:top w:type="dxa" w:w="60"/>
              <w:left w:type="dxa" w:w="100"/>
              <w:bottom w:type="dxa" w:w="60"/>
              <w:right w:type="dxa" w:w="100"/>
            </w:tcMar>
          </w:tcPr>
          <w:p>
            <w:r>
              <w:t>Board Reconciler</w:t>
            </w:r>
          </w:p>
        </w:tc>
        <w:tc>
          <w:tcPr>
            <w:tcW w:type="dxa" w:w="3360"/>
            <w:tcMar>
              <w:top w:type="dxa" w:w="60"/>
              <w:left w:type="dxa" w:w="100"/>
              <w:bottom w:type="dxa" w:w="60"/>
              <w:right w:type="dxa" w:w="100"/>
            </w:tcMar>
          </w:tcPr>
          <w:p>
            <w:r>
              <w:t>Carries operator card moves into the formal log</w:t>
            </w:r>
          </w:p>
        </w:tc>
        <w:tc>
          <w:tcPr>
            <w:tcW w:type="dxa" w:w="4300"/>
            <w:tcMar>
              <w:top w:type="dxa" w:w="60"/>
              <w:left w:type="dxa" w:w="100"/>
              <w:bottom w:type="dxa" w:w="60"/>
              <w:right w:type="dxa" w:w="100"/>
            </w:tcMar>
          </w:tcPr>
          <w:p>
            <w:r>
              <w:t>Idempotent one-shot. EVENT-DRIVEN: launchd WatchPaths fires only when board_data.json lands (0 idle wakeups/day, down from 1,440), plus the scheduled run as a safety net. Exclusive flock; archive-is-the-commit.</w:t>
            </w:r>
          </w:p>
        </w:tc>
      </w:tr>
    </w:tbl>
    <w:p>
      <w:pPr>
        <w:pStyle w:val="Heading1"/>
        <w:spacing w:after="120" w:before="240"/>
      </w:pPr>
      <w:r>
        <w:t xml:space="preserve">8.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7100"/>
        <w:gridCol w:w="1440"/>
      </w:tblGrid>
      <w:tr>
        <w:trPr>
          <w:tblHeader/>
        </w:trPr>
        <w:tc>
          <w:tcPr>
            <w:tcW w:type="dxa" w:w="820"/>
            <w:shd w:fill="F2F4F7" w:val="clear"/>
            <w:tcMar>
              <w:top w:type="dxa" w:w="60"/>
              <w:left w:type="dxa" w:w="100"/>
              <w:bottom w:type="dxa" w:w="60"/>
              <w:right w:type="dxa" w:w="100"/>
            </w:tcMar>
          </w:tcPr>
          <w:p>
            <w:pPr>
              <w:jc w:val="left"/>
            </w:pPr>
            <w:r>
              <w:rPr>
                <w:b/>
                <w:bCs/>
                <w:sz w:val="19"/>
                <w:szCs w:val="19"/>
              </w:rPr>
              <w:t xml:space="preserve">ID</w:t>
            </w:r>
          </w:p>
        </w:tc>
        <w:tc>
          <w:tcPr>
            <w:tcW w:type="dxa" w:w="7100"/>
            <w:shd w:fill="F2F4F7" w:val="clear"/>
            <w:tcMar>
              <w:top w:type="dxa" w:w="60"/>
              <w:left w:type="dxa" w:w="100"/>
              <w:bottom w:type="dxa" w:w="60"/>
              <w:right w:type="dxa" w:w="100"/>
            </w:tcMar>
          </w:tcPr>
          <w:p>
            <w:pPr>
              <w:jc w:val="left"/>
            </w:pPr>
            <w:r>
              <w:rPr>
                <w:b/>
                <w:bCs/>
                <w:sz w:val="19"/>
                <w:szCs w:val="19"/>
              </w:rPr>
              <w:t xml:space="preserve">Requirement</w:t>
            </w:r>
          </w:p>
        </w:tc>
        <w:tc>
          <w:tcPr>
            <w:tcW w:type="dxa" w:w="1440"/>
            <w:shd w:fill="F2F4F7" w:val="clear"/>
            <w:tcMar>
              <w:top w:type="dxa" w:w="60"/>
              <w:left w:type="dxa" w:w="100"/>
              <w:bottom w:type="dxa" w:w="60"/>
              <w:right w:type="dxa" w:w="100"/>
            </w:tcMar>
          </w:tcPr>
          <w:p>
            <w:pPr>
              <w:jc w:val="left"/>
            </w:pPr>
            <w:r>
              <w:rPr>
                <w:b/>
                <w:bCs/>
                <w:sz w:val="19"/>
                <w:szCs w:val="19"/>
              </w:rPr>
              <w:t xml:space="preserve">Priority</w:t>
            </w:r>
          </w:p>
        </w:tc>
      </w:tr>
      <w:tr>
        <w:tc>
          <w:tcPr>
            <w:tcW w:type="dxa" w:w="820"/>
            <w:tcMar>
              <w:top w:type="dxa" w:w="60"/>
              <w:left w:type="dxa" w:w="100"/>
              <w:bottom w:type="dxa" w:w="60"/>
              <w:right w:type="dxa" w:w="100"/>
            </w:tcMar>
          </w:tcPr>
          <w:p>
            <w:pPr>
              <w:jc w:val="left"/>
            </w:pPr>
            <w:r>
              <w:rPr>
                <w:b w:val="false"/>
                <w:bCs w:val="false"/>
                <w:sz w:val="19"/>
                <w:szCs w:val="19"/>
              </w:rPr>
              <w:t xml:space="preserve">FR-1</w:t>
            </w:r>
          </w:p>
        </w:tc>
        <w:tc>
          <w:tcPr>
            <w:tcW w:type="dxa" w:w="7100"/>
            <w:tcMar>
              <w:top w:type="dxa" w:w="60"/>
              <w:left w:type="dxa" w:w="100"/>
              <w:bottom w:type="dxa" w:w="60"/>
              <w:right w:type="dxa" w:w="100"/>
            </w:tcMar>
          </w:tcPr>
          <w:p>
            <w:pPr>
              <w:jc w:val="left"/>
            </w:pPr>
            <w:r>
              <w:rPr>
                <w:b w:val="false"/>
                <w:bCs w:val="false"/>
                <w:sz w:val="19"/>
                <w:szCs w:val="19"/>
              </w:rPr>
              <w:t xml:space="preserve">Scout relevant roles across configured sources and dedupe into a feed</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FR-2</w:t>
            </w:r>
          </w:p>
        </w:tc>
        <w:tc>
          <w:tcPr>
            <w:tcW w:type="dxa" w:w="7100"/>
            <w:tcMar>
              <w:top w:type="dxa" w:w="60"/>
              <w:left w:type="dxa" w:w="100"/>
              <w:bottom w:type="dxa" w:w="60"/>
              <w:right w:type="dxa" w:w="100"/>
            </w:tcMar>
          </w:tcPr>
          <w:p>
            <w:pPr>
              <w:jc w:val="left"/>
            </w:pPr>
            <w:r>
              <w:rPr>
                <w:b w:val="false"/>
                <w:bCs w:val="false"/>
                <w:sz w:val="19"/>
                <w:szCs w:val="19"/>
              </w:rPr>
              <w:t>Score every role on a single normalised scale of 0.00 to 1.00 and RANK the results. Hard gates (comp floor $240,000; Principal/Director/Exec; posted within 48 hours; excluded sectors; excluded companies) are applied first and are unrescuable by score. The apply floor is 0.60. Clearing the floor is permission to be ranked, not permission to apply: the queue is cut to the weekly application budget. Roles below the floor go to the feed and are never tailored. Prose fit ratings (Strong/Good/Moderate/Stretch) are RETIRED - they were undefined and never ranked.</w:t>
            </w:r>
          </w:p>
        </w:tc>
        <w:tc>
          <w:tcPr>
            <w:tcW w:type="dxa" w:w="1440"/>
            <w:tcMar>
              <w:top w:type="dxa" w:w="60"/>
              <w:left w:type="dxa" w:w="100"/>
              <w:bottom w:type="dxa" w:w="60"/>
              <w:right w:type="dxa" w:w="100"/>
            </w:tcMar>
          </w:tcPr>
          <w:p>
            <w:pPr>
              <w:jc w:val="left"/>
            </w:pPr>
            <w:r>
              <w:rPr>
                <w:b w:val="false"/>
                <w:bCs w:val="false"/>
                <w:sz w:val="19"/>
                <w:szCs w:val="19"/>
              </w:rPr>
              <w:t>Must</w:t>
            </w:r>
          </w:p>
        </w:tc>
      </w:tr>
      <w:tr>
        <w:tc>
          <w:tcPr>
            <w:tcW w:type="dxa" w:w="820"/>
            <w:tcMar>
              <w:top w:type="dxa" w:w="60"/>
              <w:left w:type="dxa" w:w="100"/>
              <w:bottom w:type="dxa" w:w="60"/>
              <w:right w:type="dxa" w:w="100"/>
            </w:tcMar>
          </w:tcPr>
          <w:p>
            <w:pPr>
              <w:jc w:val="left"/>
            </w:pPr>
            <w:r>
              <w:rPr>
                <w:b w:val="false"/>
                <w:bCs w:val="false"/>
                <w:sz w:val="19"/>
                <w:szCs w:val="19"/>
              </w:rPr>
              <w:t xml:space="preserve">FR-3</w:t>
            </w:r>
          </w:p>
        </w:tc>
        <w:tc>
          <w:tcPr>
            <w:tcW w:type="dxa" w:w="7100"/>
            <w:tcMar>
              <w:top w:type="dxa" w:w="60"/>
              <w:left w:type="dxa" w:w="100"/>
              <w:bottom w:type="dxa" w:w="60"/>
              <w:right w:type="dxa" w:w="100"/>
            </w:tcMar>
          </w:tcPr>
          <w:p>
            <w:pPr>
              <w:jc w:val="left"/>
            </w:pPr>
            <w:r>
              <w:rPr>
                <w:b w:val="false"/>
                <w:bCs w:val="false"/>
                <w:sz w:val="19"/>
                <w:szCs w:val="19"/>
              </w:rPr>
              <w:t xml:space="preserve">Generate a tailored resume and cover letter per shortlisted role</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FR-4</w:t>
            </w:r>
          </w:p>
        </w:tc>
        <w:tc>
          <w:tcPr>
            <w:tcW w:type="dxa" w:w="7100"/>
            <w:tcMar>
              <w:top w:type="dxa" w:w="60"/>
              <w:left w:type="dxa" w:w="100"/>
              <w:bottom w:type="dxa" w:w="60"/>
              <w:right w:type="dxa" w:w="100"/>
            </w:tcMar>
          </w:tcPr>
          <w:p>
            <w:pPr>
              <w:jc w:val="left"/>
            </w:pPr>
            <w:r>
              <w:rPr>
                <w:b w:val="false"/>
                <w:bCs w:val="false"/>
                <w:sz w:val="19"/>
                <w:szCs w:val="19"/>
              </w:rPr>
              <w:t xml:space="preserve">Classify each posting into an ATS submission path</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FR-5</w:t>
            </w:r>
          </w:p>
        </w:tc>
        <w:tc>
          <w:tcPr>
            <w:tcW w:type="dxa" w:w="7100"/>
            <w:tcMar>
              <w:top w:type="dxa" w:w="60"/>
              <w:left w:type="dxa" w:w="100"/>
              <w:bottom w:type="dxa" w:w="60"/>
              <w:right w:type="dxa" w:w="100"/>
            </w:tcMar>
          </w:tcPr>
          <w:p>
            <w:pPr>
              <w:jc w:val="left"/>
            </w:pPr>
            <w:r>
              <w:rPr>
                <w:b w:val="false"/>
                <w:bCs w:val="false"/>
                <w:sz w:val="19"/>
                <w:szCs w:val="19"/>
              </w:rPr>
              <w:t xml:space="preserve">Stage guest-apply forms to the point of submission; submit only in an attended, authorized session</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FR-6</w:t>
            </w:r>
          </w:p>
        </w:tc>
        <w:tc>
          <w:tcPr>
            <w:tcW w:type="dxa" w:w="7100"/>
            <w:tcMar>
              <w:top w:type="dxa" w:w="60"/>
              <w:left w:type="dxa" w:w="100"/>
              <w:bottom w:type="dxa" w:w="60"/>
              <w:right w:type="dxa" w:w="100"/>
            </w:tcMar>
          </w:tcPr>
          <w:p>
            <w:pPr>
              <w:jc w:val="left"/>
            </w:pPr>
            <w:r>
              <w:rPr>
                <w:b w:val="false"/>
                <w:bCs w:val="false"/>
                <w:sz w:val="19"/>
                <w:szCs w:val="19"/>
              </w:rPr>
              <w:t xml:space="preserve">Never create accounts, enter credentials, solve captchas, or submit behind auth walls</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FR-7</w:t>
            </w:r>
          </w:p>
        </w:tc>
        <w:tc>
          <w:tcPr>
            <w:tcW w:type="dxa" w:w="7100"/>
            <w:tcMar>
              <w:top w:type="dxa" w:w="60"/>
              <w:left w:type="dxa" w:w="100"/>
              <w:bottom w:type="dxa" w:w="60"/>
              <w:right w:type="dxa" w:w="100"/>
            </w:tcMar>
          </w:tcPr>
          <w:p>
            <w:pPr>
              <w:jc w:val="left"/>
            </w:pPr>
            <w:r>
              <w:rPr>
                <w:b w:val="false"/>
                <w:bCs w:val="false"/>
                <w:sz w:val="19"/>
                <w:szCs w:val="19"/>
              </w:rPr>
              <w:t xml:space="preserve">Maintain a single application log as the formal record</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FR-8</w:t>
            </w:r>
          </w:p>
        </w:tc>
        <w:tc>
          <w:tcPr>
            <w:tcW w:type="dxa" w:w="7100"/>
            <w:tcMar>
              <w:top w:type="dxa" w:w="60"/>
              <w:left w:type="dxa" w:w="100"/>
              <w:bottom w:type="dxa" w:w="60"/>
              <w:right w:type="dxa" w:w="100"/>
            </w:tcMar>
          </w:tcPr>
          <w:p>
            <w:pPr>
              <w:jc w:val="left"/>
            </w:pPr>
            <w:r>
              <w:rPr>
                <w:b w:val="false"/>
                <w:bCs w:val="false"/>
                <w:sz w:val="19"/>
                <w:szCs w:val="19"/>
              </w:rPr>
              <w:t xml:space="preserve">Provide a board where moving a card changes status and records time-in-column</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FR-9</w:t>
            </w:r>
          </w:p>
        </w:tc>
        <w:tc>
          <w:tcPr>
            <w:tcW w:type="dxa" w:w="7100"/>
            <w:tcMar>
              <w:top w:type="dxa" w:w="60"/>
              <w:left w:type="dxa" w:w="100"/>
              <w:bottom w:type="dxa" w:w="60"/>
              <w:right w:type="dxa" w:w="100"/>
            </w:tcMar>
          </w:tcPr>
          <w:p>
            <w:pPr>
              <w:jc w:val="left"/>
            </w:pPr>
            <w:r>
              <w:rPr>
                <w:b w:val="false"/>
                <w:bCs w:val="false"/>
                <w:sz w:val="19"/>
                <w:szCs w:val="19"/>
              </w:rPr>
              <w:t xml:space="preserve">Compute a ranked daily action queue from pipeline, outreach, and SLA</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FR-10</w:t>
            </w:r>
          </w:p>
        </w:tc>
        <w:tc>
          <w:tcPr>
            <w:tcW w:type="dxa" w:w="7100"/>
            <w:tcMar>
              <w:top w:type="dxa" w:w="60"/>
              <w:left w:type="dxa" w:w="100"/>
              <w:bottom w:type="dxa" w:w="60"/>
              <w:right w:type="dxa" w:w="100"/>
            </w:tcMar>
          </w:tcPr>
          <w:p>
            <w:pPr>
              <w:jc w:val="left"/>
            </w:pPr>
            <w:r>
              <w:rPr>
                <w:b w:val="false"/>
                <w:bCs w:val="false"/>
                <w:sz w:val="19"/>
                <w:szCs w:val="19"/>
              </w:rPr>
              <w:t xml:space="preserve">Enforce follow-up SLAs and surface breaches as actions</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FR-11</w:t>
            </w:r>
          </w:p>
        </w:tc>
        <w:tc>
          <w:tcPr>
            <w:tcW w:type="dxa" w:w="7100"/>
            <w:tcMar>
              <w:top w:type="dxa" w:w="60"/>
              <w:left w:type="dxa" w:w="100"/>
              <w:bottom w:type="dxa" w:w="60"/>
              <w:right w:type="dxa" w:w="100"/>
            </w:tcMar>
          </w:tcPr>
          <w:p>
            <w:pPr>
              <w:jc w:val="left"/>
            </w:pPr>
            <w:r>
              <w:rPr>
                <w:b w:val="false"/>
                <w:bCs w:val="false"/>
                <w:sz w:val="19"/>
                <w:szCs w:val="19"/>
              </w:rPr>
              <w:t xml:space="preserve">Track recruiter and network outreach cadence against weekly targets</w:t>
            </w:r>
          </w:p>
        </w:tc>
        <w:tc>
          <w:tcPr>
            <w:tcW w:type="dxa" w:w="1440"/>
            <w:tcMar>
              <w:top w:type="dxa" w:w="60"/>
              <w:left w:type="dxa" w:w="100"/>
              <w:bottom w:type="dxa" w:w="60"/>
              <w:right w:type="dxa" w:w="100"/>
            </w:tcMar>
          </w:tcPr>
          <w:p>
            <w:pPr>
              <w:jc w:val="left"/>
            </w:pPr>
            <w:r>
              <w:rPr>
                <w:b w:val="false"/>
                <w:bCs w:val="false"/>
                <w:sz w:val="19"/>
                <w:szCs w:val="19"/>
              </w:rPr>
              <w:t xml:space="preserve">Should</w:t>
            </w:r>
          </w:p>
        </w:tc>
      </w:tr>
      <w:tr>
        <w:tc>
          <w:tcPr>
            <w:tcW w:type="dxa" w:w="820"/>
            <w:tcMar>
              <w:top w:type="dxa" w:w="60"/>
              <w:left w:type="dxa" w:w="100"/>
              <w:bottom w:type="dxa" w:w="60"/>
              <w:right w:type="dxa" w:w="100"/>
            </w:tcMar>
          </w:tcPr>
          <w:p>
            <w:pPr>
              <w:jc w:val="left"/>
            </w:pPr>
            <w:r>
              <w:rPr>
                <w:b w:val="false"/>
                <w:bCs w:val="false"/>
                <w:sz w:val="19"/>
                <w:szCs w:val="19"/>
              </w:rPr>
              <w:t xml:space="preserve">FR-12</w:t>
            </w:r>
          </w:p>
        </w:tc>
        <w:tc>
          <w:tcPr>
            <w:tcW w:type="dxa" w:w="7100"/>
            <w:tcMar>
              <w:top w:type="dxa" w:w="60"/>
              <w:left w:type="dxa" w:w="100"/>
              <w:bottom w:type="dxa" w:w="60"/>
              <w:right w:type="dxa" w:w="100"/>
            </w:tcMar>
          </w:tcPr>
          <w:p>
            <w:pPr>
              <w:jc w:val="left"/>
            </w:pPr>
            <w:r>
              <w:rPr>
                <w:b w:val="false"/>
                <w:bCs w:val="false"/>
                <w:sz w:val="19"/>
                <w:szCs w:val="19"/>
              </w:rPr>
              <w:t xml:space="preserve">Draft outreach for review; never send without explicit approval</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FR-13</w:t>
            </w:r>
          </w:p>
        </w:tc>
        <w:tc>
          <w:tcPr>
            <w:tcW w:type="dxa" w:w="7100"/>
            <w:tcMar>
              <w:top w:type="dxa" w:w="60"/>
              <w:left w:type="dxa" w:w="100"/>
              <w:bottom w:type="dxa" w:w="60"/>
              <w:right w:type="dxa" w:w="100"/>
            </w:tcMar>
          </w:tcPr>
          <w:p>
            <w:pPr>
              <w:jc w:val="left"/>
            </w:pPr>
            <w:r>
              <w:rPr>
                <w:b w:val="false"/>
                <w:bCs w:val="false"/>
                <w:sz w:val="19"/>
                <w:szCs w:val="19"/>
              </w:rPr>
              <w:t xml:space="preserve">Persist board state and export a canonical JSON for reconciliation</w:t>
            </w:r>
          </w:p>
        </w:tc>
        <w:tc>
          <w:tcPr>
            <w:tcW w:type="dxa" w:w="1440"/>
            <w:tcMar>
              <w:top w:type="dxa" w:w="60"/>
              <w:left w:type="dxa" w:w="100"/>
              <w:bottom w:type="dxa" w:w="60"/>
              <w:right w:type="dxa" w:w="100"/>
            </w:tcMar>
          </w:tcPr>
          <w:p>
            <w:pPr>
              <w:jc w:val="left"/>
            </w:pPr>
            <w:r>
              <w:rPr>
                <w:b w:val="false"/>
                <w:bCs w:val="false"/>
                <w:sz w:val="19"/>
                <w:szCs w:val="19"/>
              </w:rPr>
              <w:t xml:space="preserve">Must</w:t>
            </w:r>
          </w:p>
        </w:tc>
      </w:tr>
      <w:tr>
        <w:tc>
          <w:tcPr>
            <w:tcW w:type="dxa" w:w="820"/>
            <w:tcMar>
              <w:top w:type="dxa" w:w="60"/>
              <w:left w:type="dxa" w:w="100"/>
              <w:bottom w:type="dxa" w:w="60"/>
              <w:right w:type="dxa" w:w="100"/>
            </w:tcMar>
          </w:tcPr>
          <w:p>
            <w:pPr>
              <w:jc w:val="left"/>
            </w:pPr>
            <w:r>
              <w:rPr>
                <w:b w:val="false"/>
                <w:bCs w:val="false"/>
                <w:sz w:val="19"/>
                <w:szCs w:val="19"/>
              </w:rPr>
              <w:t xml:space="preserve">FR-14</w:t>
            </w:r>
          </w:p>
        </w:tc>
        <w:tc>
          <w:tcPr>
            <w:tcW w:type="dxa" w:w="7100"/>
            <w:tcMar>
              <w:top w:type="dxa" w:w="60"/>
              <w:left w:type="dxa" w:w="100"/>
              <w:bottom w:type="dxa" w:w="60"/>
              <w:right w:type="dxa" w:w="100"/>
            </w:tcMar>
          </w:tcPr>
          <w:p>
            <w:pPr>
              <w:jc w:val="left"/>
            </w:pPr>
            <w:r>
              <w:rPr>
                <w:b w:val="false"/>
                <w:bCs w:val="false"/>
                <w:sz w:val="19"/>
                <w:szCs w:val="19"/>
              </w:rPr>
              <w:t xml:space="preserve">Run on a scheduled cadence and emit nudges</w:t>
            </w:r>
          </w:p>
        </w:tc>
        <w:tc>
          <w:tcPr>
            <w:tcW w:type="dxa" w:w="1440"/>
            <w:tcMar>
              <w:top w:type="dxa" w:w="60"/>
              <w:left w:type="dxa" w:w="100"/>
              <w:bottom w:type="dxa" w:w="60"/>
              <w:right w:type="dxa" w:w="100"/>
            </w:tcMar>
          </w:tcPr>
          <w:p>
            <w:pPr>
              <w:jc w:val="left"/>
            </w:pPr>
            <w:r>
              <w:rPr>
                <w:b w:val="false"/>
                <w:bCs w:val="false"/>
                <w:sz w:val="19"/>
                <w:szCs w:val="19"/>
              </w:rPr>
              <w:t xml:space="preserve">Should</w:t>
            </w:r>
          </w:p>
        </w:tc>
      </w:tr>
      <w:tr>
        <w:tc>
          <w:tcPr>
            <w:tcW w:type="dxa" w:w="820"/>
            <w:tcMar>
              <w:top w:type="dxa" w:w="60"/>
              <w:left w:type="dxa" w:w="100"/>
              <w:bottom w:type="dxa" w:w="60"/>
              <w:right w:type="dxa" w:w="100"/>
            </w:tcMar>
          </w:tcPr>
          <w:p>
            <w:pPr>
              <w:jc w:val="left"/>
            </w:pPr>
            <w:r>
              <w:rPr>
                <w:b w:val="false"/>
                <w:bCs w:val="false"/>
                <w:sz w:val="19"/>
                <w:szCs w:val="19"/>
              </w:rPr>
              <w:t xml:space="preserve">FR-15</w:t>
            </w:r>
          </w:p>
        </w:tc>
        <w:tc>
          <w:tcPr>
            <w:tcW w:type="dxa" w:w="7100"/>
            <w:tcMar>
              <w:top w:type="dxa" w:w="60"/>
              <w:left w:type="dxa" w:w="100"/>
              <w:bottom w:type="dxa" w:w="60"/>
              <w:right w:type="dxa" w:w="100"/>
            </w:tcMar>
          </w:tcPr>
          <w:p>
            <w:pPr>
              <w:jc w:val="left"/>
            </w:pPr>
            <w:r>
              <w:rPr>
                <w:b w:val="false"/>
                <w:bCs w:val="false"/>
                <w:sz w:val="19"/>
                <w:szCs w:val="19"/>
              </w:rPr>
              <w:t xml:space="preserve">Use calendar as timeline of record and reminders as the to-do system</w:t>
            </w:r>
          </w:p>
        </w:tc>
        <w:tc>
          <w:tcPr>
            <w:tcW w:type="dxa" w:w="1440"/>
            <w:tcMar>
              <w:top w:type="dxa" w:w="60"/>
              <w:left w:type="dxa" w:w="100"/>
              <w:bottom w:type="dxa" w:w="60"/>
              <w:right w:type="dxa" w:w="100"/>
            </w:tcMar>
          </w:tcPr>
          <w:p>
            <w:pPr>
              <w:jc w:val="left"/>
            </w:pPr>
            <w:r>
              <w:rPr>
                <w:b w:val="false"/>
                <w:bCs w:val="false"/>
                <w:sz w:val="19"/>
                <w:szCs w:val="19"/>
              </w:rPr>
              <w:t xml:space="preserve">Should</w:t>
            </w:r>
          </w:p>
        </w:tc>
      </w:tr>
      <w:tr>
        <w:tc>
          <w:tcPr>
            <w:tcW w:type="dxa" w:w="820"/>
            <w:tcMar>
              <w:top w:type="dxa" w:w="60"/>
              <w:left w:type="dxa" w:w="100"/>
              <w:bottom w:type="dxa" w:w="60"/>
              <w:right w:type="dxa" w:w="100"/>
            </w:tcMar>
          </w:tcPr>
          <w:p>
            <w:pPr>
              <w:jc w:val="left"/>
            </w:pPr>
            <w:r>
              <w:rPr>
                <w:b w:val="false"/>
                <w:bCs w:val="false"/>
                <w:sz w:val="19"/>
                <w:szCs w:val="19"/>
              </w:rPr>
              <w:t xml:space="preserve">FR-16</w:t>
            </w:r>
          </w:p>
        </w:tc>
        <w:tc>
          <w:tcPr>
            <w:tcW w:type="dxa" w:w="7100"/>
            <w:tcMar>
              <w:top w:type="dxa" w:w="60"/>
              <w:left w:type="dxa" w:w="100"/>
              <w:bottom w:type="dxa" w:w="60"/>
              <w:right w:type="dxa" w:w="100"/>
            </w:tcMar>
          </w:tcPr>
          <w:p>
            <w:pPr>
              <w:jc w:val="left"/>
            </w:pPr>
            <w:r>
              <w:rPr>
                <w:b w:val="false"/>
                <w:bCs w:val="false"/>
                <w:sz w:val="19"/>
                <w:szCs w:val="19"/>
              </w:rPr>
              <w:t>Maintain an EXCLUDED-COMPANY BLOCKLIST, including subsidiaries and aliases. This is a blocklist, not a filter or a score: an excluded company can never surface, however well the role scores, and no research may overturn an exclusion. The system must REFUSE to evaluate or record a verdict for an excluded company. Adding a company requires no code change.</w:t>
            </w:r>
          </w:p>
        </w:tc>
        <w:tc>
          <w:tcPr>
            <w:tcW w:type="dxa" w:w="1440"/>
            <w:tcMar>
              <w:top w:type="dxa" w:w="60"/>
              <w:left w:type="dxa" w:w="100"/>
              <w:bottom w:type="dxa" w:w="60"/>
              <w:right w:type="dxa" w:w="100"/>
            </w:tcMar>
          </w:tcPr>
          <w:p>
            <w:pPr>
              <w:jc w:val="left"/>
            </w:pPr>
            <w:r>
              <w:rPr>
                <w:b w:val="false"/>
                <w:bCs w:val="false"/>
                <w:sz w:val="19"/>
                <w:szCs w:val="19"/>
              </w:rPr>
              <w:t>Must</w:t>
            </w:r>
          </w:p>
        </w:tc>
      </w:tr>
      <w:tr>
        <w:tc>
          <w:tcPr>
            <w:tcW w:type="dxa" w:w="820"/>
            <w:tcMar>
              <w:top w:type="dxa" w:w="60"/>
              <w:left w:type="dxa" w:w="100"/>
              <w:bottom w:type="dxa" w:w="60"/>
              <w:right w:type="dxa" w:w="100"/>
            </w:tcMar>
          </w:tcPr>
          <w:p>
            <w:r>
              <w:t>FR-17</w:t>
            </w:r>
          </w:p>
        </w:tc>
        <w:tc>
          <w:tcPr>
            <w:tcW w:type="dxa" w:w="7100"/>
            <w:tcMar>
              <w:top w:type="dxa" w:w="60"/>
              <w:left w:type="dxa" w:w="100"/>
              <w:bottom w:type="dxa" w:w="60"/>
              <w:right w:type="dxa" w:w="100"/>
            </w:tcMar>
          </w:tcPr>
          <w:p>
            <w:r>
              <w:t>Treat the cockpit file as the authoritative board state. A card move made in the browser is retained until the file reflects it; if a run holds newer state for that card, the run wins.</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FR-18</w:t>
            </w:r>
          </w:p>
        </w:tc>
        <w:tc>
          <w:tcPr>
            <w:tcW w:type="dxa" w:w="7100"/>
            <w:tcMar>
              <w:top w:type="dxa" w:w="60"/>
              <w:left w:type="dxa" w:w="100"/>
              <w:bottom w:type="dxa" w:w="60"/>
              <w:right w:type="dxa" w:w="100"/>
            </w:tcMar>
          </w:tcPr>
          <w:p>
            <w:r>
              <w:t>Reflect a scheduled run's update in an already-open cockpit without manual reload, without interrupting an in-progress drag, and without losing un-logged moves.</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FR-19</w:t>
            </w:r>
          </w:p>
        </w:tc>
        <w:tc>
          <w:tcPr>
            <w:tcW w:type="dxa" w:w="7100"/>
            <w:tcMar>
              <w:top w:type="dxa" w:w="60"/>
              <w:left w:type="dxa" w:w="100"/>
              <w:bottom w:type="dxa" w:w="60"/>
              <w:right w:type="dxa" w:w="100"/>
            </w:tcMar>
          </w:tcPr>
          <w:p>
            <w:r>
              <w:t>Record every run activity to an append-only, per-day log keyed by a unique run_id, capturing phase, event, status (ok/skip/blocked/error), target and detail, so any run can be replayed or queried.</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FR-20</w:t>
            </w:r>
          </w:p>
        </w:tc>
        <w:tc>
          <w:tcPr>
            <w:tcW w:type="dxa" w:w="7100"/>
            <w:tcMar>
              <w:top w:type="dxa" w:w="60"/>
              <w:left w:type="dxa" w:w="100"/>
              <w:bottom w:type="dxa" w:w="60"/>
              <w:right w:type="dxa" w:w="100"/>
            </w:tcMar>
          </w:tcPr>
          <w:p>
            <w:r>
              <w:t>Derive all time-dependent and computed values at runtime. No hardcoded dates, counts, or placeholder metrics in shipped code.</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FR-21</w:t>
            </w:r>
          </w:p>
        </w:tc>
        <w:tc>
          <w:tcPr>
            <w:tcW w:type="dxa" w:w="7100"/>
            <w:tcMar>
              <w:top w:type="dxa" w:w="60"/>
              <w:left w:type="dxa" w:w="100"/>
              <w:bottom w:type="dxa" w:w="60"/>
              <w:right w:type="dxa" w:w="100"/>
            </w:tcMar>
          </w:tcPr>
          <w:p>
            <w:r>
              <w:t>No unattended submit. The requirement is unchanged and remains Must; the MECHANISM is re-specified 2026-07-11 because the original wording was not satisfiable as written.</w:t>
              <w:br/>
              <w:br/>
              <w:t>WHY IT WAS RE-SPEC'D: the original text mandated enforcement 'at the network layer' via a request interceptor that ABORTS any ATS write lacking a receipt. That interceptor (browser_guard.py's GuardedBrowser) launches its OWN Chrome via Playwright. P4 fill runs in a DIFFERENT browser - the Claude-in-Chrome extension. A page.route() interceptor on browser A cannot see requests issued by browser B. The control was therefore not un-wired; it was architecturally incapable of binding the traffic it was written to bind. Three sessions recorded it as 'in-progress integration work'. It was not integration work. It was a spec defect.</w:t>
              <w:br/>
              <w:br/>
              <w:t>ENFORCED BY LAYERED CONTROLS, each stated at its ACTUAL strength - no layer is described as stronger than it is:</w:t>
              <w:br/>
              <w:br/>
              <w:t>(1) RECEIPT - preventive, structural, and binding wherever it is consulted. A submit requires an unconsumed, single-use, role-scoped approval receipt. browser_guard.approve() raises PermissionError for trigger=scheduled and is_approved() returns False unconditionally, so an unattended run is structurally incapable of HOLDING one. Proven against ground truth: a fake ATS server that records the POSTs it genuinely receives (test_browser_guard.py, 21 tests). In the unattended case it receives nothing.</w:t>
              <w:br/>
              <w:br/>
              <w:t>(2) SEQUENCE GATE - preventive at the record layer. runlog.append_event REFUSES to write an ats_submit event on a scheduled run, and logs the refusal as sequence_refused / blocked / severity=critical. This gates the RECORD, not the wire (test_sequence_gate.py).</w:t>
              <w:br/>
              <w:br/>
              <w:t>(3) NETWORK ABORT - preventive, but SCOPED. GuardedBrowser aborts ATS writes without a receipt for traffic routed through GuardedBrowser.page() ONLY. It does NOT observe the Claude-in-Chrome browser where P4 fill actually happens. Stated plainly rather than implied.</w:t>
              <w:br/>
              <w:br/>
              <w:t>(4) PROCEDURAL HALT - the assistant fills to the submit control and stops. Jennifer clicks, or in an attended session the assistant asks per role and clicks only on an explicit yes.</w:t>
              <w:br/>
              <w:br/>
              <w:t>(5) DETECTIVE - run_assert.py FAILS the run if any ats_submit exists under a scheduled trigger.</w:t>
              <w:br/>
              <w:br/>
              <w:t>KNOWN LIMITATION, STATED NOT HIDDEN (RR-1, open): no control today PHYSICALLY prevents a click on the submit control inside the Claude-in-Chrome browser during an unattended run. Closing it requires either routing P4 fill through GuardedBrowser, or attaching the interceptor to the same Chrome via CDP. Until then this is defence in depth with a named gap - not an impossibility proof. Do not describe it as one.</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FR-22</w:t>
            </w:r>
          </w:p>
        </w:tc>
        <w:tc>
          <w:tcPr>
            <w:tcW w:type="dxa" w:w="7100"/>
            <w:tcMar>
              <w:top w:type="dxa" w:w="60"/>
              <w:left w:type="dxa" w:w="100"/>
              <w:bottom w:type="dxa" w:w="60"/>
              <w:right w:type="dxa" w:w="100"/>
            </w:tcMar>
          </w:tcPr>
          <w:p>
            <w:r>
              <w:t>Browser-based code must be verified in a real browser (drag, storage, reload, download) before it is considered done. Headless DOM stubs are not sufficient evidence.</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FR-23</w:t>
            </w:r>
          </w:p>
        </w:tc>
        <w:tc>
          <w:tcPr>
            <w:tcW w:type="dxa" w:w="7100"/>
            <w:tcMar>
              <w:top w:type="dxa" w:w="60"/>
              <w:left w:type="dxa" w:w="100"/>
              <w:bottom w:type="dxa" w:w="60"/>
              <w:right w:type="dxa" w:w="100"/>
            </w:tcMar>
          </w:tcPr>
          <w:p>
            <w:r>
              <w:t>Reconcile the exported board state into the application log and the cockpit state automatically and idempotently, so the interactive board cannot silently diverge from the formal record.</w:t>
            </w:r>
          </w:p>
        </w:tc>
        <w:tc>
          <w:tcPr>
            <w:tcW w:type="dxa" w:w="1440"/>
            <w:tcMar>
              <w:top w:type="dxa" w:w="60"/>
              <w:left w:type="dxa" w:w="100"/>
              <w:bottom w:type="dxa" w:w="60"/>
              <w:right w:type="dxa" w:w="100"/>
            </w:tcMar>
          </w:tcPr>
          <w:p>
            <w:r>
              <w:t>Must</w:t>
            </w:r>
          </w:p>
        </w:tc>
      </w:tr>
      <w:tr>
        <w:tc>
          <w:tcPr>
            <w:tcW w:type="dxa" w:w="820"/>
            <w:tcMar>
              <w:top w:type="dxa" w:w="60"/>
              <w:left w:type="dxa" w:w="100"/>
              <w:bottom w:type="dxa" w:w="60"/>
              <w:right w:type="dxa" w:w="100"/>
            </w:tcMar>
          </w:tcPr>
          <w:p>
            <w:r>
              <w:t>FR-24</w:t>
            </w:r>
          </w:p>
        </w:tc>
        <w:tc>
          <w:tcPr>
            <w:tcW w:type="dxa" w:w="7100"/>
            <w:tcMar>
              <w:top w:type="dxa" w:w="60"/>
              <w:left w:type="dxa" w:w="100"/>
              <w:bottom w:type="dxa" w:w="60"/>
              <w:right w:type="dxa" w:w="100"/>
            </w:tcMar>
          </w:tcPr>
          <w:p>
            <w:r>
              <w:t>Screen every floor-clearing role against the employing company's culture and values BEFORE any tailoring effort is spent. The screen is a GATE, not a scoring component. It yields one of three states: PASS proceeds to tailor; FAIL is suppressed, never shown again, and recorded for analytics; UNKNOWN is escalated to Jennifer and must never be auto-decided by the system. Verdicts are cached per company. Two constraints are enforced mechanically, not by convention: (a) an unresearched signal must not be scored as favourable - insufficient coverage yields UNKNOWN; (b) an adverse finding concerning a named individual requires a citable source, or the signal is treated as unresearched. The system may never manufacture a FAIL by inference.</w:t>
            </w:r>
          </w:p>
        </w:tc>
        <w:tc>
          <w:tcPr>
            <w:tcW w:type="dxa" w:w="1440"/>
            <w:tcMar>
              <w:top w:type="dxa" w:w="60"/>
              <w:left w:type="dxa" w:w="100"/>
              <w:bottom w:type="dxa" w:w="60"/>
              <w:right w:type="dxa" w:w="100"/>
            </w:tcMar>
          </w:tcPr>
          <w:p>
            <w:r>
              <w:t>Must</w:t>
            </w:r>
          </w:p>
        </w:tc>
      </w:tr>
    </w:tbl>
    <w:p>
      <w:pPr>
        <w:pStyle w:val="Heading1"/>
        <w:spacing w:after="120" w:before="240"/>
      </w:pPr>
      <w:r>
        <w:t xml:space="preserve">9.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tblHeader/>
        </w:trPr>
        <w:tc>
          <w:tcPr>
            <w:tcW w:type="dxa" w:w="1700"/>
            <w:shd w:fill="F2F4F7" w:val="clear"/>
            <w:tcMar>
              <w:top w:type="dxa" w:w="60"/>
              <w:left w:type="dxa" w:w="100"/>
              <w:bottom w:type="dxa" w:w="60"/>
              <w:right w:type="dxa" w:w="100"/>
            </w:tcMar>
          </w:tcPr>
          <w:p>
            <w:pPr>
              <w:jc w:val="left"/>
            </w:pPr>
            <w:r>
              <w:rPr>
                <w:b/>
                <w:bCs/>
                <w:sz w:val="19"/>
                <w:szCs w:val="19"/>
              </w:rPr>
              <w:t xml:space="preserve">Entity</w:t>
            </w:r>
          </w:p>
        </w:tc>
        <w:tc>
          <w:tcPr>
            <w:tcW w:type="dxa" w:w="4260"/>
            <w:shd w:fill="F2F4F7" w:val="clear"/>
            <w:tcMar>
              <w:top w:type="dxa" w:w="60"/>
              <w:left w:type="dxa" w:w="100"/>
              <w:bottom w:type="dxa" w:w="60"/>
              <w:right w:type="dxa" w:w="100"/>
            </w:tcMar>
          </w:tcPr>
          <w:p>
            <w:pPr>
              <w:jc w:val="left"/>
            </w:pPr>
            <w:r>
              <w:rPr>
                <w:b/>
                <w:bCs/>
                <w:sz w:val="19"/>
                <w:szCs w:val="19"/>
              </w:rPr>
              <w:t xml:space="preserve">Key fields</w:t>
            </w:r>
          </w:p>
        </w:tc>
        <w:tc>
          <w:tcPr>
            <w:tcW w:type="dxa" w:w="3400"/>
            <w:shd w:fill="F2F4F7" w:val="clear"/>
            <w:tcMar>
              <w:top w:type="dxa" w:w="60"/>
              <w:left w:type="dxa" w:w="100"/>
              <w:bottom w:type="dxa" w:w="60"/>
              <w:right w:type="dxa" w:w="100"/>
            </w:tcMar>
          </w:tcPr>
          <w:p>
            <w:pPr>
              <w:jc w:val="left"/>
            </w:pPr>
            <w:r>
              <w:rPr>
                <w:b/>
                <w:bCs/>
                <w:sz w:val="19"/>
                <w:szCs w:val="19"/>
              </w:rPr>
              <w:t xml:space="preserve">Notes</w:t>
            </w:r>
          </w:p>
        </w:tc>
      </w:tr>
      <w:tr>
        <w:tc>
          <w:tcPr>
            <w:tcW w:type="dxa" w:w="1700"/>
            <w:tcMar>
              <w:top w:type="dxa" w:w="60"/>
              <w:left w:type="dxa" w:w="100"/>
              <w:bottom w:type="dxa" w:w="60"/>
              <w:right w:type="dxa" w:w="100"/>
            </w:tcMar>
          </w:tcPr>
          <w:p>
            <w:pPr>
              <w:jc w:val="left"/>
            </w:pPr>
            <w:r>
              <w:rPr>
                <w:b w:val="false"/>
                <w:bCs w:val="false"/>
                <w:sz w:val="19"/>
                <w:szCs w:val="19"/>
              </w:rPr>
              <w:t xml:space="preserve">Application (Card)</w:t>
            </w:r>
          </w:p>
        </w:tc>
        <w:tc>
          <w:tcPr>
            <w:tcW w:type="dxa" w:w="4260"/>
            <w:tcMar>
              <w:top w:type="dxa" w:w="60"/>
              <w:left w:type="dxa" w:w="100"/>
              <w:bottom w:type="dxa" w:w="60"/>
              <w:right w:type="dxa" w:w="100"/>
            </w:tcMar>
          </w:tcPr>
          <w:p>
            <w:pPr>
              <w:jc w:val="left"/>
            </w:pPr>
            <w:r>
              <w:rPr>
                <w:b w:val="false"/>
                <w:bCs w:val="false"/>
                <w:sz w:val="19"/>
                <w:szCs w:val="19"/>
              </w:rPr>
              <w:t xml:space="preserve">id, company, role, fit, track, variant, source, column/status, createdAt, enteredAt, history[]</w:t>
            </w:r>
          </w:p>
        </w:tc>
        <w:tc>
          <w:tcPr>
            <w:tcW w:type="dxa" w:w="3400"/>
            <w:tcMar>
              <w:top w:type="dxa" w:w="60"/>
              <w:left w:type="dxa" w:w="100"/>
              <w:bottom w:type="dxa" w:w="60"/>
              <w:right w:type="dxa" w:w="100"/>
            </w:tcMar>
          </w:tcPr>
          <w:p>
            <w:pPr>
              <w:jc w:val="left"/>
            </w:pPr>
            <w:r>
              <w:rPr>
                <w:b w:val="false"/>
                <w:bCs w:val="false"/>
                <w:sz w:val="19"/>
                <w:szCs w:val="19"/>
              </w:rPr>
              <w:t xml:space="preserve">One card per pursued role; status derived from column</w:t>
            </w:r>
          </w:p>
        </w:tc>
      </w:tr>
      <w:tr>
        <w:tc>
          <w:tcPr>
            <w:tcW w:type="dxa" w:w="1700"/>
            <w:tcMar>
              <w:top w:type="dxa" w:w="60"/>
              <w:left w:type="dxa" w:w="100"/>
              <w:bottom w:type="dxa" w:w="60"/>
              <w:right w:type="dxa" w:w="100"/>
            </w:tcMar>
          </w:tcPr>
          <w:p>
            <w:pPr>
              <w:jc w:val="left"/>
            </w:pPr>
            <w:r>
              <w:rPr>
                <w:b w:val="false"/>
                <w:bCs w:val="false"/>
                <w:sz w:val="19"/>
                <w:szCs w:val="19"/>
              </w:rPr>
              <w:t xml:space="preserve">Discovery item</w:t>
            </w:r>
          </w:p>
        </w:tc>
        <w:tc>
          <w:tcPr>
            <w:tcW w:type="dxa" w:w="4260"/>
            <w:tcMar>
              <w:top w:type="dxa" w:w="60"/>
              <w:left w:type="dxa" w:w="100"/>
              <w:bottom w:type="dxa" w:w="60"/>
              <w:right w:type="dxa" w:w="100"/>
            </w:tcMar>
          </w:tcPr>
          <w:p>
            <w:pPr>
              <w:jc w:val="left"/>
            </w:pPr>
            <w:r>
              <w:rPr>
                <w:b w:val="false"/>
                <w:bCs w:val="false"/>
                <w:sz w:val="19"/>
                <w:szCs w:val="19"/>
              </w:rPr>
              <w:t xml:space="preserve">company, role, url, source, dedupeKey</w:t>
            </w:r>
          </w:p>
        </w:tc>
        <w:tc>
          <w:tcPr>
            <w:tcW w:type="dxa" w:w="3400"/>
            <w:tcMar>
              <w:top w:type="dxa" w:w="60"/>
              <w:left w:type="dxa" w:w="100"/>
              <w:bottom w:type="dxa" w:w="60"/>
              <w:right w:type="dxa" w:w="100"/>
            </w:tcMar>
          </w:tcPr>
          <w:p>
            <w:pPr>
              <w:jc w:val="left"/>
            </w:pPr>
            <w:r>
              <w:rPr>
                <w:b w:val="false"/>
                <w:bCs w:val="false"/>
                <w:sz w:val="19"/>
                <w:szCs w:val="19"/>
              </w:rPr>
              <w:t xml:space="preserve">Cumulative, deduped feed</w:t>
            </w:r>
          </w:p>
        </w:tc>
      </w:tr>
      <w:tr>
        <w:tc>
          <w:tcPr>
            <w:tcW w:type="dxa" w:w="1700"/>
            <w:tcMar>
              <w:top w:type="dxa" w:w="60"/>
              <w:left w:type="dxa" w:w="100"/>
              <w:bottom w:type="dxa" w:w="60"/>
              <w:right w:type="dxa" w:w="100"/>
            </w:tcMar>
          </w:tcPr>
          <w:p>
            <w:pPr>
              <w:jc w:val="left"/>
            </w:pPr>
            <w:r>
              <w:rPr>
                <w:b w:val="false"/>
                <w:bCs w:val="false"/>
                <w:sz w:val="19"/>
                <w:szCs w:val="19"/>
              </w:rPr>
              <w:t xml:space="preserve">Recruiter</w:t>
            </w:r>
          </w:p>
        </w:tc>
        <w:tc>
          <w:tcPr>
            <w:tcW w:type="dxa" w:w="4260"/>
            <w:tcMar>
              <w:top w:type="dxa" w:w="60"/>
              <w:left w:type="dxa" w:w="100"/>
              <w:bottom w:type="dxa" w:w="60"/>
              <w:right w:type="dxa" w:w="100"/>
            </w:tcMar>
          </w:tcPr>
          <w:p>
            <w:pPr>
              <w:jc w:val="left"/>
            </w:pPr>
            <w:r>
              <w:rPr>
                <w:b w:val="false"/>
                <w:bCs w:val="false"/>
                <w:sz w:val="19"/>
                <w:szCs w:val="19"/>
              </w:rPr>
              <w:t xml:space="preserve">firm, contact/channel, due, status</w:t>
            </w:r>
          </w:p>
        </w:tc>
        <w:tc>
          <w:tcPr>
            <w:tcW w:type="dxa" w:w="3400"/>
            <w:tcMar>
              <w:top w:type="dxa" w:w="60"/>
              <w:left w:type="dxa" w:w="100"/>
              <w:bottom w:type="dxa" w:w="60"/>
              <w:right w:type="dxa" w:w="100"/>
            </w:tcMar>
          </w:tcPr>
          <w:p>
            <w:pPr>
              <w:jc w:val="left"/>
            </w:pPr>
            <w:r>
              <w:rPr>
                <w:b w:val="false"/>
                <w:bCs w:val="false"/>
                <w:sz w:val="19"/>
                <w:szCs w:val="19"/>
              </w:rPr>
              <w:t xml:space="preserve">Employer-paid search firms</w:t>
            </w:r>
          </w:p>
        </w:tc>
      </w:tr>
      <w:tr>
        <w:tc>
          <w:tcPr>
            <w:tcW w:type="dxa" w:w="1700"/>
            <w:tcMar>
              <w:top w:type="dxa" w:w="60"/>
              <w:left w:type="dxa" w:w="100"/>
              <w:bottom w:type="dxa" w:w="60"/>
              <w:right w:type="dxa" w:w="100"/>
            </w:tcMar>
          </w:tcPr>
          <w:p>
            <w:pPr>
              <w:jc w:val="left"/>
            </w:pPr>
            <w:r>
              <w:rPr>
                <w:b w:val="false"/>
                <w:bCs w:val="false"/>
                <w:sz w:val="19"/>
                <w:szCs w:val="19"/>
              </w:rPr>
              <w:t xml:space="preserve">Network contact</w:t>
            </w:r>
          </w:p>
        </w:tc>
        <w:tc>
          <w:tcPr>
            <w:tcW w:type="dxa" w:w="4260"/>
            <w:tcMar>
              <w:top w:type="dxa" w:w="60"/>
              <w:left w:type="dxa" w:w="100"/>
              <w:bottom w:type="dxa" w:w="60"/>
              <w:right w:type="dxa" w:w="100"/>
            </w:tcMar>
          </w:tcPr>
          <w:p>
            <w:pPr>
              <w:jc w:val="left"/>
            </w:pPr>
            <w:r>
              <w:rPr>
                <w:b w:val="false"/>
                <w:bCs w:val="false"/>
                <w:sz w:val="19"/>
                <w:szCs w:val="19"/>
              </w:rPr>
              <w:t xml:space="preserve">name, context, status</w:t>
            </w:r>
          </w:p>
        </w:tc>
        <w:tc>
          <w:tcPr>
            <w:tcW w:type="dxa" w:w="3400"/>
            <w:tcMar>
              <w:top w:type="dxa" w:w="60"/>
              <w:left w:type="dxa" w:w="100"/>
              <w:bottom w:type="dxa" w:w="60"/>
              <w:right w:type="dxa" w:w="100"/>
            </w:tcMar>
          </w:tcPr>
          <w:p>
            <w:pPr>
              <w:jc w:val="left"/>
            </w:pPr>
            <w:r>
              <w:rPr>
                <w:b w:val="false"/>
                <w:bCs w:val="false"/>
                <w:sz w:val="19"/>
                <w:szCs w:val="19"/>
              </w:rPr>
              <w:t xml:space="preserve">Warm referrals</w:t>
            </w:r>
          </w:p>
        </w:tc>
      </w:tr>
      <w:tr>
        <w:tc>
          <w:tcPr>
            <w:tcW w:type="dxa" w:w="1700"/>
            <w:tcMar>
              <w:top w:type="dxa" w:w="60"/>
              <w:left w:type="dxa" w:w="100"/>
              <w:bottom w:type="dxa" w:w="60"/>
              <w:right w:type="dxa" w:w="100"/>
            </w:tcMar>
          </w:tcPr>
          <w:p>
            <w:pPr>
              <w:jc w:val="left"/>
            </w:pPr>
            <w:r>
              <w:rPr>
                <w:b w:val="false"/>
                <w:bCs w:val="false"/>
                <w:sz w:val="19"/>
                <w:szCs w:val="19"/>
              </w:rPr>
              <w:t xml:space="preserve">Target</w:t>
            </w:r>
          </w:p>
        </w:tc>
        <w:tc>
          <w:tcPr>
            <w:tcW w:type="dxa" w:w="4260"/>
            <w:tcMar>
              <w:top w:type="dxa" w:w="60"/>
              <w:left w:type="dxa" w:w="100"/>
              <w:bottom w:type="dxa" w:w="60"/>
              <w:right w:type="dxa" w:w="100"/>
            </w:tcMar>
          </w:tcPr>
          <w:p>
            <w:pPr>
              <w:jc w:val="left"/>
            </w:pPr>
            <w:r>
              <w:rPr>
                <w:b w:val="false"/>
                <w:bCs w:val="false"/>
                <w:sz w:val="19"/>
                <w:szCs w:val="19"/>
              </w:rPr>
              <w:t xml:space="preserve">applicationsPerWeek, outreachPerWeek</w:t>
            </w:r>
          </w:p>
        </w:tc>
        <w:tc>
          <w:tcPr>
            <w:tcW w:type="dxa" w:w="3400"/>
            <w:tcMar>
              <w:top w:type="dxa" w:w="60"/>
              <w:left w:type="dxa" w:w="100"/>
              <w:bottom w:type="dxa" w:w="60"/>
              <w:right w:type="dxa" w:w="100"/>
            </w:tcMar>
          </w:tcPr>
          <w:p>
            <w:pPr>
              <w:jc w:val="left"/>
            </w:pPr>
            <w:r>
              <w:rPr>
                <w:b w:val="false"/>
                <w:bCs w:val="false"/>
                <w:sz w:val="19"/>
                <w:szCs w:val="19"/>
              </w:rPr>
              <w:t xml:space="preserve">Leading-indicator goals</w:t>
            </w:r>
          </w:p>
        </w:tc>
      </w:tr>
      <w:tr>
        <w:tc>
          <w:tcPr>
            <w:tcW w:type="dxa" w:w="1700"/>
            <w:tcMar>
              <w:top w:type="dxa" w:w="60"/>
              <w:left w:type="dxa" w:w="100"/>
              <w:bottom w:type="dxa" w:w="60"/>
              <w:right w:type="dxa" w:w="100"/>
            </w:tcMar>
          </w:tcPr>
          <w:p>
            <w:pPr>
              <w:jc w:val="left"/>
            </w:pPr>
            <w:r>
              <w:rPr>
                <w:b w:val="false"/>
                <w:bCs w:val="false"/>
                <w:sz w:val="19"/>
                <w:szCs w:val="19"/>
              </w:rPr>
              <w:t xml:space="preserve">Config</w:t>
            </w:r>
          </w:p>
        </w:tc>
        <w:tc>
          <w:tcPr>
            <w:tcW w:type="dxa" w:w="4260"/>
            <w:tcMar>
              <w:top w:type="dxa" w:w="60"/>
              <w:left w:type="dxa" w:w="100"/>
              <w:bottom w:type="dxa" w:w="60"/>
              <w:right w:type="dxa" w:w="100"/>
            </w:tcMar>
          </w:tcPr>
          <w:p>
            <w:r>
              <w:t>slaAmber, slaRed (per stage), targets, excluded[]</w:t>
            </w:r>
          </w:p>
        </w:tc>
        <w:tc>
          <w:tcPr>
            <w:tcW w:type="dxa" w:w="3400"/>
            <w:tcMar>
              <w:top w:type="dxa" w:w="60"/>
              <w:left w:type="dxa" w:w="100"/>
              <w:bottom w:type="dxa" w:w="60"/>
              <w:right w:type="dxa" w:w="100"/>
            </w:tcMar>
          </w:tcPr>
          <w:p>
            <w:r>
              <w:t>Tuning knobs. today/weekStart are DERIVED from the system clock at load, never stored.</w:t>
            </w:r>
          </w:p>
        </w:tc>
      </w:tr>
      <w:tr>
        <w:tc>
          <w:tcPr>
            <w:tcW w:type="dxa" w:w="1700"/>
            <w:tcMar>
              <w:top w:type="dxa" w:w="60"/>
              <w:left w:type="dxa" w:w="100"/>
              <w:bottom w:type="dxa" w:w="60"/>
              <w:right w:type="dxa" w:w="100"/>
            </w:tcMar>
          </w:tcPr>
          <w:p>
            <w:r>
              <w:t>Run event</w:t>
            </w:r>
          </w:p>
        </w:tc>
        <w:tc>
          <w:tcPr>
            <w:tcW w:type="dxa" w:w="4260"/>
            <w:tcMar>
              <w:top w:type="dxa" w:w="60"/>
              <w:left w:type="dxa" w:w="100"/>
              <w:bottom w:type="dxa" w:w="60"/>
              <w:right w:type="dxa" w:w="100"/>
            </w:tcMar>
          </w:tcPr>
          <w:p>
            <w:r>
              <w:t>run_id, seq, ts, phase, event, status, target, detail, meta</w:t>
            </w:r>
          </w:p>
        </w:tc>
        <w:tc>
          <w:tcPr>
            <w:tcW w:type="dxa" w:w="3400"/>
            <w:tcMar>
              <w:top w:type="dxa" w:w="60"/>
              <w:left w:type="dxa" w:w="100"/>
              <w:bottom w:type="dxa" w:w="60"/>
              <w:right w:type="dxa" w:w="100"/>
            </w:tcMar>
          </w:tcPr>
          <w:p>
            <w:r>
              <w:t>One line per activity; append-only, one file per day</w:t>
            </w:r>
          </w:p>
        </w:tc>
      </w:tr>
      <w:tr>
        <w:tc>
          <w:tcPr>
            <w:tcW w:type="dxa" w:w="1700"/>
            <w:tcMar>
              <w:top w:type="dxa" w:w="60"/>
              <w:left w:type="dxa" w:w="100"/>
              <w:bottom w:type="dxa" w:w="60"/>
              <w:right w:type="dxa" w:w="100"/>
            </w:tcMar>
          </w:tcPr>
          <w:p>
            <w:r>
              <w:t>Approval receipt</w:t>
            </w:r>
          </w:p>
        </w:tc>
        <w:tc>
          <w:tcPr>
            <w:tcW w:type="dxa" w:w="4260"/>
            <w:tcMar>
              <w:top w:type="dxa" w:w="60"/>
              <w:left w:type="dxa" w:w="100"/>
              <w:bottom w:type="dxa" w:w="60"/>
              <w:right w:type="dxa" w:w="100"/>
            </w:tcMar>
          </w:tcPr>
          <w:p>
            <w:r>
              <w:t>run_id, company, role, approved_by, approved_at, consumed, consumed_at</w:t>
            </w:r>
          </w:p>
        </w:tc>
        <w:tc>
          <w:tcPr>
            <w:tcW w:type="dxa" w:w="3400"/>
            <w:tcMar>
              <w:top w:type="dxa" w:w="60"/>
              <w:left w:type="dxa" w:w="100"/>
              <w:bottom w:type="dxa" w:w="60"/>
              <w:right w:type="dxa" w:w="100"/>
            </w:tcMar>
          </w:tcPr>
          <w:p>
            <w:r>
              <w:t>Single-use, role-scoped. A scheduled run can never mint one.</w:t>
            </w:r>
          </w:p>
        </w:tc>
      </w:tr>
    </w:tbl>
    <w:p>
      <w:pPr>
        <w:pStyle w:val="Heading1"/>
        <w:spacing w:after="120" w:before="240"/>
      </w:pPr>
      <w:r>
        <w:t xml:space="preserve">10. Workflow — Daily Loop</w:t>
      </w:r>
    </w:p>
    <w:p>
      <w:pPr>
        <w:spacing w:after="60"/>
      </w:pPr>
      <w:r>
        <w:rPr>
          <w:b/>
          <w:bCs/>
        </w:rPr>
        <w:t xml:space="preserve">1. </w:t>
      </w:r>
      <w:r>
        <w:t xml:space="preserve">Scout new roles and dedupe into the feed.</w:t>
      </w:r>
    </w:p>
    <w:p>
      <w:pPr>
        <w:spacing w:after="60"/>
      </w:pPr>
      <w:r>
        <w:rPr>
          <w:b/>
          <w:bCs/>
        </w:rPr>
        <w:t xml:space="preserve">2. </w:t>
      </w:r>
      <w:r>
        <w:t xml:space="preserve">Score fit and shortlist.</w:t>
      </w:r>
    </w:p>
    <w:p>
      <w:pPr>
        <w:spacing w:after="60"/>
      </w:pPr>
      <w:r>
        <w:rPr>
          <w:b/>
          <w:bCs/>
        </w:rPr>
        <w:t xml:space="preserve">3. </w:t>
      </w:r>
      <w:r>
        <w:t xml:space="preserve">Read the full job description for shortlisted roles.</w:t>
      </w:r>
    </w:p>
    <w:p>
      <w:pPr>
        <w:spacing w:after="60"/>
      </w:pPr>
      <w:r>
        <w:rPr>
          <w:b/>
          <w:bCs/>
        </w:rPr>
        <w:t xml:space="preserve">4. </w:t>
      </w:r>
      <w:r>
        <w:t xml:space="preserve">Tailor resume and cover letter.</w:t>
      </w:r>
    </w:p>
    <w:p>
      <w:pPr>
        <w:spacing w:after="60"/>
      </w:pPr>
      <w:r>
        <w:rPr>
          <w:b/>
          <w:bCs/>
        </w:rPr>
        <w:t xml:space="preserve">5. </w:t>
      </w:r>
      <w:r>
        <w:t xml:space="preserve">Classify the ATS route; stage guest-apply; flag account-wall for the operator.</w:t>
      </w:r>
    </w:p>
    <w:p>
      <w:pPr>
        <w:spacing w:after="60"/>
      </w:pPr>
      <w:r>
        <w:rPr>
          <w:b/>
          <w:bCs/>
        </w:rPr>
        <w:t xml:space="preserve">6. </w:t>
      </w:r>
      <w:r>
        <w:t xml:space="preserve">Update the application log and board.</w:t>
      </w:r>
    </w:p>
    <w:p>
      <w:pPr>
        <w:spacing w:after="60"/>
      </w:pPr>
      <w:r>
        <w:rPr>
          <w:b/>
          <w:bCs/>
        </w:rPr>
        <w:t xml:space="preserve">7. </w:t>
      </w:r>
      <w:r>
        <w:t xml:space="preserve">Recompute the action queue, aging, and KPIs.</w:t>
      </w:r>
    </w:p>
    <w:p>
      <w:pPr>
        <w:spacing w:after="60"/>
      </w:pPr>
      <w:r>
        <w:rPr>
          <w:b/>
          <w:bCs/>
        </w:rPr>
        <w:t xml:space="preserve">8. </w:t>
      </w:r>
      <w:r>
        <w:t xml:space="preserve">Draft any due outreach for review.</w:t>
      </w:r>
    </w:p>
    <w:p>
      <w:pPr>
        <w:spacing w:after="60"/>
      </w:pPr>
      <w:r>
        <w:rPr>
          <w:b/>
          <w:bCs/>
        </w:rPr>
        <w:t xml:space="preserve">9. </w:t>
      </w:r>
      <w:r>
        <w:t xml:space="preserve">Emit nudges; write calendar and reminders.</w:t>
      </w:r>
    </w:p>
    <w:p>
      <w:pPr>
        <w:spacing w:after="60"/>
      </w:pPr>
      <w:r>
        <w:rPr>
          <w:b/>
          <w:bCs/>
        </w:rPr>
        <w:t xml:space="preserve">10. </w:t>
      </w:r>
      <w:r>
        <w:t xml:space="preserve">Operator reviews the queue, sends, and moves cards.</w:t>
      </w:r>
    </w:p>
    <w:p>
      <w:pPr>
        <w:spacing w:after="60"/>
      </w:pPr>
      <w:r>
        <w:rPr>
          <w:b/>
          <w:bCs/>
        </w:rPr>
        <w:t>11. Every step above appends to the day's run log under the run's id, including steps that were skipped or blocked, so the run can be replayed.</w:t>
      </w:r>
      <w:r/>
    </w:p>
    <w:p>
      <w:pPr>
        <w:pStyle w:val="Heading1"/>
        <w:spacing w:after="120" w:before="240"/>
      </w:pPr>
      <w:r>
        <w:t xml:space="preserve">11. ATS Routing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shd w:fill="F2F4F7" w:val="clear"/>
            <w:tcMar>
              <w:top w:type="dxa" w:w="60"/>
              <w:left w:type="dxa" w:w="100"/>
              <w:bottom w:type="dxa" w:w="60"/>
              <w:right w:type="dxa" w:w="100"/>
            </w:tcMar>
          </w:tcPr>
          <w:p>
            <w:pPr>
              <w:jc w:val="left"/>
            </w:pPr>
            <w:r>
              <w:rPr>
                <w:b/>
                <w:bCs/>
                <w:sz w:val="19"/>
                <w:szCs w:val="19"/>
              </w:rPr>
              <w:t xml:space="preserve">Submission system</w:t>
            </w:r>
          </w:p>
        </w:tc>
        <w:tc>
          <w:tcPr>
            <w:tcW w:type="dxa" w:w="2200"/>
            <w:shd w:fill="F2F4F7" w:val="clear"/>
            <w:tcMar>
              <w:top w:type="dxa" w:w="60"/>
              <w:left w:type="dxa" w:w="100"/>
              <w:bottom w:type="dxa" w:w="60"/>
              <w:right w:type="dxa" w:w="100"/>
            </w:tcMar>
          </w:tcPr>
          <w:p>
            <w:pPr>
              <w:jc w:val="left"/>
            </w:pPr>
            <w:r>
              <w:rPr>
                <w:b/>
                <w:bCs/>
                <w:sz w:val="19"/>
                <w:szCs w:val="19"/>
              </w:rPr>
              <w:t xml:space="preserve">Path</w:t>
            </w:r>
          </w:p>
        </w:tc>
        <w:tc>
          <w:tcPr>
            <w:tcW w:type="dxa" w:w="3960"/>
            <w:shd w:fill="F2F4F7" w:val="clear"/>
            <w:tcMar>
              <w:top w:type="dxa" w:w="60"/>
              <w:left w:type="dxa" w:w="100"/>
              <w:bottom w:type="dxa" w:w="60"/>
              <w:right w:type="dxa" w:w="100"/>
            </w:tcMar>
          </w:tcPr>
          <w:p>
            <w:pPr>
              <w:jc w:val="left"/>
            </w:pPr>
            <w:r>
              <w:rPr>
                <w:b/>
                <w:bCs/>
                <w:sz w:val="19"/>
                <w:szCs w:val="19"/>
              </w:rPr>
              <w:t xml:space="preserve">Actor</w:t>
            </w:r>
          </w:p>
        </w:tc>
      </w:tr>
      <w:tr>
        <w:tc>
          <w:tcPr>
            <w:tcW w:type="dxa" w:w="3200"/>
            <w:tcMar>
              <w:top w:type="dxa" w:w="60"/>
              <w:left w:type="dxa" w:w="100"/>
              <w:bottom w:type="dxa" w:w="60"/>
              <w:right w:type="dxa" w:w="100"/>
            </w:tcMar>
          </w:tcPr>
          <w:p>
            <w:pPr>
              <w:jc w:val="left"/>
            </w:pPr>
            <w:r>
              <w:rPr>
                <w:b w:val="false"/>
                <w:bCs w:val="false"/>
                <w:sz w:val="19"/>
                <w:szCs w:val="19"/>
              </w:rPr>
              <w:t xml:space="preserve">Greenhouse, Lever, Ashby, Dayforce</w:t>
            </w:r>
          </w:p>
        </w:tc>
        <w:tc>
          <w:tcPr>
            <w:tcW w:type="dxa" w:w="2200"/>
            <w:tcMar>
              <w:top w:type="dxa" w:w="60"/>
              <w:left w:type="dxa" w:w="100"/>
              <w:bottom w:type="dxa" w:w="60"/>
              <w:right w:type="dxa" w:w="100"/>
            </w:tcMar>
          </w:tcPr>
          <w:p>
            <w:pPr>
              <w:jc w:val="left"/>
            </w:pPr>
            <w:r>
              <w:rPr>
                <w:b w:val="false"/>
                <w:bCs w:val="false"/>
                <w:sz w:val="19"/>
                <w:szCs w:val="19"/>
              </w:rPr>
              <w:t xml:space="preserve">Guest apply</w:t>
            </w:r>
          </w:p>
        </w:tc>
        <w:tc>
          <w:tcPr>
            <w:tcW w:type="dxa" w:w="3960"/>
            <w:tcMar>
              <w:top w:type="dxa" w:w="60"/>
              <w:left w:type="dxa" w:w="100"/>
              <w:bottom w:type="dxa" w:w="60"/>
              <w:right w:type="dxa" w:w="100"/>
            </w:tcMar>
          </w:tcPr>
          <w:p>
            <w:r>
              <w:t>Assistant fills to the submit line via Claude-in-Chrome, on every trigger including scheduled, and stops; submit requires the operator's explicit approval per role. The network-layer abort (browser_guard.py) is the designed enforcement of that rule - real and tested - but corrected 2026-07-11: not yet connected to this live fill path, so today the no-unattended-submit guarantee is procedural (CLAUDE.md 1a-ii), not yet mechanical.</w:t>
            </w:r>
          </w:p>
        </w:tc>
      </w:tr>
      <w:tr>
        <w:tc>
          <w:tcPr>
            <w:tcW w:type="dxa" w:w="3200"/>
            <w:tcMar>
              <w:top w:type="dxa" w:w="60"/>
              <w:left w:type="dxa" w:w="100"/>
              <w:bottom w:type="dxa" w:w="60"/>
              <w:right w:type="dxa" w:w="100"/>
            </w:tcMar>
          </w:tcPr>
          <w:p>
            <w:pPr>
              <w:jc w:val="left"/>
            </w:pPr>
            <w:r>
              <w:rPr>
                <w:b w:val="false"/>
                <w:bCs w:val="false"/>
                <w:sz w:val="19"/>
                <w:szCs w:val="19"/>
              </w:rPr>
              <w:t xml:space="preserve">Workday, iCIMS, Taleo</w:t>
            </w:r>
          </w:p>
        </w:tc>
        <w:tc>
          <w:tcPr>
            <w:tcW w:type="dxa" w:w="2200"/>
            <w:tcMar>
              <w:top w:type="dxa" w:w="60"/>
              <w:left w:type="dxa" w:w="100"/>
              <w:bottom w:type="dxa" w:w="60"/>
              <w:right w:type="dxa" w:w="100"/>
            </w:tcMar>
          </w:tcPr>
          <w:p>
            <w:pPr>
              <w:jc w:val="left"/>
            </w:pPr>
            <w:r>
              <w:rPr>
                <w:b w:val="false"/>
                <w:bCs w:val="false"/>
                <w:sz w:val="19"/>
                <w:szCs w:val="19"/>
              </w:rPr>
              <w:t xml:space="preserve">Account wall</w:t>
            </w:r>
          </w:p>
        </w:tc>
        <w:tc>
          <w:tcPr>
            <w:tcW w:type="dxa" w:w="3960"/>
            <w:tcMar>
              <w:top w:type="dxa" w:w="60"/>
              <w:left w:type="dxa" w:w="100"/>
              <w:bottom w:type="dxa" w:w="60"/>
              <w:right w:type="dxa" w:w="100"/>
            </w:tcMar>
          </w:tcPr>
          <w:p>
            <w:pPr>
              <w:jc w:val="left"/>
            </w:pPr>
            <w:r>
              <w:rPr>
                <w:b w:val="false"/>
                <w:bCs w:val="false"/>
                <w:sz w:val="19"/>
                <w:szCs w:val="19"/>
              </w:rPr>
              <w:t xml:space="preserve">Operator only</w:t>
            </w:r>
          </w:p>
        </w:tc>
      </w:tr>
      <w:tr>
        <w:tc>
          <w:tcPr>
            <w:tcW w:type="dxa" w:w="3200"/>
            <w:tcMar>
              <w:top w:type="dxa" w:w="60"/>
              <w:left w:type="dxa" w:w="100"/>
              <w:bottom w:type="dxa" w:w="60"/>
              <w:right w:type="dxa" w:w="100"/>
            </w:tcMar>
          </w:tcPr>
          <w:p>
            <w:pPr>
              <w:jc w:val="left"/>
            </w:pPr>
            <w:r>
              <w:rPr>
                <w:b w:val="false"/>
                <w:bCs w:val="false"/>
                <w:sz w:val="19"/>
                <w:szCs w:val="19"/>
              </w:rPr>
              <w:t xml:space="preserve">Company-hosted forms</w:t>
            </w:r>
          </w:p>
        </w:tc>
        <w:tc>
          <w:tcPr>
            <w:tcW w:type="dxa" w:w="2200"/>
            <w:tcMar>
              <w:top w:type="dxa" w:w="60"/>
              <w:left w:type="dxa" w:w="100"/>
              <w:bottom w:type="dxa" w:w="60"/>
              <w:right w:type="dxa" w:w="100"/>
            </w:tcMar>
          </w:tcPr>
          <w:p>
            <w:pPr>
              <w:jc w:val="left"/>
            </w:pPr>
            <w:r>
              <w:rPr>
                <w:b w:val="false"/>
                <w:bCs w:val="false"/>
                <w:sz w:val="19"/>
                <w:szCs w:val="19"/>
              </w:rPr>
              <w:t xml:space="preserve">Case by case</w:t>
            </w:r>
          </w:p>
        </w:tc>
        <w:tc>
          <w:tcPr>
            <w:tcW w:type="dxa" w:w="3960"/>
            <w:tcMar>
              <w:top w:type="dxa" w:w="60"/>
              <w:left w:type="dxa" w:w="100"/>
              <w:bottom w:type="dxa" w:w="60"/>
              <w:right w:type="dxa" w:w="100"/>
            </w:tcMar>
          </w:tcPr>
          <w:p>
            <w:pPr>
              <w:jc w:val="left"/>
            </w:pPr>
            <w:r>
              <w:rPr>
                <w:b w:val="false"/>
                <w:bCs w:val="false"/>
                <w:sz w:val="19"/>
                <w:szCs w:val="19"/>
              </w:rPr>
              <w:t xml:space="preserve">Assistant stages; operator submits if login required</w:t>
            </w:r>
          </w:p>
        </w:tc>
      </w:tr>
    </w:tbl>
    <w:p>
      <w:pPr>
        <w:pStyle w:val="Heading1"/>
        <w:spacing w:after="120" w:before="240"/>
      </w:pPr>
      <w:r>
        <w:t xml:space="preserve">12. Human-in-the-Loop and Safety Guardrails</w:t>
      </w:r>
    </w:p>
    <w:p>
      <w:pPr>
        <w:pStyle w:val="ListParagraph"/>
        <w:numPr>
          <w:ilvl w:val="0"/>
          <w:numId w:val="1"/>
        </w:numPr>
        <w:spacing w:after="60"/>
      </w:pPr>
      <w:r>
        <w:t xml:space="preserve">Human approval before every send, submit, or irreversible click.</w:t>
      </w:r>
    </w:p>
    <w:p>
      <w:pPr>
        <w:pStyle w:val="ListParagraph"/>
        <w:numPr>
          <w:ilvl w:val="0"/>
          <w:numId w:val="1"/>
        </w:numPr>
        <w:spacing w:after="60"/>
      </w:pPr>
      <w:r>
        <w:t xml:space="preserve">No credential entry, account creation, captcha solving, or auth-wall submission.</w:t>
      </w:r>
    </w:p>
    <w:p>
      <w:pPr>
        <w:pStyle w:val="ListParagraph"/>
        <w:numPr>
          <w:ilvl w:val="0"/>
          <w:numId w:val="1"/>
        </w:numPr>
        <w:spacing w:after="60"/>
      </w:pPr>
      <w:r>
        <w:t xml:space="preserve">Instructions found in listings or pages are treated as data, not commands.</w:t>
      </w:r>
    </w:p>
    <w:p>
      <w:pPr>
        <w:pStyle w:val="ListParagraph"/>
        <w:numPr>
          <w:ilvl w:val="0"/>
          <w:numId w:val="1"/>
        </w:numPr>
        <w:spacing w:after="60"/>
      </w:pPr>
      <w:r>
        <w:t xml:space="preserve">Standing authorization applies only to attended guest-apply submissions, never unattended runs.</w:t>
      </w:r>
    </w:p>
    <w:p>
      <w:pPr>
        <w:pStyle w:val="Heading1"/>
        <w:spacing w:after="120" w:before="240"/>
      </w:pPr>
      <w:r>
        <w:t xml:space="preserve">13. KPIs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shd w:fill="F2F4F7" w:val="clear"/>
            <w:tcMar>
              <w:top w:type="dxa" w:w="60"/>
              <w:left w:type="dxa" w:w="100"/>
              <w:bottom w:type="dxa" w:w="60"/>
              <w:right w:type="dxa" w:w="100"/>
            </w:tcMar>
          </w:tcPr>
          <w:p>
            <w:pPr>
              <w:jc w:val="left"/>
            </w:pPr>
            <w:r>
              <w:rPr>
                <w:b/>
                <w:bCs/>
                <w:sz w:val="19"/>
                <w:szCs w:val="19"/>
              </w:rPr>
              <w:t xml:space="preserve">Metric</w:t>
            </w:r>
          </w:p>
        </w:tc>
        <w:tc>
          <w:tcPr>
            <w:tcW w:type="dxa" w:w="4360"/>
            <w:shd w:fill="F2F4F7" w:val="clear"/>
            <w:tcMar>
              <w:top w:type="dxa" w:w="60"/>
              <w:left w:type="dxa" w:w="100"/>
              <w:bottom w:type="dxa" w:w="60"/>
              <w:right w:type="dxa" w:w="100"/>
            </w:tcMar>
          </w:tcPr>
          <w:p>
            <w:pPr>
              <w:jc w:val="left"/>
            </w:pPr>
            <w:r>
              <w:rPr>
                <w:b/>
                <w:bCs/>
                <w:sz w:val="19"/>
                <w:szCs w:val="19"/>
              </w:rPr>
              <w:t xml:space="preserve">Definition</w:t>
            </w:r>
          </w:p>
        </w:tc>
        <w:tc>
          <w:tcPr>
            <w:tcW w:type="dxa" w:w="2500"/>
            <w:shd w:fill="F2F4F7" w:val="clear"/>
            <w:tcMar>
              <w:top w:type="dxa" w:w="60"/>
              <w:left w:type="dxa" w:w="100"/>
              <w:bottom w:type="dxa" w:w="60"/>
              <w:right w:type="dxa" w:w="100"/>
            </w:tcMar>
          </w:tcPr>
          <w:p>
            <w:pPr>
              <w:jc w:val="left"/>
            </w:pPr>
            <w:r>
              <w:rPr>
                <w:b/>
                <w:bCs/>
                <w:sz w:val="19"/>
                <w:szCs w:val="19"/>
              </w:rPr>
              <w:t xml:space="preserve">Target</w:t>
            </w:r>
          </w:p>
        </w:tc>
      </w:tr>
      <w:tr>
        <w:tc>
          <w:tcPr>
            <w:tcW w:type="dxa" w:w="2500"/>
            <w:tcMar>
              <w:top w:type="dxa" w:w="60"/>
              <w:left w:type="dxa" w:w="100"/>
              <w:bottom w:type="dxa" w:w="60"/>
              <w:right w:type="dxa" w:w="100"/>
            </w:tcMar>
          </w:tcPr>
          <w:p>
            <w:pPr>
              <w:jc w:val="left"/>
            </w:pPr>
            <w:r>
              <w:rPr>
                <w:b w:val="false"/>
                <w:bCs w:val="false"/>
                <w:sz w:val="19"/>
                <w:szCs w:val="19"/>
              </w:rPr>
              <w:t xml:space="preserve">Applications per week</w:t>
            </w:r>
          </w:p>
        </w:tc>
        <w:tc>
          <w:tcPr>
            <w:tcW w:type="dxa" w:w="4360"/>
            <w:tcMar>
              <w:top w:type="dxa" w:w="60"/>
              <w:left w:type="dxa" w:w="100"/>
              <w:bottom w:type="dxa" w:w="60"/>
              <w:right w:type="dxa" w:w="100"/>
            </w:tcMar>
          </w:tcPr>
          <w:p>
            <w:pPr>
              <w:jc w:val="left"/>
            </w:pPr>
            <w:r>
              <w:rPr>
                <w:b w:val="false"/>
                <w:bCs w:val="false"/>
                <w:sz w:val="19"/>
                <w:szCs w:val="19"/>
              </w:rPr>
              <w:t xml:space="preserve">New applications submitted</w:t>
            </w:r>
          </w:p>
        </w:tc>
        <w:tc>
          <w:tcPr>
            <w:tcW w:type="dxa" w:w="2500"/>
            <w:tcMar>
              <w:top w:type="dxa" w:w="60"/>
              <w:left w:type="dxa" w:w="100"/>
              <w:bottom w:type="dxa" w:w="60"/>
              <w:right w:type="dxa" w:w="100"/>
            </w:tcMar>
          </w:tcPr>
          <w:p>
            <w:pPr>
              <w:jc w:val="left"/>
            </w:pPr>
            <w:r>
              <w:rPr>
                <w:b w:val="false"/>
                <w:bCs w:val="false"/>
                <w:sz w:val="19"/>
                <w:szCs w:val="19"/>
              </w:rPr>
              <w:t xml:space="preserve">Operator-set (e.g., 6-8)</w:t>
            </w:r>
          </w:p>
        </w:tc>
      </w:tr>
      <w:tr>
        <w:tc>
          <w:tcPr>
            <w:tcW w:type="dxa" w:w="2500"/>
            <w:tcMar>
              <w:top w:type="dxa" w:w="60"/>
              <w:left w:type="dxa" w:w="100"/>
              <w:bottom w:type="dxa" w:w="60"/>
              <w:right w:type="dxa" w:w="100"/>
            </w:tcMar>
          </w:tcPr>
          <w:p>
            <w:pPr>
              <w:jc w:val="left"/>
            </w:pPr>
            <w:r>
              <w:rPr>
                <w:b w:val="false"/>
                <w:bCs w:val="false"/>
                <w:sz w:val="19"/>
                <w:szCs w:val="19"/>
              </w:rPr>
              <w:t xml:space="preserve">Outreach per week</w:t>
            </w:r>
          </w:p>
        </w:tc>
        <w:tc>
          <w:tcPr>
            <w:tcW w:type="dxa" w:w="4360"/>
            <w:tcMar>
              <w:top w:type="dxa" w:w="60"/>
              <w:left w:type="dxa" w:w="100"/>
              <w:bottom w:type="dxa" w:w="60"/>
              <w:right w:type="dxa" w:w="100"/>
            </w:tcMar>
          </w:tcPr>
          <w:p>
            <w:pPr>
              <w:jc w:val="left"/>
            </w:pPr>
            <w:r>
              <w:rPr>
                <w:b w:val="false"/>
                <w:bCs w:val="false"/>
                <w:sz w:val="19"/>
                <w:szCs w:val="19"/>
              </w:rPr>
              <w:t xml:space="preserve">Recruiter + network touches</w:t>
            </w:r>
          </w:p>
        </w:tc>
        <w:tc>
          <w:tcPr>
            <w:tcW w:type="dxa" w:w="2500"/>
            <w:tcMar>
              <w:top w:type="dxa" w:w="60"/>
              <w:left w:type="dxa" w:w="100"/>
              <w:bottom w:type="dxa" w:w="60"/>
              <w:right w:type="dxa" w:w="100"/>
            </w:tcMar>
          </w:tcPr>
          <w:p>
            <w:pPr>
              <w:jc w:val="left"/>
            </w:pPr>
            <w:r>
              <w:rPr>
                <w:b w:val="false"/>
                <w:bCs w:val="false"/>
                <w:sz w:val="19"/>
                <w:szCs w:val="19"/>
              </w:rPr>
              <w:t xml:space="preserve">Operator-set (e.g., 5)</w:t>
            </w:r>
          </w:p>
        </w:tc>
      </w:tr>
      <w:tr>
        <w:tc>
          <w:tcPr>
            <w:tcW w:type="dxa" w:w="2500"/>
            <w:tcMar>
              <w:top w:type="dxa" w:w="60"/>
              <w:left w:type="dxa" w:w="100"/>
              <w:bottom w:type="dxa" w:w="60"/>
              <w:right w:type="dxa" w:w="100"/>
            </w:tcMar>
          </w:tcPr>
          <w:p>
            <w:pPr>
              <w:jc w:val="left"/>
            </w:pPr>
            <w:r>
              <w:rPr>
                <w:b w:val="false"/>
                <w:bCs w:val="false"/>
                <w:sz w:val="19"/>
                <w:szCs w:val="19"/>
              </w:rPr>
              <w:t xml:space="preserve">Follow-up SLA adherence</w:t>
            </w:r>
          </w:p>
        </w:tc>
        <w:tc>
          <w:tcPr>
            <w:tcW w:type="dxa" w:w="4360"/>
            <w:tcMar>
              <w:top w:type="dxa" w:w="60"/>
              <w:left w:type="dxa" w:w="100"/>
              <w:bottom w:type="dxa" w:w="60"/>
              <w:right w:type="dxa" w:w="100"/>
            </w:tcMar>
          </w:tcPr>
          <w:p>
            <w:pPr>
              <w:jc w:val="left"/>
            </w:pPr>
            <w:r>
              <w:rPr>
                <w:b w:val="false"/>
                <w:bCs w:val="false"/>
                <w:sz w:val="19"/>
                <w:szCs w:val="19"/>
              </w:rPr>
              <w:t xml:space="preserve">% of applications followed up within threshold</w:t>
            </w:r>
          </w:p>
        </w:tc>
        <w:tc>
          <w:tcPr>
            <w:tcW w:type="dxa" w:w="2500"/>
            <w:tcMar>
              <w:top w:type="dxa" w:w="60"/>
              <w:left w:type="dxa" w:w="100"/>
              <w:bottom w:type="dxa" w:w="60"/>
              <w:right w:type="dxa" w:w="100"/>
            </w:tcMar>
          </w:tcPr>
          <w:p>
            <w:pPr>
              <w:jc w:val="left"/>
            </w:pPr>
            <w:r>
              <w:rPr>
                <w:b w:val="false"/>
                <w:bCs w:val="false"/>
                <w:sz w:val="19"/>
                <w:szCs w:val="19"/>
              </w:rPr>
              <w:t xml:space="preserve">100%</w:t>
            </w:r>
          </w:p>
        </w:tc>
      </w:tr>
      <w:tr>
        <w:tc>
          <w:tcPr>
            <w:tcW w:type="dxa" w:w="2500"/>
            <w:tcMar>
              <w:top w:type="dxa" w:w="60"/>
              <w:left w:type="dxa" w:w="100"/>
              <w:bottom w:type="dxa" w:w="60"/>
              <w:right w:type="dxa" w:w="100"/>
            </w:tcMar>
          </w:tcPr>
          <w:p>
            <w:pPr>
              <w:jc w:val="left"/>
            </w:pPr>
            <w:r>
              <w:rPr>
                <w:b w:val="false"/>
                <w:bCs w:val="false"/>
                <w:sz w:val="19"/>
                <w:szCs w:val="19"/>
              </w:rPr>
              <w:t xml:space="preserve">Time-in-stage</w:t>
            </w:r>
          </w:p>
        </w:tc>
        <w:tc>
          <w:tcPr>
            <w:tcW w:type="dxa" w:w="4360"/>
            <w:tcMar>
              <w:top w:type="dxa" w:w="60"/>
              <w:left w:type="dxa" w:w="100"/>
              <w:bottom w:type="dxa" w:w="60"/>
              <w:right w:type="dxa" w:w="100"/>
            </w:tcMar>
          </w:tcPr>
          <w:p>
            <w:pPr>
              <w:jc w:val="left"/>
            </w:pPr>
            <w:r>
              <w:rPr>
                <w:b w:val="false"/>
                <w:bCs w:val="false"/>
                <w:sz w:val="19"/>
                <w:szCs w:val="19"/>
              </w:rPr>
              <w:t xml:space="preserve">Days a card sits in a column</w:t>
            </w:r>
          </w:p>
        </w:tc>
        <w:tc>
          <w:tcPr>
            <w:tcW w:type="dxa" w:w="2500"/>
            <w:tcMar>
              <w:top w:type="dxa" w:w="60"/>
              <w:left w:type="dxa" w:w="100"/>
              <w:bottom w:type="dxa" w:w="60"/>
              <w:right w:type="dxa" w:w="100"/>
            </w:tcMar>
          </w:tcPr>
          <w:p>
            <w:pPr>
              <w:jc w:val="left"/>
            </w:pPr>
            <w:r>
              <w:rPr>
                <w:b w:val="false"/>
                <w:bCs w:val="false"/>
                <w:sz w:val="19"/>
                <w:szCs w:val="19"/>
              </w:rPr>
              <w:t xml:space="preserve">Below stage SLA</w:t>
            </w:r>
          </w:p>
        </w:tc>
      </w:tr>
      <w:tr>
        <w:tc>
          <w:tcPr>
            <w:tcW w:type="dxa" w:w="2500"/>
            <w:tcMar>
              <w:top w:type="dxa" w:w="60"/>
              <w:left w:type="dxa" w:w="100"/>
              <w:bottom w:type="dxa" w:w="60"/>
              <w:right w:type="dxa" w:w="100"/>
            </w:tcMar>
          </w:tcPr>
          <w:p>
            <w:pPr>
              <w:jc w:val="left"/>
            </w:pPr>
            <w:r>
              <w:rPr>
                <w:b w:val="false"/>
                <w:bCs w:val="false"/>
                <w:sz w:val="19"/>
                <w:szCs w:val="19"/>
              </w:rPr>
              <w:t xml:space="preserve">Response rate</w:t>
            </w:r>
          </w:p>
        </w:tc>
        <w:tc>
          <w:tcPr>
            <w:tcW w:type="dxa" w:w="4360"/>
            <w:tcMar>
              <w:top w:type="dxa" w:w="60"/>
              <w:left w:type="dxa" w:w="100"/>
              <w:bottom w:type="dxa" w:w="60"/>
              <w:right w:type="dxa" w:w="100"/>
            </w:tcMar>
          </w:tcPr>
          <w:p>
            <w:pPr>
              <w:jc w:val="left"/>
            </w:pPr>
            <w:r>
              <w:rPr>
                <w:b w:val="false"/>
                <w:bCs w:val="false"/>
                <w:sz w:val="19"/>
                <w:szCs w:val="19"/>
              </w:rPr>
              <w:t xml:space="preserve">Screens / applications</w:t>
            </w:r>
          </w:p>
        </w:tc>
        <w:tc>
          <w:tcPr>
            <w:tcW w:type="dxa" w:w="2500"/>
            <w:tcMar>
              <w:top w:type="dxa" w:w="60"/>
              <w:left w:type="dxa" w:w="100"/>
              <w:bottom w:type="dxa" w:w="60"/>
              <w:right w:type="dxa" w:w="100"/>
            </w:tcMar>
          </w:tcPr>
          <w:p>
            <w:pPr>
              <w:jc w:val="left"/>
            </w:pPr>
            <w:r>
              <w:rPr>
                <w:b w:val="false"/>
                <w:bCs w:val="false"/>
                <w:sz w:val="19"/>
                <w:szCs w:val="19"/>
              </w:rPr>
              <w:t xml:space="preserve">Trend up (needs volume)</w:t>
            </w:r>
          </w:p>
        </w:tc>
      </w:tr>
      <w:tr>
        <w:tc>
          <w:tcPr>
            <w:tcW w:type="dxa" w:w="2500"/>
            <w:tcMar>
              <w:top w:type="dxa" w:w="60"/>
              <w:left w:type="dxa" w:w="100"/>
              <w:bottom w:type="dxa" w:w="60"/>
              <w:right w:type="dxa" w:w="100"/>
            </w:tcMar>
          </w:tcPr>
          <w:p>
            <w:pPr>
              <w:jc w:val="left"/>
            </w:pPr>
            <w:r>
              <w:rPr>
                <w:b w:val="false"/>
                <w:bCs w:val="false"/>
                <w:sz w:val="19"/>
                <w:szCs w:val="19"/>
              </w:rPr>
              <w:t xml:space="preserve">Time-to-first-response</w:t>
            </w:r>
          </w:p>
        </w:tc>
        <w:tc>
          <w:tcPr>
            <w:tcW w:type="dxa" w:w="4360"/>
            <w:tcMar>
              <w:top w:type="dxa" w:w="60"/>
              <w:left w:type="dxa" w:w="100"/>
              <w:bottom w:type="dxa" w:w="60"/>
              <w:right w:type="dxa" w:w="100"/>
            </w:tcMar>
          </w:tcPr>
          <w:p>
            <w:pPr>
              <w:jc w:val="left"/>
            </w:pPr>
            <w:r>
              <w:rPr>
                <w:b w:val="false"/>
                <w:bCs w:val="false"/>
                <w:sz w:val="19"/>
                <w:szCs w:val="19"/>
              </w:rPr>
              <w:t xml:space="preserve">Days from apply to first reply</w:t>
            </w:r>
          </w:p>
        </w:tc>
        <w:tc>
          <w:tcPr>
            <w:tcW w:type="dxa" w:w="2500"/>
            <w:tcMar>
              <w:top w:type="dxa" w:w="60"/>
              <w:left w:type="dxa" w:w="100"/>
              <w:bottom w:type="dxa" w:w="60"/>
              <w:right w:type="dxa" w:w="100"/>
            </w:tcMar>
          </w:tcPr>
          <w:p>
            <w:pPr>
              <w:jc w:val="left"/>
            </w:pPr>
            <w:r>
              <w:rPr>
                <w:b w:val="false"/>
                <w:bCs w:val="false"/>
                <w:sz w:val="19"/>
                <w:szCs w:val="19"/>
              </w:rPr>
              <w:t xml:space="preserve">Trend down</w:t>
            </w:r>
          </w:p>
        </w:tc>
      </w:tr>
      <w:tr>
        <w:tc>
          <w:tcPr>
            <w:tcW w:type="dxa" w:w="2500"/>
            <w:tcMar>
              <w:top w:type="dxa" w:w="60"/>
              <w:left w:type="dxa" w:w="100"/>
              <w:bottom w:type="dxa" w:w="60"/>
              <w:right w:type="dxa" w:w="100"/>
            </w:tcMar>
          </w:tcPr>
          <w:p>
            <w:pPr>
              <w:jc w:val="left"/>
            </w:pPr>
            <w:r>
              <w:rPr>
                <w:b w:val="false"/>
                <w:bCs w:val="false"/>
                <w:sz w:val="19"/>
                <w:szCs w:val="19"/>
              </w:rPr>
              <w:t xml:space="preserve">Funnel conversion</w:t>
            </w:r>
          </w:p>
        </w:tc>
        <w:tc>
          <w:tcPr>
            <w:tcW w:type="dxa" w:w="4360"/>
            <w:tcMar>
              <w:top w:type="dxa" w:w="60"/>
              <w:left w:type="dxa" w:w="100"/>
              <w:bottom w:type="dxa" w:w="60"/>
              <w:right w:type="dxa" w:w="100"/>
            </w:tcMar>
          </w:tcPr>
          <w:p>
            <w:pPr>
              <w:jc w:val="left"/>
            </w:pPr>
            <w:r>
              <w:rPr>
                <w:b w:val="false"/>
                <w:bCs w:val="false"/>
                <w:sz w:val="19"/>
                <w:szCs w:val="19"/>
              </w:rPr>
              <w:t xml:space="preserve">Stage-to-stage percentage</w:t>
            </w:r>
          </w:p>
        </w:tc>
        <w:tc>
          <w:tcPr>
            <w:tcW w:type="dxa" w:w="2500"/>
            <w:tcMar>
              <w:top w:type="dxa" w:w="60"/>
              <w:left w:type="dxa" w:w="100"/>
              <w:bottom w:type="dxa" w:w="60"/>
              <w:right w:type="dxa" w:w="100"/>
            </w:tcMar>
          </w:tcPr>
          <w:p>
            <w:pPr>
              <w:jc w:val="left"/>
            </w:pPr>
            <w:r>
              <w:rPr>
                <w:b w:val="false"/>
                <w:bCs w:val="false"/>
                <w:sz w:val="19"/>
                <w:szCs w:val="19"/>
              </w:rPr>
              <w:t xml:space="preserve">Monitored as volume grows</w:t>
            </w:r>
          </w:p>
        </w:tc>
      </w:tr>
    </w:tbl>
    <w:p>
      <w:pPr>
        <w:pStyle w:val="Heading1"/>
        <w:spacing w:after="120" w:before="240"/>
      </w:pPr>
      <w:r>
        <w:t xml:space="preserve">14. Privacy and Security</w:t>
      </w:r>
    </w:p>
    <w:p>
      <w:pPr>
        <w:pStyle w:val="ListParagraph"/>
        <w:numPr>
          <w:ilvl w:val="0"/>
          <w:numId w:val="1"/>
        </w:numPr>
        <w:spacing w:after="60"/>
      </w:pPr>
      <w:r>
        <w:t xml:space="preserve">Local-first: data stays on the operator's machine; no cloud upload by default.</w:t>
      </w:r>
    </w:p>
    <w:p>
      <w:pPr>
        <w:pStyle w:val="ListParagraph"/>
        <w:numPr>
          <w:ilvl w:val="0"/>
          <w:numId w:val="1"/>
        </w:numPr>
        <w:spacing w:after="60"/>
      </w:pPr>
      <w:r>
        <w:t>The cockpit is a single-file app. The HTML file itself is the source of truth; browser storage holds only card moves not yet written back to the application log. Export is a manual JSON download.</w:t>
      </w:r>
    </w:p>
    <w:p>
      <w:pPr>
        <w:pStyle w:val="ListParagraph"/>
        <w:numPr>
          <w:ilvl w:val="0"/>
          <w:numId w:val="1"/>
        </w:numPr>
        <w:spacing w:after="60"/>
      </w:pPr>
      <w:r>
        <w:t xml:space="preserve">Mail drafts are created locally for review; nothing is sent automatically.</w:t>
      </w:r>
    </w:p>
    <w:p>
      <w:pPr>
        <w:pStyle w:val="ListParagraph"/>
        <w:numPr>
          <w:ilvl w:val="0"/>
          <w:numId w:val="1"/>
        </w:numPr>
        <w:spacing w:after="60"/>
      </w:pPr>
      <w:r>
        <w:t xml:space="preserve">Credentials and secrets are never handled by the automation.</w:t>
      </w:r>
    </w:p>
    <w:p>
      <w:pPr>
        <w:pStyle w:val="ListParagraph"/>
        <w:numPr>
          <w:ilvl w:val="0"/>
          <w:numId w:val="1"/>
        </w:numPr>
        <w:spacing w:after="60"/>
      </w:pPr>
      <w:r>
        <w:t>The no-unattended-submit rule is DESIGNED to be enforced mechanically: an ATS write request would be aborted by a request interceptor (browser_guard.py's GuardedBrowser) unless a single-use, role-scoped approval receipt exists, and an unattended run cannot mint one - that part is proven (test_browser_guard.py, 15 tests, fake ATS server). Corrected 2026-07-11: this interceptor has not yet been wired around the actual P4 fill session, which runs via the Claude-in-Chrome MCP tool on every trigger. Today the rule is enforced procedurally (fill to the submit line, stop, ask or wait for Jennifer), not yet mechanically. Closing that gap is acknowledged, in-progress work.</w:t>
      </w:r>
    </w:p>
    <w:p>
      <w:pPr>
        <w:pStyle w:val="Heading1"/>
        <w:spacing w:after="120" w:before="240"/>
      </w:pPr>
      <w:r>
        <w:t xml:space="preserve">15.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4F7" w:val="clear"/>
            <w:tcMar>
              <w:top w:type="dxa" w:w="60"/>
              <w:left w:type="dxa" w:w="100"/>
              <w:bottom w:type="dxa" w:w="60"/>
              <w:right w:type="dxa" w:w="100"/>
            </w:tcMar>
          </w:tcPr>
          <w:p>
            <w:pPr>
              <w:jc w:val="left"/>
            </w:pPr>
            <w:r>
              <w:rPr>
                <w:b/>
                <w:bCs/>
                <w:sz w:val="19"/>
                <w:szCs w:val="19"/>
              </w:rPr>
              <w:t xml:space="preserve">Layer</w:t>
            </w:r>
          </w:p>
        </w:tc>
        <w:tc>
          <w:tcPr>
            <w:tcW w:type="dxa" w:w="6760"/>
            <w:shd w:fill="F2F4F7" w:val="clear"/>
            <w:tcMar>
              <w:top w:type="dxa" w:w="60"/>
              <w:left w:type="dxa" w:w="100"/>
              <w:bottom w:type="dxa" w:w="60"/>
              <w:right w:type="dxa" w:w="100"/>
            </w:tcMar>
          </w:tcPr>
          <w:p>
            <w:pPr>
              <w:jc w:val="left"/>
            </w:pPr>
            <w:r>
              <w:rPr>
                <w:b/>
                <w:bCs/>
                <w:sz w:val="19"/>
                <w:szCs w:val="19"/>
              </w:rPr>
              <w:t xml:space="preserve">Choice</w:t>
            </w:r>
          </w:p>
        </w:tc>
      </w:tr>
      <w:tr>
        <w:tc>
          <w:tcPr>
            <w:tcW w:type="dxa" w:w="2600"/>
            <w:tcMar>
              <w:top w:type="dxa" w:w="60"/>
              <w:left w:type="dxa" w:w="100"/>
              <w:bottom w:type="dxa" w:w="60"/>
              <w:right w:type="dxa" w:w="100"/>
            </w:tcMar>
          </w:tcPr>
          <w:p>
            <w:pPr>
              <w:jc w:val="left"/>
            </w:pPr>
            <w:r>
              <w:rPr>
                <w:b w:val="false"/>
                <w:bCs w:val="false"/>
                <w:sz w:val="19"/>
                <w:szCs w:val="19"/>
              </w:rPr>
              <w:t xml:space="preserve">Discovery</w:t>
            </w:r>
          </w:p>
        </w:tc>
        <w:tc>
          <w:tcPr>
            <w:tcW w:type="dxa" w:w="6760"/>
            <w:tcMar>
              <w:top w:type="dxa" w:w="60"/>
              <w:left w:type="dxa" w:w="100"/>
              <w:bottom w:type="dxa" w:w="60"/>
              <w:right w:type="dxa" w:w="100"/>
            </w:tcMar>
          </w:tcPr>
          <w:p>
            <w:pPr>
              <w:jc w:val="left"/>
            </w:pPr>
            <w:r>
              <w:rPr>
                <w:b w:val="false"/>
                <w:bCs w:val="false"/>
                <w:sz w:val="19"/>
                <w:szCs w:val="19"/>
              </w:rPr>
              <w:t xml:space="preserve">Job-board search APIs</w:t>
            </w:r>
          </w:p>
        </w:tc>
      </w:tr>
      <w:tr>
        <w:tc>
          <w:tcPr>
            <w:tcW w:type="dxa" w:w="2600"/>
            <w:tcMar>
              <w:top w:type="dxa" w:w="60"/>
              <w:left w:type="dxa" w:w="100"/>
              <w:bottom w:type="dxa" w:w="60"/>
              <w:right w:type="dxa" w:w="100"/>
            </w:tcMar>
          </w:tcPr>
          <w:p>
            <w:pPr>
              <w:jc w:val="left"/>
            </w:pPr>
            <w:r>
              <w:rPr>
                <w:b w:val="false"/>
                <w:bCs w:val="false"/>
                <w:sz w:val="19"/>
                <w:szCs w:val="19"/>
              </w:rPr>
              <w:t xml:space="preserve">Document generation</w:t>
            </w:r>
          </w:p>
        </w:tc>
        <w:tc>
          <w:tcPr>
            <w:tcW w:type="dxa" w:w="6760"/>
            <w:tcMar>
              <w:top w:type="dxa" w:w="60"/>
              <w:left w:type="dxa" w:w="100"/>
              <w:bottom w:type="dxa" w:w="60"/>
              <w:right w:type="dxa" w:w="100"/>
            </w:tcMar>
          </w:tcPr>
          <w:p>
            <w:pPr>
              <w:jc w:val="left"/>
            </w:pPr>
            <w:r>
              <w:rPr>
                <w:b w:val="false"/>
                <w:bCs w:val="false"/>
                <w:sz w:val="19"/>
                <w:szCs w:val="19"/>
              </w:rPr>
              <w:t xml:space="preserve">python-docx</w:t>
            </w:r>
          </w:p>
        </w:tc>
      </w:tr>
      <w:tr>
        <w:tc>
          <w:tcPr>
            <w:tcW w:type="dxa" w:w="2600"/>
            <w:tcMar>
              <w:top w:type="dxa" w:w="60"/>
              <w:left w:type="dxa" w:w="100"/>
              <w:bottom w:type="dxa" w:w="60"/>
              <w:right w:type="dxa" w:w="100"/>
            </w:tcMar>
          </w:tcPr>
          <w:p>
            <w:pPr>
              <w:jc w:val="left"/>
            </w:pPr>
            <w:r>
              <w:rPr>
                <w:b w:val="false"/>
                <w:bCs w:val="false"/>
                <w:sz w:val="19"/>
                <w:szCs w:val="19"/>
              </w:rPr>
              <w:t xml:space="preserve">UI</w:t>
            </w:r>
          </w:p>
        </w:tc>
        <w:tc>
          <w:tcPr>
            <w:tcW w:type="dxa" w:w="6760"/>
            <w:tcMar>
              <w:top w:type="dxa" w:w="60"/>
              <w:left w:type="dxa" w:w="100"/>
              <w:bottom w:type="dxa" w:w="60"/>
              <w:right w:type="dxa" w:w="100"/>
            </w:tcMar>
          </w:tcPr>
          <w:p>
            <w:r>
              <w:t>Vanilla HTML/CSS/JS, single file; file-authoritative state, browser storage only for un-logged moves</w:t>
            </w:r>
          </w:p>
        </w:tc>
      </w:tr>
      <w:tr>
        <w:tc>
          <w:tcPr>
            <w:tcW w:type="dxa" w:w="2600"/>
            <w:tcMar>
              <w:top w:type="dxa" w:w="60"/>
              <w:left w:type="dxa" w:w="100"/>
              <w:bottom w:type="dxa" w:w="60"/>
              <w:right w:type="dxa" w:w="100"/>
            </w:tcMar>
          </w:tcPr>
          <w:p>
            <w:pPr>
              <w:jc w:val="left"/>
            </w:pPr>
            <w:r>
              <w:rPr>
                <w:b w:val="false"/>
                <w:bCs w:val="false"/>
                <w:sz w:val="19"/>
                <w:szCs w:val="19"/>
              </w:rPr>
              <w:t xml:space="preserve">Data</w:t>
            </w:r>
          </w:p>
        </w:tc>
        <w:tc>
          <w:tcPr>
            <w:tcW w:type="dxa" w:w="6760"/>
            <w:tcMar>
              <w:top w:type="dxa" w:w="60"/>
              <w:left w:type="dxa" w:w="100"/>
              <w:bottom w:type="dxa" w:w="60"/>
              <w:right w:type="dxa" w:w="100"/>
            </w:tcMar>
          </w:tcPr>
          <w:p>
            <w:pPr>
              <w:jc w:val="left"/>
            </w:pPr>
            <w:r>
              <w:rPr>
                <w:b w:val="false"/>
                <w:bCs w:val="false"/>
                <w:sz w:val="19"/>
                <w:szCs w:val="19"/>
              </w:rPr>
              <w:t xml:space="preserve">Spreadsheet log + JSON board state</w:t>
            </w:r>
          </w:p>
        </w:tc>
      </w:tr>
      <w:tr>
        <w:tc>
          <w:tcPr>
            <w:tcW w:type="dxa" w:w="2600"/>
            <w:tcMar>
              <w:top w:type="dxa" w:w="60"/>
              <w:left w:type="dxa" w:w="100"/>
              <w:bottom w:type="dxa" w:w="60"/>
              <w:right w:type="dxa" w:w="100"/>
            </w:tcMar>
          </w:tcPr>
          <w:p>
            <w:pPr>
              <w:jc w:val="left"/>
            </w:pPr>
            <w:r>
              <w:rPr>
                <w:b w:val="false"/>
                <w:bCs w:val="false"/>
                <w:sz w:val="19"/>
                <w:szCs w:val="19"/>
              </w:rPr>
              <w:t xml:space="preserve">Scheduling</w:t>
            </w:r>
          </w:p>
        </w:tc>
        <w:tc>
          <w:tcPr>
            <w:tcW w:type="dxa" w:w="6760"/>
            <w:tcMar>
              <w:top w:type="dxa" w:w="60"/>
              <w:left w:type="dxa" w:w="100"/>
              <w:bottom w:type="dxa" w:w="60"/>
              <w:right w:type="dxa" w:w="100"/>
            </w:tcMar>
          </w:tcPr>
          <w:p>
            <w:pPr>
              <w:jc w:val="left"/>
            </w:pPr>
            <w:r>
              <w:rPr>
                <w:b w:val="false"/>
                <w:bCs w:val="false"/>
                <w:sz w:val="19"/>
                <w:szCs w:val="19"/>
              </w:rPr>
              <w:t xml:space="preserve">Cron-style scheduled task</w:t>
            </w:r>
          </w:p>
        </w:tc>
      </w:tr>
      <w:tr>
        <w:tc>
          <w:tcPr>
            <w:tcW w:type="dxa" w:w="2600"/>
            <w:tcMar>
              <w:top w:type="dxa" w:w="60"/>
              <w:left w:type="dxa" w:w="100"/>
              <w:bottom w:type="dxa" w:w="60"/>
              <w:right w:type="dxa" w:w="100"/>
            </w:tcMar>
          </w:tcPr>
          <w:p>
            <w:pPr>
              <w:jc w:val="left"/>
            </w:pPr>
            <w:r>
              <w:rPr>
                <w:b w:val="false"/>
                <w:bCs w:val="false"/>
                <w:sz w:val="19"/>
                <w:szCs w:val="19"/>
              </w:rPr>
              <w:t xml:space="preserve">OS integration</w:t>
            </w:r>
          </w:p>
        </w:tc>
        <w:tc>
          <w:tcPr>
            <w:tcW w:type="dxa" w:w="6760"/>
            <w:tcMar>
              <w:top w:type="dxa" w:w="60"/>
              <w:left w:type="dxa" w:w="100"/>
              <w:bottom w:type="dxa" w:w="60"/>
              <w:right w:type="dxa" w:w="100"/>
            </w:tcMar>
          </w:tcPr>
          <w:p>
            <w:pPr>
              <w:jc w:val="left"/>
            </w:pPr>
            <w:r>
              <w:rPr>
                <w:b w:val="false"/>
                <w:bCs w:val="false"/>
                <w:sz w:val="19"/>
                <w:szCs w:val="19"/>
              </w:rPr>
              <w:t xml:space="preserve">Calendar, reminders, mail, notifications via OS automation</w:t>
            </w:r>
          </w:p>
        </w:tc>
      </w:tr>
      <w:tr>
        <w:tc>
          <w:tcPr>
            <w:tcW w:type="dxa" w:w="2600"/>
            <w:tcMar>
              <w:top w:type="dxa" w:w="60"/>
              <w:left w:type="dxa" w:w="100"/>
              <w:bottom w:type="dxa" w:w="60"/>
              <w:right w:type="dxa" w:w="100"/>
            </w:tcMar>
          </w:tcPr>
          <w:p>
            <w:pPr>
              <w:jc w:val="left"/>
            </w:pPr>
            <w:r>
              <w:rPr>
                <w:b w:val="false"/>
                <w:bCs w:val="false"/>
                <w:sz w:val="19"/>
                <w:szCs w:val="19"/>
              </w:rPr>
              <w:t xml:space="preserve">Optional</w:t>
            </w:r>
          </w:p>
        </w:tc>
        <w:tc>
          <w:tcPr>
            <w:tcW w:type="dxa" w:w="6760"/>
            <w:tcMar>
              <w:top w:type="dxa" w:w="60"/>
              <w:left w:type="dxa" w:w="100"/>
              <w:bottom w:type="dxa" w:w="60"/>
              <w:right w:type="dxa" w:w="100"/>
            </w:tcMar>
          </w:tcPr>
          <w:p>
            <w:pPr>
              <w:jc w:val="left"/>
            </w:pPr>
            <w:r>
              <w:rPr>
                <w:b w:val="false"/>
                <w:bCs w:val="false"/>
                <w:sz w:val="19"/>
                <w:szCs w:val="19"/>
              </w:rPr>
              <w:t xml:space="preserve">RAG / knowledge graph for enrichment (out of MVP scope)</w:t>
            </w:r>
          </w:p>
        </w:tc>
      </w:tr>
      <w:tr>
        <w:tc>
          <w:tcPr>
            <w:tcW w:type="dxa" w:w="2600"/>
            <w:tcMar>
              <w:top w:type="dxa" w:w="60"/>
              <w:left w:type="dxa" w:w="100"/>
              <w:bottom w:type="dxa" w:w="60"/>
              <w:right w:type="dxa" w:w="100"/>
            </w:tcMar>
          </w:tcPr>
          <w:p>
            <w:r>
              <w:t>Observability</w:t>
            </w:r>
          </w:p>
        </w:tc>
        <w:tc>
          <w:tcPr>
            <w:tcW w:type="dxa" w:w="6760"/>
            <w:tcMar>
              <w:top w:type="dxa" w:w="60"/>
              <w:left w:type="dxa" w:w="100"/>
              <w:bottom w:type="dxa" w:w="60"/>
              <w:right w:type="dxa" w:w="100"/>
            </w:tcMar>
          </w:tcPr>
          <w:p>
            <w:r>
              <w:t>Append-only JSONL run log (per day, per run_id)</w:t>
            </w:r>
          </w:p>
        </w:tc>
      </w:tr>
      <w:tr>
        <w:tc>
          <w:tcPr>
            <w:tcW w:type="dxa" w:w="2600"/>
            <w:tcMar>
              <w:top w:type="dxa" w:w="60"/>
              <w:left w:type="dxa" w:w="100"/>
              <w:bottom w:type="dxa" w:w="60"/>
              <w:right w:type="dxa" w:w="100"/>
            </w:tcMar>
          </w:tcPr>
          <w:p>
            <w:r>
              <w:t>Submit enforcement</w:t>
            </w:r>
          </w:p>
        </w:tc>
        <w:tc>
          <w:tcPr>
            <w:tcW w:type="dxa" w:w="6760"/>
            <w:tcMar>
              <w:top w:type="dxa" w:w="60"/>
              <w:left w:type="dxa" w:w="100"/>
              <w:bottom w:type="dxa" w:w="60"/>
              <w:right w:type="dxa" w:w="100"/>
            </w:tcMar>
          </w:tcPr>
          <w:p>
            <w:r>
              <w:t>Playwright request interception (channel=chrome)</w:t>
            </w:r>
          </w:p>
        </w:tc>
      </w:tr>
      <w:tr>
        <w:tc>
          <w:tcPr>
            <w:tcW w:type="dxa" w:w="2600"/>
            <w:tcMar>
              <w:top w:type="dxa" w:w="60"/>
              <w:left w:type="dxa" w:w="100"/>
              <w:bottom w:type="dxa" w:w="60"/>
              <w:right w:type="dxa" w:w="100"/>
            </w:tcMar>
          </w:tcPr>
          <w:p>
            <w:r>
              <w:t>Test harness</w:t>
            </w:r>
          </w:p>
        </w:tc>
        <w:tc>
          <w:tcPr>
            <w:tcW w:type="dxa" w:w="6760"/>
            <w:tcMar>
              <w:top w:type="dxa" w:w="60"/>
              <w:left w:type="dxa" w:w="100"/>
              <w:bottom w:type="dxa" w:w="60"/>
              <w:right w:type="dxa" w:w="100"/>
            </w:tcMar>
          </w:tcPr>
          <w:p>
            <w:r>
              <w:t>Playwright real-browser suites + append-only run log + reproducible audit</w:t>
            </w:r>
          </w:p>
        </w:tc>
      </w:tr>
    </w:tbl>
    <w:p>
      <w:pPr>
        <w:pStyle w:val="Heading1"/>
        <w:spacing w:after="120" w:before="240"/>
      </w:pPr>
      <w:r>
        <w:t xml:space="preserve">16. Portability and Generalization</w:t>
      </w:r>
    </w:p>
    <w:p>
      <w:pPr>
        <w:spacing w:after="120"/>
      </w:pPr>
      <w:r>
        <w:t xml:space="preserve">The system is designed to be adapted, not just reused. To generalize:</w:t>
      </w:r>
    </w:p>
    <w:p>
      <w:pPr>
        <w:pStyle w:val="ListParagraph"/>
        <w:numPr>
          <w:ilvl w:val="0"/>
          <w:numId w:val="1"/>
        </w:numPr>
        <w:spacing w:after="60"/>
      </w:pPr>
      <w:r>
        <w:t xml:space="preserve">Move operator-specific values (profile, resume variants, excluded companies, weekly targets, SLA thresholds) into a single config file.</w:t>
      </w:r>
    </w:p>
    <w:p>
      <w:pPr>
        <w:pStyle w:val="ListParagraph"/>
        <w:numPr>
          <w:ilvl w:val="0"/>
          <w:numId w:val="1"/>
        </w:numPr>
        <w:spacing w:after="60"/>
      </w:pPr>
      <w:r>
        <w:t>The cockpit is already generic: reseed its SEED and D objects and every tab derives from them. Dates are derived from the system clock, so there is nothing time-dependent to maintain.</w:t>
      </w:r>
    </w:p>
    <w:p>
      <w:pPr>
        <w:pStyle w:val="ListParagraph"/>
        <w:numPr>
          <w:ilvl w:val="0"/>
          <w:numId w:val="1"/>
        </w:numPr>
        <w:spacing w:after="60"/>
      </w:pPr>
      <w:r>
        <w:t xml:space="preserve">The OS-integration layer is the main platform dependency (macOS automation in the reference build). Document swap points for Windows/Linux — replace notifications and reminders with platform equivalents; the HTML cockpit is unchanged.</w:t>
      </w:r>
    </w:p>
    <w:p>
      <w:pPr>
        <w:pStyle w:val="ListParagraph"/>
        <w:numPr>
          <w:ilvl w:val="0"/>
          <w:numId w:val="1"/>
        </w:numPr>
        <w:spacing w:after="60"/>
      </w:pPr>
      <w:r>
        <w:t>Suggested repository layout: /cockpit (HTML), /scout, /tailor, /runlog (activity log), /config, /docs (this BRD/PRD and diagrams), LICENSE.</w:t>
      </w:r>
    </w:p>
    <w:p>
      <w:pPr>
        <w:pStyle w:val="Heading1"/>
        <w:spacing w:after="120" w:before="240"/>
      </w:pPr>
      <w:r>
        <w:t xml:space="preserve">17. Responsible-AI and Governance Notes</w:t>
      </w:r>
    </w:p>
    <w:p>
      <w:pPr>
        <w:spacing w:after="120"/>
      </w:pPr>
      <w:r>
        <w:t xml:space="preserve">The automation acts under least-privilege and human-in-the-loop principles: it never authenticates as the operator, never sends without approval, and treats untrusted page content as data. These are deliberate governance controls, not incidental limitations, and should be preserved in any fork.</w:t>
      </w:r>
    </w:p>
    <w:p>
      <w:pPr>
        <w:pStyle w:val="Heading1"/>
        <w:spacing w:after="120" w:before="240"/>
      </w:pPr>
      <w:r>
        <w:t xml:space="preserve">18.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2F4F7" w:val="clear"/>
            <w:tcMar>
              <w:top w:type="dxa" w:w="60"/>
              <w:left w:type="dxa" w:w="100"/>
              <w:bottom w:type="dxa" w:w="60"/>
              <w:right w:type="dxa" w:w="100"/>
            </w:tcMar>
          </w:tcPr>
          <w:p>
            <w:pPr>
              <w:jc w:val="left"/>
            </w:pPr>
            <w:r>
              <w:rPr>
                <w:b/>
                <w:bCs/>
                <w:sz w:val="19"/>
                <w:szCs w:val="19"/>
              </w:rPr>
              <w:t xml:space="preserve">Phase</w:t>
            </w:r>
          </w:p>
        </w:tc>
        <w:tc>
          <w:tcPr>
            <w:tcW w:type="dxa" w:w="6760"/>
            <w:shd w:fill="F2F4F7" w:val="clear"/>
            <w:tcMar>
              <w:top w:type="dxa" w:w="60"/>
              <w:left w:type="dxa" w:w="100"/>
              <w:bottom w:type="dxa" w:w="60"/>
              <w:right w:type="dxa" w:w="100"/>
            </w:tcMar>
          </w:tcPr>
          <w:p>
            <w:pPr>
              <w:jc w:val="left"/>
            </w:pPr>
            <w:r>
              <w:rPr>
                <w:b/>
                <w:bCs/>
                <w:sz w:val="19"/>
                <w:szCs w:val="19"/>
              </w:rPr>
              <w:t xml:space="preserve">Scope</w:t>
            </w:r>
          </w:p>
        </w:tc>
      </w:tr>
      <w:tr>
        <w:tc>
          <w:tcPr>
            <w:tcW w:type="dxa" w:w="2600"/>
            <w:tcMar>
              <w:top w:type="dxa" w:w="60"/>
              <w:left w:type="dxa" w:w="100"/>
              <w:bottom w:type="dxa" w:w="60"/>
              <w:right w:type="dxa" w:w="100"/>
            </w:tcMar>
          </w:tcPr>
          <w:p>
            <w:pPr>
              <w:jc w:val="left"/>
            </w:pPr>
            <w:r>
              <w:rPr>
                <w:b w:val="false"/>
                <w:bCs w:val="false"/>
                <w:sz w:val="19"/>
                <w:szCs w:val="19"/>
              </w:rPr>
              <w:t xml:space="preserve">Phase 1 — MVP (done)</w:t>
            </w:r>
          </w:p>
        </w:tc>
        <w:tc>
          <w:tcPr>
            <w:tcW w:type="dxa" w:w="6760"/>
            <w:tcMar>
              <w:top w:type="dxa" w:w="60"/>
              <w:left w:type="dxa" w:w="100"/>
              <w:bottom w:type="dxa" w:w="60"/>
              <w:right w:type="dxa" w:w="100"/>
            </w:tcMar>
          </w:tcPr>
          <w:p>
            <w:r>
              <w:t>Scout, tailor, ATS routing, log, cockpit + kanban, OS integrations, scheduler, run activity logging, file-authoritative cockpit state</w:t>
            </w:r>
          </w:p>
        </w:tc>
      </w:tr>
      <w:tr>
        <w:tc>
          <w:tcPr>
            <w:tcW w:type="dxa" w:w="2600"/>
            <w:tcMar>
              <w:top w:type="dxa" w:w="60"/>
              <w:left w:type="dxa" w:w="100"/>
              <w:bottom w:type="dxa" w:w="60"/>
              <w:right w:type="dxa" w:w="100"/>
            </w:tcMar>
          </w:tcPr>
          <w:p>
            <w:pPr>
              <w:jc w:val="left"/>
            </w:pPr>
            <w:r>
              <w:rPr>
                <w:b w:val="false"/>
                <w:bCs w:val="false"/>
                <w:sz w:val="19"/>
                <w:szCs w:val="19"/>
              </w:rPr>
              <w:t xml:space="preserve">Phase 2</w:t>
            </w:r>
          </w:p>
        </w:tc>
        <w:tc>
          <w:tcPr>
            <w:tcW w:type="dxa" w:w="6760"/>
            <w:tcMar>
              <w:top w:type="dxa" w:w="60"/>
              <w:left w:type="dxa" w:w="100"/>
              <w:bottom w:type="dxa" w:w="60"/>
              <w:right w:type="dxa" w:w="100"/>
            </w:tcMar>
          </w:tcPr>
          <w:p>
            <w:r>
              <w:t>DELIVERED in v1.2.0 - board auto-reconcile into the log each run; time-to-first-response computed from card history</w:t>
            </w:r>
          </w:p>
        </w:tc>
      </w:tr>
      <w:tr>
        <w:tc>
          <w:tcPr>
            <w:tcW w:type="dxa" w:w="2600"/>
            <w:tcMar>
              <w:top w:type="dxa" w:w="60"/>
              <w:left w:type="dxa" w:w="100"/>
              <w:bottom w:type="dxa" w:w="60"/>
              <w:right w:type="dxa" w:w="100"/>
            </w:tcMar>
          </w:tcPr>
          <w:p>
            <w:pPr>
              <w:jc w:val="left"/>
            </w:pPr>
            <w:r>
              <w:rPr>
                <w:b w:val="false"/>
                <w:bCs w:val="false"/>
                <w:sz w:val="19"/>
                <w:szCs w:val="19"/>
              </w:rPr>
              <w:t xml:space="preserve">Phase 3</w:t>
            </w:r>
          </w:p>
        </w:tc>
        <w:tc>
          <w:tcPr>
            <w:tcW w:type="dxa" w:w="6760"/>
            <w:tcMar>
              <w:top w:type="dxa" w:w="60"/>
              <w:left w:type="dxa" w:w="100"/>
              <w:bottom w:type="dxa" w:w="60"/>
              <w:right w:type="dxa" w:w="100"/>
            </w:tcMar>
          </w:tcPr>
          <w:p>
            <w:pPr>
              <w:jc w:val="left"/>
            </w:pPr>
            <w:r>
              <w:rPr>
                <w:b w:val="false"/>
                <w:bCs w:val="false"/>
                <w:sz w:val="19"/>
                <w:szCs w:val="19"/>
              </w:rPr>
              <w:t xml:space="preserve">Effectiveness analytics unlock at volume; per-source and per-variant conversion</w:t>
            </w:r>
          </w:p>
        </w:tc>
      </w:tr>
      <w:tr>
        <w:tc>
          <w:tcPr>
            <w:tcW w:type="dxa" w:w="2600"/>
            <w:tcMar>
              <w:top w:type="dxa" w:w="60"/>
              <w:left w:type="dxa" w:w="100"/>
              <w:bottom w:type="dxa" w:w="60"/>
              <w:right w:type="dxa" w:w="100"/>
            </w:tcMar>
          </w:tcPr>
          <w:p>
            <w:pPr>
              <w:jc w:val="left"/>
            </w:pPr>
            <w:r>
              <w:rPr>
                <w:b w:val="false"/>
                <w:bCs w:val="false"/>
                <w:sz w:val="19"/>
                <w:szCs w:val="19"/>
              </w:rPr>
              <w:t xml:space="preserve">Phase 4</w:t>
            </w:r>
          </w:p>
        </w:tc>
        <w:tc>
          <w:tcPr>
            <w:tcW w:type="dxa" w:w="6760"/>
            <w:tcMar>
              <w:top w:type="dxa" w:w="60"/>
              <w:left w:type="dxa" w:w="100"/>
              <w:bottom w:type="dxa" w:w="60"/>
              <w:right w:type="dxa" w:w="100"/>
            </w:tcMar>
          </w:tcPr>
          <w:p>
            <w:pPr>
              <w:jc w:val="left"/>
            </w:pPr>
            <w:r>
              <w:rPr>
                <w:b w:val="false"/>
                <w:bCs w:val="false"/>
                <w:sz w:val="19"/>
                <w:szCs w:val="19"/>
              </w:rPr>
              <w:t xml:space="preserve">Cross-platform OS layer; optional knowledge-graph enrichment</w:t>
            </w:r>
          </w:p>
        </w:tc>
      </w:tr>
      <w:tr>
        <w:tc>
          <w:tcPr>
            <w:tcW w:type="dxa" w:w="2600"/>
            <w:tcMar>
              <w:top w:type="dxa" w:w="60"/>
              <w:left w:type="dxa" w:w="100"/>
              <w:bottom w:type="dxa" w:w="60"/>
              <w:right w:type="dxa" w:w="100"/>
            </w:tcMar>
          </w:tcPr>
          <w:p>
            <w:pPr>
              <w:jc w:val="left"/>
            </w:pPr>
            <w:r>
              <w:rPr>
                <w:b w:val="false"/>
                <w:bCs w:val="false"/>
                <w:sz w:val="19"/>
                <w:szCs w:val="19"/>
              </w:rPr>
              <w:t xml:space="preserve">Phase 5</w:t>
            </w:r>
          </w:p>
        </w:tc>
        <w:tc>
          <w:tcPr>
            <w:tcW w:type="dxa" w:w="6760"/>
            <w:tcMar>
              <w:top w:type="dxa" w:w="60"/>
              <w:left w:type="dxa" w:w="100"/>
              <w:bottom w:type="dxa" w:w="60"/>
              <w:right w:type="dxa" w:w="100"/>
            </w:tcMar>
          </w:tcPr>
          <w:p>
            <w:pPr>
              <w:jc w:val="left"/>
            </w:pPr>
            <w:r>
              <w:rPr>
                <w:b w:val="false"/>
                <w:bCs w:val="false"/>
                <w:sz w:val="19"/>
                <w:szCs w:val="19"/>
              </w:rPr>
              <w:t xml:space="preserve">Packaged open-source release with config-driven setup</w:t>
            </w:r>
          </w:p>
        </w:tc>
      </w:tr>
    </w:tbl>
    <w:p>
      <w:pPr>
        <w:pStyle w:val="Heading1"/>
        <w:spacing w:after="120" w:before="240"/>
      </w:pPr>
      <w:r>
        <w:t xml:space="preserve">19. Open Questions</w:t>
      </w:r>
    </w:p>
    <w:p>
      <w:pPr>
        <w:pStyle w:val="ListParagraph"/>
        <w:numPr>
          <w:ilvl w:val="0"/>
          <w:numId w:val="1"/>
        </w:numPr>
        <w:spacing w:after="60"/>
      </w:pPr>
      <w:r>
        <w:t xml:space="preserve">What weekly volume best balances quality and momentum for a given seniority level?</w:t>
      </w:r>
    </w:p>
    <w:p>
      <w:pPr>
        <w:pStyle w:val="ListParagraph"/>
        <w:numPr>
          <w:ilvl w:val="0"/>
          <w:numId w:val="1"/>
        </w:numPr>
        <w:spacing w:after="60"/>
      </w:pPr>
      <w:r>
        <w:t xml:space="preserve">How can ATS confirmations be verified reliably without granting broad mail-scripting access?</w:t>
      </w:r>
    </w:p>
    <w:p>
      <w:pPr>
        <w:pStyle w:val="ListParagraph"/>
        <w:numPr>
          <w:ilvl w:val="0"/>
          <w:numId w:val="1"/>
        </w:numPr>
        <w:spacing w:after="60"/>
      </w:pPr>
      <w:r>
        <w:t xml:space="preserve">Where should the canonical store live if multi-device sync becomes a requirement — a file or a lightweight service?</w:t>
      </w:r>
    </w:p>
    <w:p>
      <w:pPr>
        <w:pStyle w:val="ListParagraph"/>
        <w:numPr>
          <w:ilvl w:val="0"/>
          <w:numId w:val="1"/>
        </w:numPr>
        <w:spacing w:after="60"/>
      </w:pPr>
      <w:r>
        <w:t xml:space="preserve">What is the right cross-platform substitute for the macOS reminders and notifications layer?</w:t>
      </w:r>
    </w:p>
    <w:p>
      <w:pPr>
        <w:pStyle w:val="Heading1"/>
        <w:spacing w:after="120" w:before="240"/>
      </w:pPr>
      <w:r>
        <w:t xml:space="preserve">20. Licensing</w:t>
      </w:r>
    </w:p>
    <w:p>
      <w:pPr>
        <w:spacing w:after="120"/>
      </w:pPr>
      <w:r>
        <w:t xml:space="preserve">Released under GPL-3.0 for open-source distribution, with a commercial licensing option for closed use, consistent with the maintainer's other projects. Include a copyright header in source files and a LICENSE file at the repository root.</w:t>
      </w:r>
    </w:p>
    <w:p>
      <w:pPr>
        <w:pStyle w:val="Heading1"/>
        <w:spacing w:after="120" w:before="240"/>
      </w:pPr>
      <w:r>
        <w:t xml:space="preserve">Appendix A. Artifact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F2F4F7" w:val="clear"/>
            <w:tcMar>
              <w:top w:type="dxa" w:w="60"/>
              <w:left w:type="dxa" w:w="100"/>
              <w:bottom w:type="dxa" w:w="60"/>
              <w:right w:type="dxa" w:w="100"/>
            </w:tcMar>
          </w:tcPr>
          <w:p>
            <w:pPr>
              <w:jc w:val="left"/>
            </w:pPr>
            <w:r>
              <w:rPr>
                <w:b/>
                <w:bCs/>
                <w:sz w:val="19"/>
                <w:szCs w:val="19"/>
              </w:rPr>
              <w:t xml:space="preserve">Artifact</w:t>
            </w:r>
          </w:p>
        </w:tc>
        <w:tc>
          <w:tcPr>
            <w:tcW w:type="dxa" w:w="6160"/>
            <w:shd w:fill="F2F4F7" w:val="clear"/>
            <w:tcMar>
              <w:top w:type="dxa" w:w="60"/>
              <w:left w:type="dxa" w:w="100"/>
              <w:bottom w:type="dxa" w:w="60"/>
              <w:right w:type="dxa" w:w="100"/>
            </w:tcMar>
          </w:tcPr>
          <w:p>
            <w:pPr>
              <w:jc w:val="left"/>
            </w:pPr>
            <w:r>
              <w:rPr>
                <w:b/>
                <w:bCs/>
                <w:sz w:val="19"/>
                <w:szCs w:val="19"/>
              </w:rPr>
              <w:t xml:space="preserve">Purpose</w:t>
            </w:r>
          </w:p>
        </w:tc>
      </w:tr>
      <w:tr>
        <w:tc>
          <w:tcPr>
            <w:tcW w:type="dxa" w:w="3200"/>
            <w:tcMar>
              <w:top w:type="dxa" w:w="60"/>
              <w:left w:type="dxa" w:w="100"/>
              <w:bottom w:type="dxa" w:w="60"/>
              <w:right w:type="dxa" w:w="100"/>
            </w:tcMar>
          </w:tcPr>
          <w:p>
            <w:pPr>
              <w:jc w:val="left"/>
            </w:pPr>
            <w:r>
              <w:rPr>
                <w:b w:val="false"/>
                <w:bCs w:val="false"/>
                <w:sz w:val="19"/>
                <w:szCs w:val="19"/>
              </w:rPr>
              <w:t xml:space="preserve">Job_Search_Cockpit.html</w:t>
            </w:r>
          </w:p>
        </w:tc>
        <w:tc>
          <w:tcPr>
            <w:tcW w:type="dxa" w:w="6160"/>
            <w:tcMar>
              <w:top w:type="dxa" w:w="60"/>
              <w:left w:type="dxa" w:w="100"/>
              <w:bottom w:type="dxa" w:w="60"/>
              <w:right w:type="dxa" w:w="100"/>
            </w:tcMar>
          </w:tcPr>
          <w:p>
            <w:pPr>
              <w:jc w:val="left"/>
            </w:pPr>
            <w:r>
              <w:rPr>
                <w:b w:val="false"/>
                <w:bCs w:val="false"/>
                <w:sz w:val="19"/>
                <w:szCs w:val="19"/>
              </w:rPr>
              <w:t xml:space="preserve">Action cockpit + kanban + analytics (single file)</w:t>
            </w:r>
          </w:p>
        </w:tc>
      </w:tr>
      <w:tr>
        <w:tc>
          <w:tcPr>
            <w:tcW w:type="dxa" w:w="3200"/>
            <w:tcMar>
              <w:top w:type="dxa" w:w="60"/>
              <w:left w:type="dxa" w:w="100"/>
              <w:bottom w:type="dxa" w:w="60"/>
              <w:right w:type="dxa" w:w="100"/>
            </w:tcMar>
          </w:tcPr>
          <w:p>
            <w:pPr>
              <w:jc w:val="left"/>
            </w:pPr>
            <w:r>
              <w:rPr>
                <w:b w:val="false"/>
                <w:bCs w:val="false"/>
                <w:sz w:val="19"/>
                <w:szCs w:val="19"/>
              </w:rPr>
              <w:t xml:space="preserve">board_data.json</w:t>
            </w:r>
          </w:p>
        </w:tc>
        <w:tc>
          <w:tcPr>
            <w:tcW w:type="dxa" w:w="6160"/>
            <w:tcMar>
              <w:top w:type="dxa" w:w="60"/>
              <w:left w:type="dxa" w:w="100"/>
              <w:bottom w:type="dxa" w:w="60"/>
              <w:right w:type="dxa" w:w="100"/>
            </w:tcMar>
          </w:tcPr>
          <w:p>
            <w:pPr>
              <w:jc w:val="left"/>
            </w:pPr>
            <w:r>
              <w:rPr>
                <w:b w:val="false"/>
                <w:bCs w:val="false"/>
                <w:sz w:val="19"/>
                <w:szCs w:val="19"/>
              </w:rPr>
              <w:t xml:space="preserve">Exported canonical board state for reconciliation</w:t>
            </w:r>
          </w:p>
        </w:tc>
      </w:tr>
      <w:tr>
        <w:tc>
          <w:tcPr>
            <w:tcW w:type="dxa" w:w="3200"/>
            <w:tcMar>
              <w:top w:type="dxa" w:w="60"/>
              <w:left w:type="dxa" w:w="100"/>
              <w:bottom w:type="dxa" w:w="60"/>
              <w:right w:type="dxa" w:w="100"/>
            </w:tcMar>
          </w:tcPr>
          <w:p>
            <w:pPr>
              <w:jc w:val="left"/>
            </w:pPr>
            <w:r>
              <w:rPr>
                <w:b w:val="false"/>
                <w:bCs w:val="false"/>
                <w:sz w:val="19"/>
                <w:szCs w:val="19"/>
              </w:rPr>
              <w:t xml:space="preserve">Applications log (spreadsheet)</w:t>
            </w:r>
          </w:p>
        </w:tc>
        <w:tc>
          <w:tcPr>
            <w:tcW w:type="dxa" w:w="6160"/>
            <w:tcMar>
              <w:top w:type="dxa" w:w="60"/>
              <w:left w:type="dxa" w:w="100"/>
              <w:bottom w:type="dxa" w:w="60"/>
              <w:right w:type="dxa" w:w="100"/>
            </w:tcMar>
          </w:tcPr>
          <w:p>
            <w:pPr>
              <w:jc w:val="left"/>
            </w:pPr>
            <w:r>
              <w:rPr>
                <w:b w:val="false"/>
                <w:bCs w:val="false"/>
                <w:sz w:val="19"/>
                <w:szCs w:val="19"/>
              </w:rPr>
              <w:t xml:space="preserve">Formal record of applications</w:t>
            </w:r>
          </w:p>
        </w:tc>
      </w:tr>
      <w:tr>
        <w:tc>
          <w:tcPr>
            <w:tcW w:type="dxa" w:w="3200"/>
            <w:tcMar>
              <w:top w:type="dxa" w:w="60"/>
              <w:left w:type="dxa" w:w="100"/>
              <w:bottom w:type="dxa" w:w="60"/>
              <w:right w:type="dxa" w:w="100"/>
            </w:tcMar>
          </w:tcPr>
          <w:p>
            <w:pPr>
              <w:jc w:val="left"/>
            </w:pPr>
            <w:r>
              <w:rPr>
                <w:b w:val="false"/>
                <w:bCs w:val="false"/>
                <w:sz w:val="19"/>
                <w:szCs w:val="19"/>
              </w:rPr>
              <w:t xml:space="preserve">scout_feed / scout_boards / scout_targets</w:t>
            </w:r>
          </w:p>
        </w:tc>
        <w:tc>
          <w:tcPr>
            <w:tcW w:type="dxa" w:w="6160"/>
            <w:tcMar>
              <w:top w:type="dxa" w:w="60"/>
              <w:left w:type="dxa" w:w="100"/>
              <w:bottom w:type="dxa" w:w="60"/>
              <w:right w:type="dxa" w:w="100"/>
            </w:tcMar>
          </w:tcPr>
          <w:p>
            <w:pPr>
              <w:jc w:val="left"/>
            </w:pPr>
            <w:r>
              <w:rPr>
                <w:b w:val="false"/>
                <w:bCs w:val="false"/>
                <w:sz w:val="19"/>
                <w:szCs w:val="19"/>
              </w:rPr>
              <w:t xml:space="preserve">Discovery inputs and niche board configuration</w:t>
            </w:r>
          </w:p>
        </w:tc>
      </w:tr>
      <w:tr>
        <w:tc>
          <w:tcPr>
            <w:tcW w:type="dxa" w:w="3200"/>
            <w:tcMar>
              <w:top w:type="dxa" w:w="60"/>
              <w:left w:type="dxa" w:w="100"/>
              <w:bottom w:type="dxa" w:w="60"/>
              <w:right w:type="dxa" w:w="100"/>
            </w:tcMar>
          </w:tcPr>
          <w:p>
            <w:pPr>
              <w:jc w:val="left"/>
            </w:pPr>
            <w:r>
              <w:rPr>
                <w:b w:val="false"/>
                <w:bCs w:val="false"/>
                <w:sz w:val="19"/>
                <w:szCs w:val="19"/>
              </w:rPr>
              <w:t xml:space="preserve">Application form profile</w:t>
            </w:r>
          </w:p>
        </w:tc>
        <w:tc>
          <w:tcPr>
            <w:tcW w:type="dxa" w:w="6160"/>
            <w:tcMar>
              <w:top w:type="dxa" w:w="60"/>
              <w:left w:type="dxa" w:w="100"/>
              <w:bottom w:type="dxa" w:w="60"/>
              <w:right w:type="dxa" w:w="100"/>
            </w:tcMar>
          </w:tcPr>
          <w:p>
            <w:pPr>
              <w:jc w:val="left"/>
            </w:pPr>
            <w:r>
              <w:rPr>
                <w:b w:val="false"/>
                <w:bCs w:val="false"/>
                <w:sz w:val="19"/>
                <w:szCs w:val="19"/>
              </w:rPr>
              <w:t xml:space="preserve">Master form-fill answers</w:t>
            </w:r>
          </w:p>
        </w:tc>
      </w:tr>
      <w:tr>
        <w:tc>
          <w:tcPr>
            <w:tcW w:type="dxa" w:w="3200"/>
            <w:tcMar>
              <w:top w:type="dxa" w:w="60"/>
              <w:left w:type="dxa" w:w="100"/>
              <w:bottom w:type="dxa" w:w="60"/>
              <w:right w:type="dxa" w:w="100"/>
            </w:tcMar>
          </w:tcPr>
          <w:p>
            <w:pPr>
              <w:jc w:val="left"/>
            </w:pPr>
            <w:r>
              <w:rPr>
                <w:b w:val="false"/>
                <w:bCs w:val="false"/>
                <w:sz w:val="19"/>
                <w:szCs w:val="19"/>
              </w:rPr>
              <w:t xml:space="preserve">Run workflow (SOP)</w:t>
            </w:r>
          </w:p>
        </w:tc>
        <w:tc>
          <w:tcPr>
            <w:tcW w:type="dxa" w:w="6160"/>
            <w:tcMar>
              <w:top w:type="dxa" w:w="60"/>
              <w:left w:type="dxa" w:w="100"/>
              <w:bottom w:type="dxa" w:w="60"/>
              <w:right w:type="dxa" w:w="100"/>
            </w:tcMar>
          </w:tcPr>
          <w:p>
            <w:pPr>
              <w:jc w:val="left"/>
            </w:pPr>
            <w:r>
              <w:rPr>
                <w:b w:val="false"/>
                <w:bCs w:val="false"/>
                <w:sz w:val="19"/>
                <w:szCs w:val="19"/>
              </w:rPr>
              <w:t xml:space="preserve">Repeatable operating procedure</w:t>
            </w:r>
          </w:p>
        </w:tc>
      </w:tr>
      <w:tr>
        <w:tc>
          <w:tcPr>
            <w:tcW w:type="dxa" w:w="3200"/>
            <w:tcMar>
              <w:top w:type="dxa" w:w="60"/>
              <w:left w:type="dxa" w:w="100"/>
              <w:bottom w:type="dxa" w:w="60"/>
              <w:right w:type="dxa" w:w="100"/>
            </w:tcMar>
          </w:tcPr>
          <w:p>
            <w:pPr>
              <w:jc w:val="left"/>
            </w:pPr>
            <w:r>
              <w:rPr>
                <w:b w:val="false"/>
                <w:bCs w:val="false"/>
                <w:sz w:val="19"/>
                <w:szCs w:val="19"/>
              </w:rPr>
              <w:t xml:space="preserve">Data dictionary / sequence / system contract</w:t>
            </w:r>
          </w:p>
        </w:tc>
        <w:tc>
          <w:tcPr>
            <w:tcW w:type="dxa" w:w="6160"/>
            <w:tcMar>
              <w:top w:type="dxa" w:w="60"/>
              <w:left w:type="dxa" w:w="100"/>
              <w:bottom w:type="dxa" w:w="60"/>
              <w:right w:type="dxa" w:w="100"/>
            </w:tcMar>
          </w:tcPr>
          <w:p>
            <w:pPr>
              <w:jc w:val="left"/>
            </w:pPr>
            <w:r>
              <w:rPr>
                <w:b w:val="false"/>
                <w:bCs w:val="false"/>
                <w:sz w:val="19"/>
                <w:szCs w:val="19"/>
              </w:rPr>
              <w:t xml:space="preserve">Engineering reference documentation</w:t>
            </w:r>
          </w:p>
        </w:tc>
      </w:tr>
      <w:tr>
        <w:tc>
          <w:tcPr>
            <w:tcW w:type="dxa" w:w="3200"/>
            <w:tcMar>
              <w:top w:type="dxa" w:w="60"/>
              <w:left w:type="dxa" w:w="100"/>
              <w:bottom w:type="dxa" w:w="60"/>
              <w:right w:type="dxa" w:w="100"/>
            </w:tcMar>
          </w:tcPr>
          <w:p>
            <w:pPr>
              <w:jc w:val="left"/>
            </w:pPr>
            <w:r>
              <w:rPr>
                <w:b w:val="false"/>
                <w:bCs w:val="false"/>
                <w:sz w:val="19"/>
                <w:szCs w:val="19"/>
              </w:rPr>
              <w:t xml:space="preserve">Recruiter email drafts + mail drafts</w:t>
            </w:r>
          </w:p>
        </w:tc>
        <w:tc>
          <w:tcPr>
            <w:tcW w:type="dxa" w:w="6160"/>
            <w:tcMar>
              <w:top w:type="dxa" w:w="60"/>
              <w:left w:type="dxa" w:w="100"/>
              <w:bottom w:type="dxa" w:w="60"/>
              <w:right w:type="dxa" w:w="100"/>
            </w:tcMar>
          </w:tcPr>
          <w:p>
            <w:pPr>
              <w:jc w:val="left"/>
            </w:pPr>
            <w:r>
              <w:rPr>
                <w:b w:val="false"/>
                <w:bCs w:val="false"/>
                <w:sz w:val="19"/>
                <w:szCs w:val="19"/>
              </w:rPr>
              <w:t xml:space="preserve">Outreach templates and review-ready drafts</w:t>
            </w:r>
          </w:p>
        </w:tc>
      </w:tr>
      <w:tr>
        <w:tc>
          <w:tcPr>
            <w:tcW w:type="dxa" w:w="3200"/>
            <w:tcMar>
              <w:top w:type="dxa" w:w="60"/>
              <w:left w:type="dxa" w:w="100"/>
              <w:bottom w:type="dxa" w:w="60"/>
              <w:right w:type="dxa" w:w="100"/>
            </w:tcMar>
          </w:tcPr>
          <w:p>
            <w:r>
              <w:t>runlog.py + logs/Run_Log_&lt;date&gt;.jsonl</w:t>
            </w:r>
          </w:p>
        </w:tc>
        <w:tc>
          <w:tcPr>
            <w:tcW w:type="dxa" w:w="6160"/>
            <w:tcMar>
              <w:top w:type="dxa" w:w="60"/>
              <w:left w:type="dxa" w:w="100"/>
              <w:bottom w:type="dxa" w:w="60"/>
              <w:right w:type="dxa" w:w="100"/>
            </w:tcMar>
          </w:tcPr>
          <w:p>
            <w:r>
              <w:t>Append-only activity log; per-day, keyed by run_id</w:t>
            </w:r>
          </w:p>
        </w:tc>
      </w:tr>
      <w:tr>
        <w:tc>
          <w:tcPr>
            <w:tcW w:type="dxa" w:w="3200"/>
            <w:tcMar>
              <w:top w:type="dxa" w:w="60"/>
              <w:left w:type="dxa" w:w="100"/>
              <w:bottom w:type="dxa" w:w="60"/>
              <w:right w:type="dxa" w:w="100"/>
            </w:tcMar>
          </w:tcPr>
          <w:p>
            <w:r>
              <w:t>browser_guard.py + approvals/</w:t>
            </w:r>
          </w:p>
        </w:tc>
        <w:tc>
          <w:tcPr>
            <w:tcW w:type="dxa" w:w="6160"/>
            <w:tcMar>
              <w:top w:type="dxa" w:w="60"/>
              <w:left w:type="dxa" w:w="100"/>
              <w:bottom w:type="dxa" w:w="60"/>
              <w:right w:type="dxa" w:w="100"/>
            </w:tcMar>
          </w:tcPr>
          <w:p>
            <w:r>
              <w:t>Network-layer submit guard and its single-use approval receipts</w:t>
            </w:r>
          </w:p>
        </w:tc>
      </w:tr>
      <w:tr>
        <w:tc>
          <w:tcPr>
            <w:tcW w:type="dxa" w:w="3200"/>
            <w:tcMar>
              <w:top w:type="dxa" w:w="60"/>
              <w:left w:type="dxa" w:w="100"/>
              <w:bottom w:type="dxa" w:w="60"/>
              <w:right w:type="dxa" w:w="100"/>
            </w:tcMar>
          </w:tcPr>
          <w:p>
            <w:r>
              <w:t>board_ingest.py + _inbox/</w:t>
            </w:r>
          </w:p>
        </w:tc>
        <w:tc>
          <w:tcPr>
            <w:tcW w:type="dxa" w:w="6160"/>
            <w:tcMar>
              <w:top w:type="dxa" w:w="60"/>
              <w:left w:type="dxa" w:w="100"/>
              <w:bottom w:type="dxa" w:w="60"/>
              <w:right w:type="dxa" w:w="100"/>
            </w:tcMar>
          </w:tcPr>
          <w:p>
            <w:r>
              <w:t>Board export reconciliation into the application log and cockpit state</w:t>
            </w:r>
          </w:p>
        </w:tc>
      </w:tr>
      <w:tr>
        <w:tc>
          <w:tcPr>
            <w:tcW w:type="dxa" w:w="3200"/>
            <w:tcMar>
              <w:top w:type="dxa" w:w="60"/>
              <w:left w:type="dxa" w:w="100"/>
              <w:bottom w:type="dxa" w:w="60"/>
              <w:right w:type="dxa" w:w="100"/>
            </w:tcMar>
          </w:tcPr>
          <w:p>
            <w:r>
              <w:t>test_cockpit_browser.py / test_browser_guard.py / test_board_ingest.py</w:t>
            </w:r>
          </w:p>
        </w:tc>
        <w:tc>
          <w:tcPr>
            <w:tcW w:type="dxa" w:w="6160"/>
            <w:tcMar>
              <w:top w:type="dxa" w:w="60"/>
              <w:left w:type="dxa" w:w="100"/>
              <w:bottom w:type="dxa" w:w="60"/>
              <w:right w:type="dxa" w:w="100"/>
            </w:tcMar>
          </w:tcPr>
          <w:p>
            <w:r>
              <w:t>Real-browser test harness (Playwright)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0a6"/>
        <w:sz w:val="16"/>
        <w:szCs w:val="16"/>
      </w:rPr>
      <w:t xml:space="preserve">Reverse-Recruiter Job Search Automation — BRD/PRD v1.0    |    Page </w:t>
    </w:r>
    <w:r>
      <w:rPr>
        <w:color w:val="9aa0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2026-07-11T03:22:56.209Z</dcterms:created>
  <dcterms:modified xsi:type="dcterms:W3CDTF">2026-07-11T03:22:56.209Z</dcterms:modified>
</cp:coreProperties>
</file>

<file path=docProps/custom.xml><?xml version="1.0" encoding="utf-8"?>
<Properties xmlns="http://schemas.openxmlformats.org/officeDocument/2006/custom-properties" xmlns:vt="http://schemas.openxmlformats.org/officeDocument/2006/docPropsVTypes"/>
</file>