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DataCleaner 美国法律合规分析报告</w:t>
      </w:r>
    </w:p>
    <w:p>
      <w:pPr>
        <w:jc w:val="center"/>
      </w:pPr>
      <w:r>
        <w:rPr>
          <w:sz w:val="20"/>
        </w:rPr>
        <w:t>日期：2026-05-20</w:t>
      </w:r>
      <w:r>
        <w:br/>
        <w:t>调研人：星辰 (AI Agent)</w:t>
      </w:r>
      <w:r>
        <w:br/>
        <w:t>⚠ 本报告仅供参考，不构成法律意见。上线前请咨询美国执业律师。</w:t>
      </w:r>
    </w:p>
    <w:p/>
    <w:p>
      <w:pPr>
        <w:pStyle w:val="Heading1"/>
      </w:pPr>
      <w:r>
        <w:t>一、核心结论</w:t>
      </w:r>
    </w:p>
    <w:p>
      <w:r>
        <w:rPr>
          <w:b/>
        </w:rPr>
        <w:t>▶ DataCleaner 属于低风险产品。</w:t>
      </w:r>
      <w:r>
        <w:t xml:space="preserve"> 作为本地 CLI 工具，不收集用户数据、不上传文件、不运行云端服务。这使其天然规避了 CCPA、GDPR、COPPA 等数据隐私法的主要合规负担。</w:t>
      </w:r>
    </w:p>
    <w:p>
      <w:r>
        <w:rPr>
          <w:b/>
        </w:rPr>
        <w:t>▶ Gumroad 承担了支付/税务/退款的主要合规责任。</w:t>
      </w:r>
      <w:r>
        <w:t xml:space="preserve"> 作为 Merchant of Record，Gumroad 负责全球 VAT/GST、美国州级 Sales Tax、退款处理。我们不需要注册美国公司或自行处理税务。</w:t>
      </w:r>
    </w:p>
    <w:p>
      <w:r>
        <w:rPr>
          <w:b/>
        </w:rPr>
        <w:t>▶ 需要立即修复 3 个问题。</w:t>
      </w:r>
      <w:r>
        <w:t xml:space="preserve"> EULA 管辖法律条款、网站退款政策清晰度、加密软件出口声明。详见第四-六节。</w:t>
      </w:r>
    </w:p>
    <w:p>
      <w:r>
        <w:rPr>
          <w:b/>
        </w:rPr>
        <w:t>▶ 商业模式合规。</w:t>
      </w:r>
      <w:r>
        <w:t xml:space="preserve"> 一口价 + 年续 + 30天退款 符合 FTC 指南。无虚假广告风险。</w:t>
      </w:r>
    </w:p>
    <w:p/>
    <w:p>
      <w:pPr>
        <w:pStyle w:val="Heading1"/>
      </w:pPr>
      <w:r>
        <w:t>二、适用法律清单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法律/法规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适用范围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 DataCleaner 的影响</w:t>
            </w:r>
          </w:p>
        </w:tc>
      </w:tr>
      <w:tr>
        <w:tc>
          <w:tcPr>
            <w:tcW w:type="dxa" w:w="2880"/>
          </w:tcPr>
          <w:p>
            <w:r>
              <w:t>FTC Act (Federal Trade Commission)</w:t>
            </w:r>
          </w:p>
        </w:tc>
        <w:tc>
          <w:tcPr>
            <w:tcW w:type="dxa" w:w="2880"/>
          </w:tcPr>
          <w:p>
            <w:r>
              <w:t>所有在美国销售产品的企业</w:t>
            </w:r>
          </w:p>
        </w:tc>
        <w:tc>
          <w:tcPr>
            <w:tcW w:type="dxa" w:w="2880"/>
          </w:tcPr>
          <w:p>
            <w:r>
              <w:t>必须：清晰退款政策、无虚假广告、无 deceptive pricing</w:t>
            </w:r>
          </w:p>
        </w:tc>
      </w:tr>
      <w:tr>
        <w:tc>
          <w:tcPr>
            <w:tcW w:type="dxa" w:w="2880"/>
          </w:tcPr>
          <w:p>
            <w:r>
              <w:t>CCPA/CPRA (California)</w:t>
            </w:r>
          </w:p>
        </w:tc>
        <w:tc>
          <w:tcPr>
            <w:tcW w:type="dxa" w:w="2880"/>
          </w:tcPr>
          <w:p>
            <w:r>
              <w:t>收集加州居民个人信息且年收入&gt;$25M 或处理&gt;100K用户数据</w:t>
            </w:r>
          </w:p>
        </w:tc>
        <w:tc>
          <w:tcPr>
            <w:tcW w:type="dxa" w:w="2880"/>
          </w:tcPr>
          <w:p>
            <w:r>
              <w:t>不适用：DC 不收集任何用户数据</w:t>
            </w:r>
          </w:p>
        </w:tc>
      </w:tr>
      <w:tr>
        <w:tc>
          <w:tcPr>
            <w:tcW w:type="dxa" w:w="2880"/>
          </w:tcPr>
          <w:p>
            <w:r>
              <w:t>COPPA</w:t>
            </w:r>
          </w:p>
        </w:tc>
        <w:tc>
          <w:tcPr>
            <w:tcW w:type="dxa" w:w="2880"/>
          </w:tcPr>
          <w:p>
            <w:r>
              <w:t>收集13岁以下儿童信息的网站/服务</w:t>
            </w:r>
          </w:p>
        </w:tc>
        <w:tc>
          <w:tcPr>
            <w:tcW w:type="dxa" w:w="2880"/>
          </w:tcPr>
          <w:p>
            <w:r>
              <w:t>不适用：DC 不收集任何数据，非面向儿童</w:t>
            </w:r>
          </w:p>
        </w:tc>
      </w:tr>
      <w:tr>
        <w:tc>
          <w:tcPr>
            <w:tcW w:type="dxa" w:w="2880"/>
          </w:tcPr>
          <w:p>
            <w:r>
              <w:t>GDPR (EU)</w:t>
            </w:r>
          </w:p>
        </w:tc>
        <w:tc>
          <w:tcPr>
            <w:tcW w:type="dxa" w:w="2880"/>
          </w:tcPr>
          <w:p>
            <w:r>
              <w:t>处理欧盟居民个人数据</w:t>
            </w:r>
          </w:p>
        </w:tc>
        <w:tc>
          <w:tcPr>
            <w:tcW w:type="dxa" w:w="2880"/>
          </w:tcPr>
          <w:p>
            <w:r>
              <w:t>不适用：DC 纯本地处理。我们不是 Data Controller 或 Processor</w:t>
            </w:r>
          </w:p>
        </w:tc>
      </w:tr>
      <w:tr>
        <w:tc>
          <w:tcPr>
            <w:tcW w:type="dxa" w:w="2880"/>
          </w:tcPr>
          <w:p>
            <w:r>
              <w:t>ADA/Web Accessibility</w:t>
            </w:r>
          </w:p>
        </w:tc>
        <w:tc>
          <w:tcPr>
            <w:tcW w:type="dxa" w:w="2880"/>
          </w:tcPr>
          <w:p>
            <w:r>
              <w:t>美国公共网站</w:t>
            </w:r>
          </w:p>
        </w:tc>
        <w:tc>
          <w:tcPr>
            <w:tcW w:type="dxa" w:w="2880"/>
          </w:tcPr>
          <w:p>
            <w:r>
              <w:t>轻度适用：getdatacleaner.com 应通过 WCAG 2.1 AA 标准</w:t>
            </w:r>
          </w:p>
        </w:tc>
      </w:tr>
      <w:tr>
        <w:tc>
          <w:tcPr>
            <w:tcW w:type="dxa" w:w="2880"/>
          </w:tcPr>
          <w:p>
            <w:r>
              <w:t>DMCA</w:t>
            </w:r>
          </w:p>
        </w:tc>
        <w:tc>
          <w:tcPr>
            <w:tcW w:type="dxa" w:w="2880"/>
          </w:tcPr>
          <w:p>
            <w:r>
              <w:t>美国版权法</w:t>
            </w:r>
          </w:p>
        </w:tc>
        <w:tc>
          <w:tcPr>
            <w:tcW w:type="dxa" w:w="2880"/>
          </w:tcPr>
          <w:p>
            <w:r>
              <w:t>适用：网站应有 DMCA 联系方式和版权投诉流程</w:t>
            </w:r>
          </w:p>
        </w:tc>
      </w:tr>
      <w:tr>
        <w:tc>
          <w:tcPr>
            <w:tcW w:type="dxa" w:w="2880"/>
          </w:tcPr>
          <w:p>
            <w:r>
              <w:t>EAR (Export Controls)</w:t>
            </w:r>
          </w:p>
        </w:tc>
        <w:tc>
          <w:tcPr>
            <w:tcW w:type="dxa" w:w="2880"/>
          </w:tcPr>
          <w:p>
            <w:r>
              <w:t>加密软件出口</w:t>
            </w:r>
          </w:p>
        </w:tc>
        <w:tc>
          <w:tcPr>
            <w:tcW w:type="dxa" w:w="2880"/>
          </w:tcPr>
          <w:p>
            <w:r>
              <w:t>可能适用：DC 含 SHA-256 加密。需要做加密自分类 (CCATS 或 self-classification)</w:t>
            </w:r>
          </w:p>
        </w:tc>
      </w:tr>
      <w:tr>
        <w:tc>
          <w:tcPr>
            <w:tcW w:type="dxa" w:w="2880"/>
          </w:tcPr>
          <w:p>
            <w:r>
              <w:t>State Sales Tax</w:t>
            </w:r>
          </w:p>
        </w:tc>
        <w:tc>
          <w:tcPr>
            <w:tcW w:type="dxa" w:w="2880"/>
          </w:tcPr>
          <w:p>
            <w:r>
              <w:t>各州数字产品税</w:t>
            </w:r>
          </w:p>
        </w:tc>
        <w:tc>
          <w:tcPr>
            <w:tcW w:type="dxa" w:w="2880"/>
          </w:tcPr>
          <w:p>
            <w:r>
              <w:t>Gumroad 作为 MoR 处理。卖家无需自行申报</w:t>
            </w:r>
          </w:p>
        </w:tc>
      </w:tr>
    </w:tbl>
    <w:p/>
    <w:p>
      <w:pPr>
        <w:pStyle w:val="Heading1"/>
      </w:pPr>
      <w:r>
        <w:t>三、已完成的合规措施</w:t>
      </w:r>
    </w:p>
    <w:p>
      <w:r>
        <w:rPr>
          <w:b/>
        </w:rPr>
        <w:t>✅ 已部署 Privacy Policy</w:t>
      </w:r>
      <w:r>
        <w:t>：明确声明"零数据收集"、本地处理、无 Cloud API 调用。满足 FTC 透明度要求。</w:t>
      </w:r>
    </w:p>
    <w:p>
      <w:r>
        <w:rPr>
          <w:b/>
        </w:rPr>
        <w:t>✅ 已更新 Terms of Service</w:t>
      </w:r>
      <w:r>
        <w:t>：定价/席位已对齐。免责声明完整。退款政策写明了 30 天。Gumroad 为支付处理商。</w:t>
      </w:r>
    </w:p>
    <w:p>
      <w:r>
        <w:rPr>
          <w:b/>
        </w:rPr>
        <w:t>✅ 已更新 EULA</w:t>
      </w:r>
      <w:r>
        <w:t>：管辖法律明确为中华人民共和国广东省深圳市。与 LICENSE 一致。Team 席位修正为 5。</w:t>
      </w:r>
    </w:p>
    <w:p>
      <w:r>
        <w:rPr>
          <w:b/>
        </w:rPr>
        <w:t>✅ 已部署 LICENSE 文件</w:t>
      </w:r>
      <w:r>
        <w:t>：Source-available 许可证，明确 Free/Pro/Team 三级权限。免责条款完整。</w:t>
      </w:r>
    </w:p>
    <w:p>
      <w:r>
        <w:rPr>
          <w:b/>
        </w:rPr>
        <w:t>✅ 已部署 退款政策</w:t>
      </w:r>
      <w:r>
        <w:t>：30 天无条件退款，符合 FTC 14 天冷静期要求。Gumroad 自动处理退款。</w:t>
      </w:r>
    </w:p>
    <w:p>
      <w:r>
        <w:rPr>
          <w:b/>
        </w:rPr>
        <w:t>✅ 已统一 定价展示</w:t>
      </w:r>
      <w:r>
        <w:t>：全站 $149/$399 一口价，无隐藏费用。符合 FTC 无 deceptive pricing 要求。</w:t>
      </w:r>
    </w:p>
    <w:p/>
    <w:p>
      <w:pPr>
        <w:pStyle w:val="Heading1"/>
      </w:pPr>
      <w:r>
        <w:t>四、需要立即修复的问题</w:t>
      </w:r>
    </w:p>
    <w:p>
      <w:pPr>
        <w:pStyle w:val="Heading2"/>
      </w:pPr>
      <w:r>
        <w:t>4.1 网站 Web Accessibility (WCAG 2.1)</w:t>
      </w:r>
    </w:p>
    <w:p>
      <w:r>
        <w:t>当前 getdatacleaner.com 缺乏以下无障碍特性：</w:t>
      </w:r>
    </w:p>
    <w:p>
      <w:pPr>
        <w:pStyle w:val="ListBullet"/>
      </w:pPr>
      <w:r>
        <w:t>缺少 ARIA labels（导航/按钮/表单元素）</w:t>
      </w:r>
    </w:p>
    <w:p>
      <w:pPr>
        <w:pStyle w:val="ListBullet"/>
      </w:pPr>
      <w:r>
        <w:t>图片缺少 alt 文本</w:t>
      </w:r>
    </w:p>
    <w:p>
      <w:pPr>
        <w:pStyle w:val="ListBullet"/>
      </w:pPr>
      <w:r>
        <w:t>颜色对比度未验证（需满足 4.5:1 文字/3:1 大文字的 WCAG AA 标准）</w:t>
      </w:r>
    </w:p>
    <w:p>
      <w:pPr>
        <w:pStyle w:val="ListBullet"/>
      </w:pPr>
      <w:r>
        <w:t>缺少 skip-to-content 链接</w:t>
      </w:r>
    </w:p>
    <w:p>
      <w:pPr>
        <w:pStyle w:val="ListBullet"/>
      </w:pPr>
      <w:r>
        <w:t>缺少键盘导航支持（tabindex）</w:t>
      </w:r>
    </w:p>
    <w:p>
      <w:pPr>
        <w:pStyle w:val="ListBullet"/>
      </w:pPr>
      <w:r>
        <w:t>建议：运行 axe-core 或 WAVE 工具扫描，修复关键问题。</w:t>
      </w:r>
    </w:p>
    <w:p>
      <w:pPr>
        <w:pStyle w:val="Heading2"/>
      </w:pPr>
      <w:r>
        <w:t>4.2 DMCA 版权投诉流程</w:t>
      </w:r>
    </w:p>
    <w:p>
      <w:r>
        <w:t>网站缺少 DMCA 投诉处理信息。需要：</w:t>
      </w:r>
    </w:p>
    <w:p>
      <w:pPr>
        <w:pStyle w:val="ListBullet"/>
      </w:pPr>
      <w:r>
        <w:t>在 Privacy 或单独的 DMCA 页面添加 DMCA Agent 联系方式</w:t>
      </w:r>
    </w:p>
    <w:p>
      <w:pPr>
        <w:pStyle w:val="ListBullet"/>
      </w:pPr>
      <w:r>
        <w:t>说明版权侵权投诉流程（如何提交、我们如何响应）</w:t>
      </w:r>
    </w:p>
    <w:p>
      <w:pPr>
        <w:pStyle w:val="ListBullet"/>
      </w:pPr>
      <w:r>
        <w:t>参考模板：https://www.copyright.gov/dmca-directory/</w:t>
      </w:r>
    </w:p>
    <w:p>
      <w:pPr>
        <w:pStyle w:val="Heading2"/>
      </w:pPr>
      <w:r>
        <w:t>4.3 🔴 加密软件出口声明 (ENCRYPTION NOTICE)</w:t>
      </w:r>
    </w:p>
    <w:p>
      <w:r>
        <w:t>这是最重要的合规问题。DataCleaner 包含 SHA-256 哈希实现，属于 EAR (Export Administration Regulations) Category 5 Part 2 管辖的"信息安全"软件。</w:t>
      </w:r>
    </w:p>
    <w:p>
      <w:r>
        <w:rPr>
          <w:b/>
        </w:rPr>
        <w:t>自查结论：</w:t>
      </w:r>
      <w:r>
        <w:t>SHA-256 是公开标准算法 (FIPS 180-4)，不属于受控加密。DC 使用 SHA-256 仅用于数据脱敏，不用于加密通信或隐藏信息。最可能归类为 EAR99（无需许可证）或 5D992.c（mass market，需 BIS 通知）。</w:t>
      </w:r>
    </w:p>
    <w:p>
      <w:r>
        <w:rPr>
          <w:b/>
        </w:rPr>
        <w:t>建议措施：</w:t>
      </w:r>
      <w:r>
        <w:t>1) 在 LICENSE 或 README 中添加 ENCRYPTION NOTICE 声明</w:t>
        <w:br/>
        <w:t>2) 向 BIS 提交 self-classification report（如果是 5D992.c）</w:t>
        <w:br/>
        <w:t>3) 在网站 footer 添加简短的出口声明</w:t>
        <w:br/>
        <w:t>4) 禁止向受制裁国家（伊朗、朝鲜、古巴、叙利亚、克里米亚）销售（Gumroad 已限制）</w:t>
      </w:r>
    </w:p>
    <w:p/>
    <w:p>
      <w:pPr>
        <w:pStyle w:val="Heading1"/>
      </w:pPr>
      <w:r>
        <w:t>五、Gumroad 卖家合规要求</w:t>
      </w:r>
    </w:p>
    <w:p>
      <w:r>
        <w:rPr>
          <w:b/>
        </w:rPr>
        <w:t>Gumroad 作为 MoR 处理什么：</w:t>
      </w:r>
      <w:r>
        <w:t>Gumroad 自动处理：全球 VAT/GST 计算和 remittance、美国州级 Sales Tax、退款/chargeback、PCI 合规支付处理。我们不需要自行处理。</w:t>
      </w:r>
    </w:p>
    <w:p>
      <w:r>
        <w:rPr>
          <w:b/>
        </w:rPr>
        <w:t>Gumroad 不处理什么：</w:t>
      </w:r>
      <w:r>
        <w:t>产品合法性、知识产权、Export Controls 合规、内容审查。这些是卖家责任。</w:t>
      </w:r>
    </w:p>
    <w:p>
      <w:r>
        <w:rPr>
          <w:b/>
        </w:rPr>
        <w:t>Gumroad 禁止清单 (与我们相关)：</w:t>
      </w:r>
      <w:r>
        <w:t>禁止：恶意软件、监控软件、未经授权的数据收集工具。DataCleaner 不属于任何禁止类别。</w:t>
      </w:r>
    </w:p>
    <w:p>
      <w:r>
        <w:rPr>
          <w:b/>
        </w:rPr>
        <w:t>Gumroad 对退款的处理：</w:t>
      </w:r>
      <w:r>
        <w:t>Gumroad 默认允许购买者退款。卖家可以设置退款窗口（我们设 30 天）。Gumroad 收集退款原因，可帮助改进产品。</w:t>
      </w:r>
    </w:p>
    <w:p>
      <w:r>
        <w:rPr>
          <w:b/>
        </w:rPr>
        <w:t>需要添加到网站的：</w:t>
      </w:r>
      <w:r>
        <w:t>Privacy Policy 中提及"Payments processed by Gumroad"。已在 purchase.html 中添加。</w:t>
      </w:r>
    </w:p>
    <w:p/>
    <w:p>
      <w:pPr>
        <w:pStyle w:val="Heading1"/>
      </w:pPr>
      <w:r>
        <w:t>六、竞品合规做法参考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竞品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合规做法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我们是否跟进</w:t>
            </w:r>
          </w:p>
        </w:tc>
      </w:tr>
      <w:tr>
        <w:tc>
          <w:tcPr>
            <w:tcW w:type="dxa" w:w="2880"/>
          </w:tcPr>
          <w:p>
            <w:r>
              <w:t>Presidio (Microsoft)</w:t>
            </w:r>
          </w:p>
        </w:tc>
        <w:tc>
          <w:tcPr>
            <w:tcW w:type="dxa" w:w="2880"/>
          </w:tcPr>
          <w:p>
            <w:r>
              <w:t>MIT License, 无法律限制。作为库使用需自行合规。</w:t>
            </w:r>
          </w:p>
        </w:tc>
        <w:tc>
          <w:tcPr>
            <w:tcW w:type="dxa" w:w="2880"/>
          </w:tcPr>
          <w:p>
            <w:r>
              <w:t>N/A (我们是商业产品)</w:t>
            </w:r>
          </w:p>
        </w:tc>
      </w:tr>
      <w:tr>
        <w:tc>
          <w:tcPr>
            <w:tcW w:type="dxa" w:w="2880"/>
          </w:tcPr>
          <w:p>
            <w:r>
              <w:t>Nightfall AI</w:t>
            </w:r>
          </w:p>
        </w:tc>
        <w:tc>
          <w:tcPr>
            <w:tcW w:type="dxa" w:w="2880"/>
          </w:tcPr>
          <w:p>
            <w:r>
              <w:t>SOC 2 Type II 认证, HIPAA BAA, GDPR DPA。企业级合规。</w:t>
            </w:r>
          </w:p>
        </w:tc>
        <w:tc>
          <w:tcPr>
            <w:tcW w:type="dxa" w:w="2880"/>
          </w:tcPr>
          <w:p>
            <w:r>
              <w:t>后续企业版考虑 SOC 2</w:t>
            </w:r>
          </w:p>
        </w:tc>
      </w:tr>
      <w:tr>
        <w:tc>
          <w:tcPr>
            <w:tcW w:type="dxa" w:w="2880"/>
          </w:tcPr>
          <w:p>
            <w:r>
              <w:t>Redactable</w:t>
            </w:r>
          </w:p>
        </w:tc>
        <w:tc>
          <w:tcPr>
            <w:tcW w:type="dxa" w:w="2880"/>
          </w:tcPr>
          <w:p>
            <w:r>
              <w:t>Privacy Policy 完整, Terms of Service, Cookie Policy。SaaS 模式。</w:t>
            </w:r>
          </w:p>
        </w:tc>
        <w:tc>
          <w:tcPr>
            <w:tcW w:type="dxa" w:w="2880"/>
          </w:tcPr>
          <w:p>
            <w:r>
              <w:t>✅ Privacy/Terms/EULA 已完成</w:t>
            </w:r>
          </w:p>
        </w:tc>
      </w:tr>
      <w:tr>
        <w:tc>
          <w:tcPr>
            <w:tcW w:type="dxa" w:w="2880"/>
          </w:tcPr>
          <w:p>
            <w:r>
              <w:t>Private AI</w:t>
            </w:r>
          </w:p>
        </w:tc>
        <w:tc>
          <w:tcPr>
            <w:tcW w:type="dxa" w:w="2880"/>
          </w:tcPr>
          <w:p>
            <w:r>
              <w:t>完整的 Data Processing Agreement, 年度渗透测试报告, ISO 27001。</w:t>
            </w:r>
          </w:p>
        </w:tc>
        <w:tc>
          <w:tcPr>
            <w:tcW w:type="dxa" w:w="2880"/>
          </w:tcPr>
          <w:p>
            <w:r>
              <w:t>后续企业版考虑 ISO 27001</w:t>
            </w:r>
          </w:p>
        </w:tc>
      </w:tr>
    </w:tbl>
    <w:p/>
    <w:p>
      <w:pPr>
        <w:pStyle w:val="Heading1"/>
      </w:pPr>
      <w:r>
        <w:t>七、执行清单</w:t>
      </w:r>
    </w:p>
    <w:p>
      <w:r>
        <w:rPr>
          <w:b/>
        </w:rPr>
        <w:t>🔴 高优 添加 ENCRYPTION NOTICE</w:t>
      </w:r>
      <w:r>
        <w:t>：在 LICENSE 中添加加密出口声明。在网站 footer 添加简短出口说明。</w:t>
      </w:r>
    </w:p>
    <w:p>
      <w:r>
        <w:rPr>
          <w:b/>
        </w:rPr>
        <w:t>🔴 高优 网站 Accessibility</w:t>
      </w:r>
      <w:r>
        <w:t>：添加 ARIA labels、alt 文本、跳过导航。用 WAVE 工具扫描。</w:t>
      </w:r>
    </w:p>
    <w:p>
      <w:r>
        <w:rPr>
          <w:b/>
        </w:rPr>
        <w:t>🟡 中优 DMCA 页面</w:t>
      </w:r>
      <w:r>
        <w:t>：创建 dmca.html 或添加到 Privacy 页面，说明投诉流程。</w:t>
      </w:r>
    </w:p>
    <w:p>
      <w:r>
        <w:rPr>
          <w:b/>
        </w:rPr>
        <w:t>🟡 中优 Gumroad 产品</w:t>
      </w:r>
      <w:r>
        <w:t>：创建 Pro $149 + Team $399 产品。更新网站按钮链接。</w:t>
      </w:r>
    </w:p>
    <w:p>
      <w:r>
        <w:rPr>
          <w:b/>
        </w:rPr>
        <w:t>🟢 低优 法律咨询</w:t>
      </w:r>
      <w:r>
        <w:t>：找美国执业律师审核 EULA/Terms/Privacy，确认加密出口分类。</w:t>
      </w:r>
    </w:p>
    <w:p>
      <w:r>
        <w:rPr>
          <w:b/>
        </w:rPr>
        <w:t>🟢 低优 SOC 2/ISO 27001</w:t>
      </w:r>
      <w:r>
        <w:t>：企业版客户需要时再考虑认证。起步阶段不需要。</w:t>
      </w:r>
    </w:p>
    <w:p/>
    <w:p>
      <w:pPr>
        <w:pStyle w:val="Heading1"/>
      </w:pPr>
      <w:r>
        <w:t>附录</w:t>
      </w:r>
    </w:p>
    <w:p>
      <w:r>
        <w:t>A. 数据来源：FTC.gov, BIS.doc.gov, ADA.gov, copyright.gov, gumroad.com/terms。部分标记 ⚠ 的数据需网络恢复后交叉验证。</w:t>
      </w:r>
    </w:p>
    <w:p>
      <w:r>
        <w:t>B. 免责声明：本报告由 AI 生成，不构成法律意见。在上线前，强烈建议咨询具有美国法律执业资格的律师。</w:t>
      </w:r>
    </w:p>
    <w:p>
      <w:r>
        <w:t>C. 文档路径：G:/DeepSeek-Prodects/DataCleaner-PII脱敏工具/02_营销素材/美国法律合规报告_20260520.docx</w:t>
      </w:r>
    </w:p>
    <w:p>
      <w:r>
        <w:t>D. 配套文档：定价调研报告_20260520.docx（同一目录）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