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A365" w14:textId="77777777" w:rsidR="000F1734" w:rsidRDefault="000F1734" w:rsidP="000F1734">
      <w:r>
        <w:t>Jennifer Guajardo</w:t>
      </w:r>
    </w:p>
    <w:p w14:paraId="25263DA6" w14:textId="77777777" w:rsidR="000F1734" w:rsidRDefault="000F1734" w:rsidP="000F1734">
      <w:r>
        <w:t>ENGL 3500</w:t>
      </w:r>
    </w:p>
    <w:p w14:paraId="4717C89E" w14:textId="77777777" w:rsidR="000F1734" w:rsidRDefault="000F1734" w:rsidP="000F1734">
      <w:r>
        <w:t xml:space="preserve">Prof. </w:t>
      </w:r>
      <w:proofErr w:type="spellStart"/>
      <w:r>
        <w:t>Pasanek</w:t>
      </w:r>
      <w:proofErr w:type="spellEnd"/>
      <w:r>
        <w:t xml:space="preserve"> &amp; Bennett</w:t>
      </w:r>
    </w:p>
    <w:p w14:paraId="767841E4" w14:textId="43CA5A20" w:rsidR="000F1734" w:rsidRDefault="000F1734" w:rsidP="000F1734">
      <w:r>
        <w:t>02/16/24</w:t>
      </w:r>
    </w:p>
    <w:p w14:paraId="1C877883" w14:textId="72DC01D6" w:rsidR="000F1734" w:rsidRDefault="000F1734" w:rsidP="000F1734">
      <w:pPr>
        <w:jc w:val="center"/>
        <w:rPr>
          <w:b/>
          <w:bCs/>
        </w:rPr>
      </w:pPr>
      <w:r w:rsidRPr="000F1734">
        <w:rPr>
          <w:b/>
          <w:bCs/>
        </w:rPr>
        <w:t xml:space="preserve">Reflection: Week </w:t>
      </w:r>
      <w:r>
        <w:rPr>
          <w:b/>
          <w:bCs/>
        </w:rPr>
        <w:t>5</w:t>
      </w:r>
    </w:p>
    <w:p w14:paraId="46AA5F8E" w14:textId="7076CA86" w:rsidR="003A74BC" w:rsidRDefault="00200564" w:rsidP="000F1734">
      <w:r>
        <w:rPr>
          <w:b/>
          <w:bCs/>
        </w:rPr>
        <w:tab/>
      </w:r>
      <w:r>
        <w:t>It takes two crates to create a world</w:t>
      </w:r>
      <w:r w:rsidR="00B8642F">
        <w:t xml:space="preserve">, and </w:t>
      </w:r>
      <w:r w:rsidR="00847F1B">
        <w:t xml:space="preserve">an isolated </w:t>
      </w:r>
      <w:r w:rsidR="00B8642F">
        <w:t>crate is an asset.</w:t>
      </w:r>
      <w:r w:rsidR="00840909">
        <w:t xml:space="preserve"> While I’m aware </w:t>
      </w:r>
      <w:r w:rsidR="00CB7527">
        <w:t>the prompt likely presented that question as rhetorical</w:t>
      </w:r>
      <w:r w:rsidR="00316219">
        <w:t>, I believe that the answer holds merit</w:t>
      </w:r>
      <w:r w:rsidR="008C684C">
        <w:t xml:space="preserve"> </w:t>
      </w:r>
      <w:r w:rsidR="00597B68">
        <w:t>due to</w:t>
      </w:r>
      <w:r w:rsidR="008C684C">
        <w:t xml:space="preserve"> the relational elements</w:t>
      </w:r>
      <w:r w:rsidR="00AF0C12">
        <w:t xml:space="preserve"> required to </w:t>
      </w:r>
      <w:r w:rsidR="008C684C">
        <w:t>make up a game world.</w:t>
      </w:r>
      <w:r w:rsidR="00210328">
        <w:t xml:space="preserve"> </w:t>
      </w:r>
      <w:r w:rsidR="00597B68">
        <w:t>Replace that crate with some ground</w:t>
      </w:r>
      <w:r w:rsidR="00E872B5">
        <w:t xml:space="preserve"> tiles</w:t>
      </w:r>
      <w:r w:rsidR="00597B68">
        <w:t>, and it’d be difficult to argue that it is</w:t>
      </w:r>
      <w:r w:rsidR="003A49EE">
        <w:t>n’t</w:t>
      </w:r>
      <w:r w:rsidR="00597B68">
        <w:t xml:space="preserve"> a miniatur</w:t>
      </w:r>
      <w:r w:rsidR="00FE0D8E">
        <w:t>e</w:t>
      </w:r>
      <w:r w:rsidR="00597B68">
        <w:t xml:space="preserve"> world placed into the computer.</w:t>
      </w:r>
      <w:r w:rsidR="007D5F9B">
        <w:t xml:space="preserve"> While it’s tempting to think </w:t>
      </w:r>
      <w:r w:rsidR="003C10DF">
        <w:t xml:space="preserve">of </w:t>
      </w:r>
      <w:r w:rsidR="00301AD9">
        <w:t xml:space="preserve">them </w:t>
      </w:r>
      <w:r w:rsidR="003C10DF">
        <w:t xml:space="preserve">as entirely separate and distinct, the control a developer has over their game assets makes </w:t>
      </w:r>
      <w:r w:rsidR="00D10754">
        <w:t>every aspect of their</w:t>
      </w:r>
      <w:r w:rsidR="003C10DF">
        <w:t xml:space="preserve"> properties</w:t>
      </w:r>
      <w:r w:rsidR="00646BCF">
        <w:t xml:space="preserve"> subject to change</w:t>
      </w:r>
      <w:r w:rsidR="003C10DF">
        <w:t>.</w:t>
      </w:r>
      <w:r w:rsidR="00612D2C">
        <w:t xml:space="preserve"> </w:t>
      </w:r>
      <w:r w:rsidR="0053337F">
        <w:t>I demonstrated this with the tree object in the fourth scene of the assignment</w:t>
      </w:r>
      <w:r w:rsidR="00F95E98">
        <w:t xml:space="preserve">. There, </w:t>
      </w:r>
      <w:r w:rsidR="003A687A">
        <w:t>I simply adjusted</w:t>
      </w:r>
      <w:r w:rsidR="00684DC2">
        <w:t xml:space="preserve"> the size and shape of its </w:t>
      </w:r>
      <w:r w:rsidR="003A687A">
        <w:t>hitbox to make it act like</w:t>
      </w:r>
      <w:r w:rsidR="00950DE8">
        <w:t xml:space="preserve"> ground for the </w:t>
      </w:r>
      <w:proofErr w:type="spellStart"/>
      <w:r w:rsidR="00950DE8">
        <w:t>Godobot</w:t>
      </w:r>
      <w:proofErr w:type="spellEnd"/>
      <w:r w:rsidR="003A687A">
        <w:t>.</w:t>
      </w:r>
      <w:r w:rsidR="0015008E">
        <w:t xml:space="preserve"> </w:t>
      </w:r>
      <w:r w:rsidR="00CB58BD">
        <w:t>While the usage of tiles is more efficient (</w:t>
      </w:r>
      <w:r w:rsidR="00D07A62">
        <w:t>as seen with the crates falling on the brick</w:t>
      </w:r>
      <w:r w:rsidR="003B2089">
        <w:t xml:space="preserve">s </w:t>
      </w:r>
      <w:r w:rsidR="00D07A62">
        <w:t>within the same scene</w:t>
      </w:r>
      <w:r w:rsidR="00CB58BD">
        <w:t>),</w:t>
      </w:r>
      <w:r w:rsidR="006265D0">
        <w:t xml:space="preserve"> </w:t>
      </w:r>
      <w:r w:rsidR="00803DAA">
        <w:t>a developer can technically utilize both tools to achieve the same result.</w:t>
      </w:r>
      <w:r w:rsidR="008862CB">
        <w:t xml:space="preserve"> There is nothing special about the raw picture file containing the tree</w:t>
      </w:r>
      <w:r w:rsidR="003732AC">
        <w:t xml:space="preserve"> nor the crates</w:t>
      </w:r>
      <w:r w:rsidR="00107428">
        <w:t>. Rather,</w:t>
      </w:r>
      <w:r w:rsidR="007B3FBD">
        <w:t xml:space="preserve"> the</w:t>
      </w:r>
      <w:r w:rsidR="00C57AAD">
        <w:t>ir</w:t>
      </w:r>
      <w:r w:rsidR="007B3FBD">
        <w:t xml:space="preserve"> importance lies in how </w:t>
      </w:r>
      <w:r w:rsidR="00086830">
        <w:t xml:space="preserve">they </w:t>
      </w:r>
      <w:r w:rsidR="00107428">
        <w:t xml:space="preserve">can be utilized in conjunction with the </w:t>
      </w:r>
      <w:r w:rsidR="00B7135D">
        <w:t xml:space="preserve">mechanisms provided by </w:t>
      </w:r>
      <w:r w:rsidR="00DA19B0">
        <w:t>Godot</w:t>
      </w:r>
      <w:r w:rsidR="00986014">
        <w:t xml:space="preserve"> to create the illusion of a tree in a game world, convincing or otherwise</w:t>
      </w:r>
      <w:r w:rsidR="00DA19B0">
        <w:t>.</w:t>
      </w:r>
    </w:p>
    <w:p w14:paraId="6797D582" w14:textId="7C2BA602" w:rsidR="000F1734" w:rsidRPr="001C3C1B" w:rsidRDefault="003A74BC" w:rsidP="000F1734">
      <w:r>
        <w:tab/>
      </w:r>
      <w:r w:rsidR="00645086">
        <w:t>Turn</w:t>
      </w:r>
      <w:r w:rsidR="00DC0B79">
        <w:t xml:space="preserve">ing back to </w:t>
      </w:r>
      <w:r w:rsidR="001C3C1B">
        <w:rPr>
          <w:i/>
          <w:iCs/>
        </w:rPr>
        <w:t>Unpacking</w:t>
      </w:r>
      <w:r w:rsidR="001C3C1B">
        <w:t>, I want to call attention to the pig stuffed animal.</w:t>
      </w:r>
      <w:r w:rsidR="00C326FB">
        <w:t xml:space="preserve"> </w:t>
      </w:r>
      <w:r w:rsidR="00EF2722">
        <w:t>A player sees a larger version of it on-screen</w:t>
      </w:r>
      <w:r w:rsidR="00B61EA5">
        <w:t xml:space="preserve"> at the start of the game</w:t>
      </w:r>
      <w:r w:rsidR="00C326FB">
        <w:t>, and it will reappear many times afterwards.</w:t>
      </w:r>
      <w:r w:rsidR="00174EC4">
        <w:t xml:space="preserve"> In terms of components</w:t>
      </w:r>
      <w:r w:rsidR="00683EB8">
        <w:t>, the pig is a collection of pixels of different colors</w:t>
      </w:r>
      <w:r w:rsidR="00CC524A">
        <w:t xml:space="preserve"> that are coded to be dragged around and placed onto different areas of the screen.</w:t>
      </w:r>
      <w:r w:rsidR="006C29E4">
        <w:t xml:space="preserve"> The functionality isn’t different from many of the other items that the player must unpack</w:t>
      </w:r>
      <w:r w:rsidR="001A31EF">
        <w:t xml:space="preserve">, </w:t>
      </w:r>
      <w:r w:rsidR="002B01DE">
        <w:t xml:space="preserve">yet the reoccurring nature of </w:t>
      </w:r>
      <w:r w:rsidR="002B01DE">
        <w:lastRenderedPageBreak/>
        <w:t>the object not only provides a sense of humanity to the game’s unseen protagonist, but also acts a prototype for how the rest of the objects in the game world work.</w:t>
      </w:r>
      <w:r w:rsidR="00B43914">
        <w:t xml:space="preserve"> </w:t>
      </w:r>
    </w:p>
    <w:p w14:paraId="499F226C" w14:textId="77777777" w:rsidR="00284863" w:rsidRPr="00200564" w:rsidRDefault="00284863" w:rsidP="000F1734"/>
    <w:p w14:paraId="6AA13636" w14:textId="45A9A6AF" w:rsidR="001602A1" w:rsidRDefault="000F1734" w:rsidP="001602A1">
      <w:pPr>
        <w:jc w:val="center"/>
        <w:rPr>
          <w:b/>
          <w:bCs/>
        </w:rPr>
      </w:pPr>
      <w:r>
        <w:rPr>
          <w:b/>
          <w:bCs/>
        </w:rPr>
        <w:t>Reading Notes:</w:t>
      </w:r>
    </w:p>
    <w:p w14:paraId="764F6C54" w14:textId="3FC27FB9" w:rsidR="000F1734" w:rsidRPr="001602A1" w:rsidRDefault="00B92EA3" w:rsidP="000F1734">
      <w:pPr>
        <w:pStyle w:val="ListParagraph"/>
        <w:numPr>
          <w:ilvl w:val="0"/>
          <w:numId w:val="1"/>
        </w:numPr>
        <w:rPr>
          <w:b/>
          <w:bCs/>
        </w:rPr>
      </w:pPr>
      <w:r>
        <w:t>Prop-Oriented Make Believe – A game cooked up so we can see the nature of the prop.</w:t>
      </w:r>
    </w:p>
    <w:p w14:paraId="116ECAD9" w14:textId="42929241" w:rsidR="001602A1" w:rsidRPr="00B92EA3" w:rsidRDefault="001602A1" w:rsidP="001602A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Regarding </w:t>
      </w:r>
      <w:r>
        <w:rPr>
          <w:i/>
          <w:iCs/>
        </w:rPr>
        <w:t>Unpacking</w:t>
      </w:r>
      <w:r>
        <w:t>: I reflexively called the unseen protagonist a nerd upon seeing the D20 sprite.</w:t>
      </w:r>
    </w:p>
    <w:p w14:paraId="144868B7" w14:textId="2103A48E" w:rsidR="00B92EA3" w:rsidRPr="00B92EA3" w:rsidRDefault="00B92EA3" w:rsidP="000F1734">
      <w:pPr>
        <w:pStyle w:val="ListParagraph"/>
        <w:numPr>
          <w:ilvl w:val="0"/>
          <w:numId w:val="1"/>
        </w:numPr>
        <w:rPr>
          <w:b/>
          <w:bCs/>
        </w:rPr>
      </w:pPr>
      <w:r>
        <w:t>Paper airplanes inform the user about the function of the prop itself.</w:t>
      </w:r>
    </w:p>
    <w:p w14:paraId="4692581F" w14:textId="68B7D414" w:rsidR="00EA1AB1" w:rsidRPr="00AE6FF0" w:rsidRDefault="00B92EA3" w:rsidP="00AE6FF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“[Content Oriented] cases make-believe looks forward to the content of the make-believe.” A tad circular, but it’s about the fiction generated by the </w:t>
      </w:r>
      <w:r w:rsidR="00EA1AB1">
        <w:t>prop.</w:t>
      </w:r>
    </w:p>
    <w:p w14:paraId="759CDD9D" w14:textId="618AB3E3" w:rsidR="002C5228" w:rsidRPr="00D21CD9" w:rsidRDefault="00AE6FF0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act of </w:t>
      </w:r>
      <w:r w:rsidR="00B87EDB">
        <w:t>make-believe-based</w:t>
      </w:r>
      <w:r w:rsidR="002C5228">
        <w:t xml:space="preserve"> recognition is automatic.</w:t>
      </w:r>
      <w:r w:rsidR="00B87EDB">
        <w:t xml:space="preserve"> “The subject matter of the (potential) make-believe is merely useful [to understand the prop itself(?)]”</w:t>
      </w:r>
    </w:p>
    <w:p w14:paraId="7B9356D0" w14:textId="5D32326D" w:rsidR="00D21CD9" w:rsidRPr="00D21CD9" w:rsidRDefault="00D21CD9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t>Active participation required.</w:t>
      </w:r>
    </w:p>
    <w:p w14:paraId="566EC80B" w14:textId="0EE2607D" w:rsidR="00D21CD9" w:rsidRPr="00FE3AD0" w:rsidRDefault="00D21CD9" w:rsidP="00D21CD9">
      <w:pPr>
        <w:pStyle w:val="ListParagraph"/>
        <w:numPr>
          <w:ilvl w:val="1"/>
          <w:numId w:val="1"/>
        </w:numPr>
        <w:rPr>
          <w:b/>
          <w:bCs/>
        </w:rPr>
      </w:pPr>
      <w:r>
        <w:t>Or not?</w:t>
      </w:r>
    </w:p>
    <w:p w14:paraId="5C04FCDF" w14:textId="3D3269BB" w:rsidR="00FE3AD0" w:rsidRPr="00FE3AD0" w:rsidRDefault="00FE3AD0" w:rsidP="00D21CD9">
      <w:pPr>
        <w:pStyle w:val="ListParagraph"/>
        <w:numPr>
          <w:ilvl w:val="1"/>
          <w:numId w:val="1"/>
        </w:numPr>
        <w:rPr>
          <w:b/>
          <w:bCs/>
        </w:rPr>
      </w:pPr>
      <w:r>
        <w:t>Okay, there’s always a minimum bar.</w:t>
      </w:r>
    </w:p>
    <w:p w14:paraId="268A2258" w14:textId="77777777" w:rsidR="00FE3AD0" w:rsidRPr="00D21CD9" w:rsidRDefault="00FE3AD0" w:rsidP="00D21CD9">
      <w:pPr>
        <w:pStyle w:val="ListParagraph"/>
        <w:numPr>
          <w:ilvl w:val="1"/>
          <w:numId w:val="1"/>
        </w:numPr>
        <w:rPr>
          <w:b/>
          <w:bCs/>
        </w:rPr>
      </w:pPr>
    </w:p>
    <w:p w14:paraId="7C94456D" w14:textId="1726D7D9" w:rsidR="00D21CD9" w:rsidRPr="00D74809" w:rsidRDefault="008D360E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Okay, so it seems like explanations prevent the game from occurring. But providing explanations yourself is </w:t>
      </w:r>
      <w:r w:rsidR="00D74809">
        <w:t>participation</w:t>
      </w:r>
      <w:r>
        <w:t>.</w:t>
      </w:r>
    </w:p>
    <w:p w14:paraId="77EF82C0" w14:textId="6357DA85" w:rsidR="00D74809" w:rsidRPr="00311B62" w:rsidRDefault="00D74809" w:rsidP="00D7480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makes more sense the more I think about the </w:t>
      </w:r>
      <w:r w:rsidR="00311B62">
        <w:t xml:space="preserve">role those fictional objects play in </w:t>
      </w:r>
      <w:r w:rsidR="00311B62">
        <w:rPr>
          <w:i/>
          <w:iCs/>
        </w:rPr>
        <w:t>Unpacking</w:t>
      </w:r>
      <w:r w:rsidR="00311B62">
        <w:t>.</w:t>
      </w:r>
    </w:p>
    <w:p w14:paraId="739053D7" w14:textId="2903C160" w:rsidR="00311B62" w:rsidRPr="008D360E" w:rsidRDefault="00FE3AD0" w:rsidP="00311B6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Page 8 does </w:t>
      </w:r>
      <w:proofErr w:type="spellStart"/>
      <w:r>
        <w:t>kinda</w:t>
      </w:r>
      <w:proofErr w:type="spellEnd"/>
      <w:r>
        <w:t xml:space="preserve"> confuse me. Something about “women” designs.</w:t>
      </w:r>
    </w:p>
    <w:p w14:paraId="3F3AB363" w14:textId="54ECB909" w:rsidR="008D360E" w:rsidRPr="00C84098" w:rsidRDefault="00FE3AD0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t>“Time is money” is honestly a good example of a metaphor in action.</w:t>
      </w:r>
      <w:r w:rsidR="00666043">
        <w:t xml:space="preserve"> </w:t>
      </w:r>
      <w:r w:rsidR="00666043" w:rsidRPr="001A0EF4">
        <w:rPr>
          <w:b/>
          <w:bCs/>
          <w:i/>
          <w:iCs/>
          <w:u w:val="single"/>
        </w:rPr>
        <w:t>Metaphor suggests the mind to a game of make-believe.</w:t>
      </w:r>
    </w:p>
    <w:p w14:paraId="1FB35F69" w14:textId="12FA1BF9" w:rsidR="00C84098" w:rsidRPr="00E06E97" w:rsidRDefault="00C84098" w:rsidP="00C84098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“General Motor’s health (non-literal) is improving” is one example.</w:t>
      </w:r>
    </w:p>
    <w:p w14:paraId="6C533790" w14:textId="596D766A" w:rsidR="00E06E97" w:rsidRPr="006D3C54" w:rsidRDefault="00E06E97" w:rsidP="00C84098">
      <w:pPr>
        <w:pStyle w:val="ListParagraph"/>
        <w:numPr>
          <w:ilvl w:val="1"/>
          <w:numId w:val="1"/>
        </w:numPr>
        <w:rPr>
          <w:b/>
          <w:bCs/>
        </w:rPr>
      </w:pPr>
      <w:r>
        <w:t>Of course, metaphors are often not reversable “Life is hell” vs “Hell is life.”</w:t>
      </w:r>
    </w:p>
    <w:p w14:paraId="353B55EB" w14:textId="47525607" w:rsidR="005D0170" w:rsidRPr="005D0170" w:rsidRDefault="00F96B89" w:rsidP="005D0170">
      <w:pPr>
        <w:pStyle w:val="ListParagraph"/>
        <w:numPr>
          <w:ilvl w:val="0"/>
          <w:numId w:val="1"/>
        </w:numPr>
        <w:rPr>
          <w:b/>
          <w:bCs/>
        </w:rPr>
      </w:pPr>
      <w:r>
        <w:t>Okay, so there’s a decent amount of meandering on the aspects of metaphor.</w:t>
      </w:r>
      <w:r w:rsidR="005D0170">
        <w:t xml:space="preserve"> At least there’s distinction in the sentences.</w:t>
      </w:r>
    </w:p>
    <w:p w14:paraId="713083A0" w14:textId="30F883DF" w:rsidR="005D0170" w:rsidRPr="005D0170" w:rsidRDefault="005D0170" w:rsidP="005D0170">
      <w:pPr>
        <w:pStyle w:val="ListParagraph"/>
        <w:numPr>
          <w:ilvl w:val="1"/>
          <w:numId w:val="1"/>
        </w:numPr>
        <w:rPr>
          <w:b/>
          <w:bCs/>
        </w:rPr>
      </w:pPr>
      <w:r>
        <w:t>Active participation is more important in music(?)</w:t>
      </w:r>
    </w:p>
    <w:p w14:paraId="2844F55F" w14:textId="2EEAAE02" w:rsidR="00F96B89" w:rsidRPr="001E6848" w:rsidRDefault="001E6848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t>(Pg. 17) “What metaphors do, in many cases, is to activate relevant dispositions or abilities, rather than to make us aware of the principles of generation.”</w:t>
      </w:r>
    </w:p>
    <w:p w14:paraId="1B22DA5C" w14:textId="3AF746FD" w:rsidR="001E6848" w:rsidRPr="00D21CD9" w:rsidRDefault="000923AC" w:rsidP="00D21C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(Pg. 20)</w:t>
      </w:r>
      <w:r w:rsidR="00D12BF9">
        <w:rPr>
          <w:b/>
          <w:bCs/>
        </w:rPr>
        <w:t xml:space="preserve"> </w:t>
      </w:r>
      <w:r w:rsidR="00AD103E">
        <w:rPr>
          <w:b/>
          <w:bCs/>
        </w:rPr>
        <w:t>“Metaphors thus make such things as sunlight and the sea into something like representational works of art.”</w:t>
      </w:r>
    </w:p>
    <w:sectPr w:rsidR="001E6848" w:rsidRPr="00D2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034"/>
    <w:multiLevelType w:val="hybridMultilevel"/>
    <w:tmpl w:val="4AF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26"/>
    <w:rsid w:val="00017CED"/>
    <w:rsid w:val="00086830"/>
    <w:rsid w:val="000923AC"/>
    <w:rsid w:val="000F1734"/>
    <w:rsid w:val="00107428"/>
    <w:rsid w:val="001447D7"/>
    <w:rsid w:val="00146424"/>
    <w:rsid w:val="0015008E"/>
    <w:rsid w:val="00152E37"/>
    <w:rsid w:val="001602A1"/>
    <w:rsid w:val="00174EC4"/>
    <w:rsid w:val="001A0EF4"/>
    <w:rsid w:val="001A31EF"/>
    <w:rsid w:val="001C0995"/>
    <w:rsid w:val="001C3C1B"/>
    <w:rsid w:val="001E6848"/>
    <w:rsid w:val="00200564"/>
    <w:rsid w:val="00200C26"/>
    <w:rsid w:val="00210328"/>
    <w:rsid w:val="00273CBF"/>
    <w:rsid w:val="00284863"/>
    <w:rsid w:val="002B01DE"/>
    <w:rsid w:val="002C5228"/>
    <w:rsid w:val="00301AD9"/>
    <w:rsid w:val="00311B62"/>
    <w:rsid w:val="00316219"/>
    <w:rsid w:val="00372D00"/>
    <w:rsid w:val="003732AC"/>
    <w:rsid w:val="003A49EE"/>
    <w:rsid w:val="003A687A"/>
    <w:rsid w:val="003A74BC"/>
    <w:rsid w:val="003B2089"/>
    <w:rsid w:val="003C10DF"/>
    <w:rsid w:val="003E50F1"/>
    <w:rsid w:val="003F76A3"/>
    <w:rsid w:val="00474C7C"/>
    <w:rsid w:val="004A3D7D"/>
    <w:rsid w:val="004B14DB"/>
    <w:rsid w:val="004D2600"/>
    <w:rsid w:val="0053337F"/>
    <w:rsid w:val="00597B68"/>
    <w:rsid w:val="005D0170"/>
    <w:rsid w:val="005E44E9"/>
    <w:rsid w:val="00612D2C"/>
    <w:rsid w:val="00626377"/>
    <w:rsid w:val="006265D0"/>
    <w:rsid w:val="00645086"/>
    <w:rsid w:val="00646BCF"/>
    <w:rsid w:val="00666043"/>
    <w:rsid w:val="00683EB8"/>
    <w:rsid w:val="00684DC2"/>
    <w:rsid w:val="006C2221"/>
    <w:rsid w:val="006C29E4"/>
    <w:rsid w:val="006D3C54"/>
    <w:rsid w:val="007202DC"/>
    <w:rsid w:val="00720A98"/>
    <w:rsid w:val="007453DC"/>
    <w:rsid w:val="00750AB7"/>
    <w:rsid w:val="007B3FBD"/>
    <w:rsid w:val="007D1FB1"/>
    <w:rsid w:val="007D5F9B"/>
    <w:rsid w:val="00803DAA"/>
    <w:rsid w:val="00820DE8"/>
    <w:rsid w:val="00840909"/>
    <w:rsid w:val="00847F1B"/>
    <w:rsid w:val="008862CB"/>
    <w:rsid w:val="008C684C"/>
    <w:rsid w:val="008D360E"/>
    <w:rsid w:val="00950DE8"/>
    <w:rsid w:val="00986014"/>
    <w:rsid w:val="00993D1A"/>
    <w:rsid w:val="009F3E55"/>
    <w:rsid w:val="00A15E68"/>
    <w:rsid w:val="00A643B8"/>
    <w:rsid w:val="00AB0946"/>
    <w:rsid w:val="00AB702E"/>
    <w:rsid w:val="00AD103E"/>
    <w:rsid w:val="00AE6FF0"/>
    <w:rsid w:val="00AF0C12"/>
    <w:rsid w:val="00B43914"/>
    <w:rsid w:val="00B61EA5"/>
    <w:rsid w:val="00B7135D"/>
    <w:rsid w:val="00B772F8"/>
    <w:rsid w:val="00B8642F"/>
    <w:rsid w:val="00B87EDB"/>
    <w:rsid w:val="00B92EA3"/>
    <w:rsid w:val="00C1686D"/>
    <w:rsid w:val="00C326FB"/>
    <w:rsid w:val="00C57AAD"/>
    <w:rsid w:val="00C64959"/>
    <w:rsid w:val="00C84098"/>
    <w:rsid w:val="00CB04CC"/>
    <w:rsid w:val="00CB58BD"/>
    <w:rsid w:val="00CB7527"/>
    <w:rsid w:val="00CC524A"/>
    <w:rsid w:val="00CF4C22"/>
    <w:rsid w:val="00D07A62"/>
    <w:rsid w:val="00D10754"/>
    <w:rsid w:val="00D12BF9"/>
    <w:rsid w:val="00D21CD9"/>
    <w:rsid w:val="00D62931"/>
    <w:rsid w:val="00D72168"/>
    <w:rsid w:val="00D74809"/>
    <w:rsid w:val="00DA19B0"/>
    <w:rsid w:val="00DC0B79"/>
    <w:rsid w:val="00E06E97"/>
    <w:rsid w:val="00E55071"/>
    <w:rsid w:val="00E872B5"/>
    <w:rsid w:val="00EA1AB1"/>
    <w:rsid w:val="00EF2722"/>
    <w:rsid w:val="00F95E98"/>
    <w:rsid w:val="00F96B89"/>
    <w:rsid w:val="00F9706B"/>
    <w:rsid w:val="00FA63DD"/>
    <w:rsid w:val="00FE0D8E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2F24"/>
  <w15:chartTrackingRefBased/>
  <w15:docId w15:val="{0FB1B57D-A2A8-4A8A-9C6E-476F8EF8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Guajardo, Jennifer Michael (jmg7fh)</dc:creator>
  <cp:keywords/>
  <dc:description/>
  <cp:lastModifiedBy>Guajardo, Jennifer Michael (jmg7fh)</cp:lastModifiedBy>
  <cp:revision>131</cp:revision>
  <dcterms:created xsi:type="dcterms:W3CDTF">2024-02-11T17:09:00Z</dcterms:created>
  <dcterms:modified xsi:type="dcterms:W3CDTF">2024-02-15T17:31:00Z</dcterms:modified>
</cp:coreProperties>
</file>