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sz w:val="24"/>
          <w:szCs w:val="24"/>
          <w:lang w:val="es-C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DBD2A40">
                <wp:simplePos x="0" y="0"/>
                <wp:positionH relativeFrom="column">
                  <wp:posOffset>1699260</wp:posOffset>
                </wp:positionH>
                <wp:positionV relativeFrom="paragraph">
                  <wp:posOffset>3891915</wp:posOffset>
                </wp:positionV>
                <wp:extent cx="4572635" cy="3553460"/>
                <wp:effectExtent l="95250" t="95250" r="76200" b="85725"/>
                <wp:wrapTopAndBottom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572000" cy="3552840"/>
                        </a:xfrm>
                        <a:prstGeom prst="rect">
                          <a:avLst/>
                        </a:prstGeom>
                        <a:ln cap="sq" w="8892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133.8pt;margin-top:306.45pt;width:359.95pt;height:279.7pt" wp14:anchorId="7DBD2A40" type="shapetype_75">
                <v:imagedata r:id="rId2" o:detectmouseclick="t"/>
                <w10:wrap type="none"/>
                <v:stroke color="black" weight="88920" joinstyle="miter" endcap="square"/>
              </v:shape>
            </w:pict>
          </mc:Fallback>
        </mc:AlternateContent>
      </w:r>
      <w:r>
        <w:rPr>
          <w:b/>
          <w:bCs/>
          <w:sz w:val="24"/>
          <w:szCs w:val="24"/>
          <w:lang w:val="es-CO"/>
        </w:rPr>
        <w:t>ACTIVIDADES SESIÓN 4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Estudio físico-químico de las condiciones de habitabilidad de la Tierra.</w:t>
      </w:r>
    </w:p>
    <w:p>
      <w:pPr>
        <w:pStyle w:val="Normal"/>
        <w:spacing w:lineRule="auto" w:line="24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ab/>
        <w:t xml:space="preserve"> </w:t>
        <w:tab/>
        <w:t xml:space="preserve"> </w:t>
        <w:tab/>
      </w:r>
    </w:p>
    <w:p>
      <w:pPr>
        <w:pStyle w:val="ListParagraph"/>
        <w:numPr>
          <w:ilvl w:val="0"/>
          <w:numId w:val="3"/>
        </w:numPr>
        <w:spacing w:lineRule="auto" w:line="240" w:before="240" w:after="160"/>
        <w:contextualSpacing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  <w:t>Equilibrio radiativo y albedo de la superficie de la Tierra.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  <w:lang w:val="es-CO"/>
        </w:rPr>
        <w:t xml:space="preserve">La tierra está en equilibrio radiativo: emite la misma cantidad de enegía que recibe del sol. </w:t>
      </w:r>
      <w:r>
        <w:rPr>
          <w:rFonts w:eastAsia="Arial" w:cs="Arial"/>
          <w:sz w:val="24"/>
          <w:szCs w:val="24"/>
          <w:lang w:val="es-CO"/>
        </w:rPr>
        <w:t xml:space="preserve">Si la Tierra no tuviera atmósfera, tendría una temperatura promedio de -18°C, ¡en este estado sería una bola de hielo blanca! Sin embargo, los gases de efecto invernadero </w:t>
      </w:r>
      <w:r>
        <w:rPr>
          <w:rFonts w:eastAsia="Arial" w:cs="Arial"/>
          <w:sz w:val="24"/>
          <w:szCs w:val="24"/>
          <w:lang w:val="es-CO"/>
        </w:rPr>
        <w:t>presentes</w:t>
      </w:r>
      <w:r>
        <w:rPr>
          <w:rFonts w:eastAsia="Arial" w:cs="Arial"/>
          <w:sz w:val="24"/>
          <w:szCs w:val="24"/>
          <w:lang w:val="es-CO"/>
        </w:rPr>
        <w:t xml:space="preserve"> en la atmósfera absorben la radiación </w:t>
      </w:r>
      <w:r>
        <w:rPr>
          <w:rFonts w:eastAsia="Arial" w:cs="Arial"/>
          <w:sz w:val="24"/>
          <w:szCs w:val="24"/>
          <w:lang w:val="es-CO"/>
        </w:rPr>
        <w:t>térmica</w:t>
      </w:r>
      <w:r>
        <w:rPr>
          <w:rFonts w:eastAsia="Arial" w:cs="Arial"/>
          <w:sz w:val="24"/>
          <w:szCs w:val="24"/>
          <w:lang w:val="es-CO"/>
        </w:rPr>
        <w:t xml:space="preserve"> emitida por el suelo y, por lo tanto, aseguran una temperatura promedio de 15°C en nuestro planeta. Este es el llamado efecto invernadero natural, que ahora exploraremos.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eastAsia="Arial" w:cs="Arial"/>
          <w:sz w:val="24"/>
          <w:szCs w:val="24"/>
          <w:lang w:val="es-CO"/>
        </w:rPr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rPr>
          <w:rFonts w:eastAsia="" w:eastAsiaTheme="minorEastAsia"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Materiales</w:t>
      </w:r>
    </w:p>
    <w:p>
      <w:pPr>
        <w:pStyle w:val="ListParagraph"/>
        <w:rPr>
          <w:rFonts w:ascii="Arial" w:hAnsi="Arial" w:eastAsia="" w:cs="Arial" w:eastAsiaTheme="minorEastAsia"/>
          <w:sz w:val="24"/>
          <w:szCs w:val="24"/>
          <w:lang w:val="es-CO"/>
        </w:rPr>
      </w:pPr>
      <w:r>
        <w:rPr>
          <w:rFonts w:eastAsia="" w:cs="Arial" w:eastAsiaTheme="minorEastAsia" w:ascii="Arial" w:hAnsi="Arial"/>
          <w:sz w:val="24"/>
          <w:szCs w:val="24"/>
          <w:lang w:val="es-CO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Dos </w:t>
      </w:r>
      <w:r>
        <w:rPr>
          <w:rFonts w:cs="Arial" w:ascii="Arial" w:hAnsi="Arial"/>
          <w:sz w:val="24"/>
          <w:szCs w:val="24"/>
          <w:lang w:val="es-CO"/>
        </w:rPr>
        <w:t>tarros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</w:t>
      </w:r>
      <w:r>
        <w:rPr>
          <w:rFonts w:cs="Arial" w:ascii="Arial" w:hAnsi="Arial"/>
          <w:sz w:val="24"/>
          <w:szCs w:val="24"/>
          <w:lang w:val="es-CO"/>
        </w:rPr>
        <w:t>lka seltzer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Vela</w:t>
      </w:r>
    </w:p>
    <w:p>
      <w:pPr>
        <w:pStyle w:val="Normal"/>
        <w:rPr>
          <w:sz w:val="24"/>
          <w:szCs w:val="24"/>
          <w:lang w:val="es-CO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page">
              <wp:posOffset>1762125</wp:posOffset>
            </wp:positionH>
            <wp:positionV relativeFrom="page">
              <wp:posOffset>6181725</wp:posOffset>
            </wp:positionV>
            <wp:extent cx="4572000" cy="24955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CO"/>
        </w:rPr>
        <w:t>Procedimiento: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Poner</w:t>
      </w:r>
      <w:r>
        <w:rPr>
          <w:rFonts w:cs="Arial" w:ascii="Arial" w:hAnsi="Arial"/>
          <w:sz w:val="24"/>
          <w:szCs w:val="24"/>
          <w:lang w:val="es-CO"/>
        </w:rPr>
        <w:t xml:space="preserve"> el alka seltzer en u</w:t>
      </w:r>
      <w:r>
        <w:rPr>
          <w:rFonts w:cs="Arial" w:ascii="Arial" w:hAnsi="Arial"/>
          <w:sz w:val="24"/>
          <w:szCs w:val="24"/>
          <w:lang w:val="es-CO"/>
        </w:rPr>
        <w:t xml:space="preserve">no de los tarros </w:t>
      </w:r>
      <w:r>
        <w:rPr>
          <w:rFonts w:cs="Arial" w:ascii="Arial" w:hAnsi="Arial"/>
          <w:sz w:val="24"/>
          <w:szCs w:val="24"/>
          <w:lang w:val="es-CO"/>
        </w:rPr>
        <w:t xml:space="preserve">con agua, </w:t>
      </w:r>
      <w:r>
        <w:rPr>
          <w:rFonts w:cs="Arial" w:ascii="Arial" w:hAnsi="Arial"/>
          <w:sz w:val="24"/>
          <w:szCs w:val="24"/>
          <w:lang w:val="es-CO"/>
        </w:rPr>
        <w:t>esto creará agua carbonatada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Calentar </w:t>
      </w:r>
      <w:r>
        <w:rPr>
          <w:rFonts w:cs="Arial" w:ascii="Arial" w:hAnsi="Arial"/>
          <w:sz w:val="24"/>
          <w:szCs w:val="24"/>
          <w:lang w:val="es-CO"/>
        </w:rPr>
        <w:t>con la vela</w:t>
      </w:r>
      <w:r>
        <w:rPr>
          <w:rFonts w:cs="Arial" w:ascii="Arial" w:hAnsi="Arial"/>
          <w:sz w:val="24"/>
          <w:szCs w:val="24"/>
          <w:lang w:val="es-CO"/>
        </w:rPr>
        <w:t xml:space="preserve"> el </w:t>
      </w:r>
      <w:r>
        <w:rPr>
          <w:rFonts w:cs="Arial" w:ascii="Arial" w:hAnsi="Arial"/>
          <w:sz w:val="24"/>
          <w:szCs w:val="24"/>
          <w:lang w:val="es-CO"/>
        </w:rPr>
        <w:t>tarro</w:t>
      </w:r>
      <w:r>
        <w:rPr>
          <w:rFonts w:cs="Arial" w:ascii="Arial" w:hAnsi="Arial"/>
          <w:sz w:val="24"/>
          <w:szCs w:val="24"/>
          <w:lang w:val="es-CO"/>
        </w:rPr>
        <w:t xml:space="preserve"> con agua carbonatada y calentar otro tarro con </w:t>
      </w:r>
      <w:r>
        <w:rPr>
          <w:rFonts w:cs="Arial" w:ascii="Arial" w:hAnsi="Arial"/>
          <w:sz w:val="24"/>
          <w:szCs w:val="24"/>
          <w:lang w:val="es-CO"/>
        </w:rPr>
        <w:t>solo</w:t>
      </w:r>
      <w:r>
        <w:rPr>
          <w:rFonts w:cs="Arial" w:ascii="Arial" w:hAnsi="Arial"/>
          <w:sz w:val="24"/>
          <w:szCs w:val="24"/>
          <w:lang w:val="es-CO"/>
        </w:rPr>
        <w:t xml:space="preserve"> agua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Identifique si después de un tiempo uno de los dos tarros está más caliente </w:t>
      </w:r>
    </w:p>
    <w:p>
      <w:pPr>
        <w:pStyle w:val="ListParagraph"/>
        <w:ind w:left="1068" w:hanging="0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  <w:t>Los océanos como amortiguadores climáticos.</w:t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  <w:lang w:val="es-CO"/>
        </w:rPr>
        <w:t xml:space="preserve">El agua </w:t>
      </w:r>
      <w:r>
        <w:rPr>
          <w:rFonts w:eastAsia="Arial" w:cs="Arial"/>
          <w:sz w:val="24"/>
          <w:szCs w:val="24"/>
          <w:lang w:val="es-CO"/>
        </w:rPr>
        <w:t>absorbe y retiene el</w:t>
      </w:r>
      <w:r>
        <w:rPr>
          <w:rFonts w:eastAsia="Arial" w:cs="Arial"/>
          <w:sz w:val="24"/>
          <w:szCs w:val="24"/>
          <w:lang w:val="es-CO"/>
        </w:rPr>
        <w:t xml:space="preserve"> calor </w:t>
      </w:r>
      <w:r>
        <w:rPr>
          <w:rFonts w:eastAsia="Arial" w:cs="Arial"/>
          <w:sz w:val="24"/>
          <w:szCs w:val="24"/>
          <w:lang w:val="es-CO"/>
        </w:rPr>
        <w:t>de manera</w:t>
      </w:r>
      <w:r>
        <w:rPr>
          <w:rFonts w:eastAsia="Arial" w:cs="Arial"/>
          <w:sz w:val="24"/>
          <w:szCs w:val="24"/>
          <w:lang w:val="es-CO"/>
        </w:rPr>
        <w:t xml:space="preserve"> muy efectiv</w:t>
      </w:r>
      <w:r>
        <w:rPr>
          <w:rFonts w:eastAsia="Arial" w:cs="Arial"/>
          <w:sz w:val="24"/>
          <w:szCs w:val="24"/>
          <w:lang w:val="es-CO"/>
        </w:rPr>
        <w:t>a</w:t>
      </w:r>
      <w:r>
        <w:rPr>
          <w:rFonts w:eastAsia="Arial" w:cs="Arial"/>
          <w:sz w:val="24"/>
          <w:szCs w:val="24"/>
          <w:lang w:val="es-CO"/>
        </w:rPr>
        <w:t>: cierta masa de agua puede absorber significativamente más energía por aumento de temperatura Kelvin que, por ejemplo, la misma masa de aire.</w:t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  <w:lang w:val="es-CO"/>
        </w:rPr>
        <w:t>Un kilogramo de agua se calienta en 1 K con un suministro de energía de 4,182kJ.</w:t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  <w:lang w:val="es-CO"/>
        </w:rPr>
        <w:t>Por lo tanto, el agua tiene una capacidad calorífica de 4,182 kg⋅K. El aire y la tierra seca, por otro lado, tienen una capacidad calorífica de aprox</w:t>
      </w:r>
      <w:r>
        <w:rPr>
          <w:rFonts w:eastAsia="Arial" w:cs="Arial"/>
          <w:sz w:val="24"/>
          <w:szCs w:val="24"/>
          <w:lang w:val="es-CO"/>
        </w:rPr>
        <w:t>imadamente</w:t>
      </w:r>
      <w:r>
        <w:rPr>
          <w:rFonts w:eastAsia="Arial" w:cs="Arial"/>
          <w:sz w:val="24"/>
          <w:szCs w:val="24"/>
          <w:lang w:val="es-CO"/>
        </w:rPr>
        <w:t xml:space="preserve"> 1kJ: </w:t>
      </w:r>
      <w:r>
        <w:rPr>
          <w:rFonts w:eastAsia="Arial" w:cs="Arial"/>
          <w:sz w:val="24"/>
          <w:szCs w:val="24"/>
          <w:lang w:val="es-CO"/>
        </w:rPr>
        <w:t>s</w:t>
      </w:r>
      <w:r>
        <w:rPr>
          <w:rFonts w:eastAsia="Arial" w:cs="Arial"/>
          <w:sz w:val="24"/>
          <w:szCs w:val="24"/>
          <w:lang w:val="es-CO"/>
        </w:rPr>
        <w:t xml:space="preserve">olo 1 kJ es suficiente para </w:t>
      </w:r>
      <w:r>
        <w:rPr>
          <w:rFonts w:eastAsia="Arial" w:cs="Arial"/>
          <w:sz w:val="24"/>
          <w:szCs w:val="24"/>
          <w:lang w:val="es-CO"/>
        </w:rPr>
        <w:t>incrementar la temperatura de</w:t>
      </w:r>
      <w:r>
        <w:rPr>
          <w:rFonts w:eastAsia="Arial" w:cs="Arial"/>
          <w:sz w:val="24"/>
          <w:szCs w:val="24"/>
          <w:lang w:val="es-CO"/>
        </w:rPr>
        <w:t xml:space="preserve"> un kilogramo de estas sustancias en 1 K.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/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  <w:lang w:val="es-CO"/>
        </w:rPr>
        <w:t>El efecto invernadero causado por los humanos proporciona energía adicional a la superficie de la Tierra. Afortunadamente, 2⁄3 de la superficie de la Tierra está cubierta de agua. Debido a su gran capacidad calorífica, esta lata de agua absorber una gran cantidad de energía sin aumentar significativamente su temperatura. ¡El calentamiento global se amortigua considerablemente!</w:t>
      </w:r>
    </w:p>
    <w:p>
      <w:pPr>
        <w:pStyle w:val="Normal"/>
        <w:shd w:val="clear" w:color="auto" w:fill="F8F9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jc w:val="both"/>
        <w:rPr>
          <w:rFonts w:eastAsia="Times New Roman"/>
          <w:color w:val="222222"/>
          <w:sz w:val="24"/>
          <w:szCs w:val="24"/>
          <w:lang w:val="es-CO"/>
        </w:rPr>
      </w:pPr>
      <w:r>
        <w:rPr>
          <w:rFonts w:eastAsia="Times New Roman"/>
          <w:color w:val="222222"/>
          <w:sz w:val="24"/>
          <w:szCs w:val="24"/>
          <w:lang w:val="es-CO"/>
        </w:rPr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</w:r>
    </w:p>
    <w:p>
      <w:pPr>
        <w:pStyle w:val="Normal"/>
        <w:rPr>
          <w:rFonts w:eastAsia="" w:eastAsiaTheme="minorEastAsia"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Materiales</w:t>
      </w:r>
    </w:p>
    <w:p>
      <w:pPr>
        <w:pStyle w:val="ListParagraph"/>
        <w:rPr>
          <w:rFonts w:ascii="Arial" w:hAnsi="Arial" w:eastAsia="" w:cs="Arial" w:eastAsiaTheme="minorEastAsia"/>
          <w:sz w:val="24"/>
          <w:szCs w:val="24"/>
          <w:lang w:val="es-CO"/>
        </w:rPr>
      </w:pPr>
      <w:r>
        <w:rPr>
          <w:rFonts w:eastAsia="" w:cs="Arial" w:eastAsiaTheme="minorEastAsia" w:ascii="Arial" w:hAnsi="Arial"/>
          <w:sz w:val="24"/>
          <w:szCs w:val="24"/>
          <w:lang w:val="es-CO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Dos globos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Agua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Vela</w:t>
      </w:r>
    </w:p>
    <w:p>
      <w:pPr>
        <w:pStyle w:val="Normal"/>
        <w:rPr>
          <w:rFonts w:ascii="Arial" w:hAnsi="Arial"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Procedimiento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Enciend</w:t>
      </w:r>
      <w:r>
        <w:rPr>
          <w:rFonts w:cs="Arial" w:ascii="Arial" w:hAnsi="Arial"/>
          <w:sz w:val="24"/>
          <w:szCs w:val="24"/>
          <w:lang w:val="es-CO"/>
        </w:rPr>
        <w:t>er</w:t>
      </w:r>
      <w:r>
        <w:rPr>
          <w:rFonts w:cs="Arial" w:ascii="Arial" w:hAnsi="Arial"/>
          <w:sz w:val="24"/>
          <w:szCs w:val="24"/>
          <w:lang w:val="es-CO"/>
        </w:rPr>
        <w:t xml:space="preserve"> </w:t>
      </w:r>
      <w:r>
        <w:rPr>
          <w:rFonts w:cs="Arial" w:ascii="Arial" w:hAnsi="Arial"/>
          <w:sz w:val="24"/>
          <w:szCs w:val="24"/>
          <w:lang w:val="es-CO"/>
        </w:rPr>
        <w:t>la vela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</w:t>
      </w:r>
      <w:r>
        <w:rPr>
          <w:rFonts w:cs="Arial" w:ascii="Arial" w:hAnsi="Arial"/>
          <w:sz w:val="24"/>
          <w:szCs w:val="24"/>
          <w:lang w:val="es-CO"/>
        </w:rPr>
        <w:t>cer</w:t>
      </w:r>
      <w:r>
        <w:rPr>
          <w:rFonts w:cs="Arial" w:ascii="Arial" w:hAnsi="Arial"/>
          <w:sz w:val="24"/>
          <w:szCs w:val="24"/>
          <w:lang w:val="es-CO"/>
        </w:rPr>
        <w:t>car</w:t>
      </w:r>
      <w:r>
        <w:rPr>
          <w:rFonts w:cs="Arial" w:ascii="Arial" w:hAnsi="Arial"/>
          <w:sz w:val="24"/>
          <w:szCs w:val="24"/>
          <w:lang w:val="es-CO"/>
        </w:rPr>
        <w:t xml:space="preserve"> un globo lleno de aire y mire que sucede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</w:t>
      </w:r>
      <w:r>
        <w:rPr>
          <w:rFonts w:cs="Arial" w:ascii="Arial" w:hAnsi="Arial"/>
          <w:sz w:val="24"/>
          <w:szCs w:val="24"/>
          <w:lang w:val="es-CO"/>
        </w:rPr>
        <w:t>cer</w:t>
      </w:r>
      <w:r>
        <w:rPr>
          <w:rFonts w:cs="Arial" w:ascii="Arial" w:hAnsi="Arial"/>
          <w:sz w:val="24"/>
          <w:szCs w:val="24"/>
          <w:lang w:val="es-CO"/>
        </w:rPr>
        <w:t>car</w:t>
      </w:r>
      <w:r>
        <w:rPr>
          <w:rFonts w:cs="Arial" w:ascii="Arial" w:hAnsi="Arial"/>
          <w:sz w:val="24"/>
          <w:szCs w:val="24"/>
          <w:lang w:val="es-CO"/>
        </w:rPr>
        <w:t xml:space="preserve"> un globo lleno de agua y mire que sucede</w:t>
      </w:r>
    </w:p>
    <w:p>
      <w:pPr>
        <w:pStyle w:val="Normal"/>
        <w:rPr>
          <w:rFonts w:ascii="Arial" w:hAnsi="Arial"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  <w:t>Radiación solar y las zonas climáticas de la tierra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CO"/>
        </w:rPr>
        <w:t>El sol causa las diferentes zonas climáticas en la Tierra. Con el incremento de la latitud, la superficie de la tierra está más inclinada respecto a los rayos del sol. La intensidad está distribuida sobre un área mayor que la superficie de la tierra. Las estaciones son también una consecuencia de la inclinación de 23.5° del eje de la Tierra relativo al plano orbital de la tierra alrrededor del sol, conocido como la eclíptica.</w:t>
      </w:r>
    </w:p>
    <w:p>
      <w:pPr>
        <w:pStyle w:val="ListParagraph"/>
        <w:ind w:hanging="0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CO"/>
        </w:rPr>
        <w:t xml:space="preserve"> </w:t>
      </w:r>
    </w:p>
    <w:p>
      <w:pPr>
        <w:pStyle w:val="Normal"/>
        <w:rPr>
          <w:rFonts w:eastAsia="" w:eastAsiaTheme="minorEastAsia"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Materiales</w:t>
      </w:r>
    </w:p>
    <w:p>
      <w:pPr>
        <w:pStyle w:val="ListParagraph"/>
        <w:rPr>
          <w:rFonts w:ascii="Arial" w:hAnsi="Arial" w:eastAsia="" w:cs="Arial" w:eastAsiaTheme="minorEastAsia"/>
          <w:sz w:val="24"/>
          <w:szCs w:val="24"/>
          <w:lang w:val="es-CO"/>
        </w:rPr>
      </w:pPr>
      <w:r>
        <w:rPr>
          <w:rFonts w:eastAsia="" w:cs="Arial" w:eastAsiaTheme="minorEastAsia" w:ascii="Arial" w:hAnsi="Arial"/>
          <w:sz w:val="24"/>
          <w:szCs w:val="24"/>
          <w:lang w:val="es-CO"/>
        </w:rPr>
      </w:r>
    </w:p>
    <w:p>
      <w:pPr>
        <w:pStyle w:val="ListParagraph"/>
        <w:numPr>
          <w:ilvl w:val="0"/>
          <w:numId w:val="9"/>
        </w:numPr>
        <w:bidi w:val="0"/>
        <w:spacing w:lineRule="auto" w:line="259" w:beforeAutospacing="0" w:before="0" w:afterAutospacing="0" w:after="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Modelo de la traslación de la tierra alrededor del sol elaborado en la Sesión 1</w:t>
      </w:r>
    </w:p>
    <w:p>
      <w:pPr>
        <w:pStyle w:val="ListParagraph"/>
        <w:numPr>
          <w:ilvl w:val="0"/>
          <w:numId w:val="9"/>
        </w:numPr>
        <w:bidi w:val="0"/>
        <w:spacing w:lineRule="auto" w:line="259" w:beforeAutospacing="0" w:before="0" w:afterAutospacing="0" w:after="0"/>
        <w:ind w:left="108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Celular con cámara y acceso a internet</w:t>
      </w:r>
    </w:p>
    <w:p>
      <w:pPr>
        <w:pStyle w:val="ListParagraph"/>
        <w:bidi w:val="0"/>
        <w:spacing w:lineRule="auto" w:line="259" w:beforeAutospacing="0" w:before="0" w:afterAutospacing="0" w:after="0"/>
        <w:ind w:right="0" w:hanging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Procedimiento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Descargar la aplicación</w:t>
      </w:r>
      <w:r>
        <w:rPr>
          <w:rFonts w:cs="Arial" w:ascii="Arial" w:hAnsi="Arial"/>
          <w:sz w:val="24"/>
          <w:szCs w:val="24"/>
          <w:lang w:val="es-CO"/>
        </w:rPr>
        <w:t xml:space="preserve"> </w:t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hyperlink r:id="rId4">
        <w:r>
          <w:rPr>
            <w:rStyle w:val="InternetLink"/>
            <w:rFonts w:cs="Arial" w:ascii="Arial" w:hAnsi="Arial"/>
            <w:sz w:val="24"/>
            <w:szCs w:val="24"/>
            <w:lang w:val="es-CO"/>
          </w:rPr>
          <w:t>https://play.google.com/store/appsdetailsid=com.thermalcoloreffect.cameraapp</w:t>
        </w:r>
      </w:hyperlink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Montar el modelo de traslación con un bombillo en el centro</w:t>
      </w:r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Usando la aplicación apuntar la cámara a la tierra en los diferentes momentos del movimiento</w:t>
      </w:r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Anote las observaciones, ¿cómo se relaciona el brillo que recibe una zona de la tierra y su color en la aplicación?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  <w:t>Ascenso del nivel del mar.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</w:r>
    </w:p>
    <w:p>
      <w:pPr>
        <w:pStyle w:val="ListParagraph"/>
        <w:ind w:hanging="0"/>
        <w:jc w:val="both"/>
        <w:rPr>
          <w:rFonts w:ascii="Arial" w:hAnsi="Arial" w:cs="Arial"/>
          <w:sz w:val="24"/>
          <w:szCs w:val="24"/>
          <w:lang w:val="es-CO"/>
        </w:rPr>
      </w:pPr>
      <w:r>
        <w:rPr/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Materiales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Agua fría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Agua caliente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left="1068" w:right="0" w:hanging="360"/>
        <w:contextualSpacing/>
        <w:jc w:val="left"/>
        <w:rPr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Vasos transparentes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160"/>
        <w:ind w:left="1068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Hielo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Procedimiento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eastAsia="Arial" w:cs="Arial" w:ascii="Arial" w:hAnsi="Arial"/>
          <w:sz w:val="24"/>
          <w:szCs w:val="24"/>
          <w:lang w:val="es-CO"/>
        </w:rPr>
        <w:t>D</w:t>
      </w:r>
      <w:r>
        <w:rPr>
          <w:rFonts w:eastAsia="Arial" w:cs="Arial" w:ascii="Arial" w:hAnsi="Arial"/>
          <w:sz w:val="24"/>
          <w:szCs w:val="24"/>
          <w:lang w:val="es-CO"/>
        </w:rPr>
        <w:t>eposite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hielo en un vaso con agua </w:t>
      </w:r>
      <w:r>
        <w:rPr>
          <w:rFonts w:eastAsia="Arial" w:cs="Arial" w:ascii="Arial" w:hAnsi="Arial"/>
          <w:sz w:val="24"/>
          <w:szCs w:val="24"/>
          <w:lang w:val="es-CO"/>
        </w:rPr>
        <w:t>fría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y </w:t>
      </w:r>
      <w:r>
        <w:rPr>
          <w:rFonts w:eastAsia="Arial" w:cs="Arial" w:ascii="Arial" w:hAnsi="Arial"/>
          <w:sz w:val="24"/>
          <w:szCs w:val="24"/>
          <w:lang w:val="es-CO"/>
        </w:rPr>
        <w:t>observe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</w:t>
      </w:r>
      <w:r>
        <w:rPr>
          <w:rFonts w:eastAsia="Arial" w:cs="Arial" w:ascii="Arial" w:hAnsi="Arial"/>
          <w:sz w:val="24"/>
          <w:szCs w:val="24"/>
          <w:lang w:val="es-CO"/>
        </w:rPr>
        <w:t>el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comportamiento </w:t>
      </w:r>
      <w:r>
        <w:rPr>
          <w:rFonts w:eastAsia="Arial" w:cs="Arial" w:ascii="Arial" w:hAnsi="Arial"/>
          <w:sz w:val="24"/>
          <w:szCs w:val="24"/>
          <w:lang w:val="es-CO"/>
        </w:rPr>
        <w:t>del nivel del agua</w:t>
      </w:r>
    </w:p>
    <w:p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eastAsia="Arial" w:cs="Arial" w:ascii="Arial" w:hAnsi="Arial"/>
          <w:sz w:val="24"/>
          <w:szCs w:val="24"/>
          <w:lang w:val="es-CO"/>
        </w:rPr>
        <w:t>Deposite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hielo </w:t>
      </w:r>
      <w:r>
        <w:rPr>
          <w:rFonts w:eastAsia="Arial" w:cs="Arial" w:ascii="Arial" w:hAnsi="Arial"/>
          <w:sz w:val="24"/>
          <w:szCs w:val="24"/>
          <w:lang w:val="es-CO"/>
        </w:rPr>
        <w:t>en un vaso con agua caliente</w:t>
      </w:r>
      <w:r>
        <w:rPr>
          <w:rFonts w:eastAsia="Arial" w:cs="Arial" w:ascii="Arial" w:hAnsi="Arial"/>
          <w:sz w:val="24"/>
          <w:szCs w:val="24"/>
          <w:lang w:val="es-CO"/>
        </w:rPr>
        <w:t xml:space="preserve"> y </w:t>
      </w:r>
      <w:r>
        <w:rPr>
          <w:rFonts w:eastAsia="Arial" w:cs="Arial" w:ascii="Arial" w:hAnsi="Arial"/>
          <w:sz w:val="24"/>
          <w:szCs w:val="24"/>
          <w:lang w:val="es-CO"/>
        </w:rPr>
        <w:t>observe el comportamiento del nivel del agua</w:t>
      </w:r>
    </w:p>
    <w:p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eastAsia="Arial" w:cs="Arial" w:ascii="Arial" w:hAnsi="Arial"/>
          <w:sz w:val="24"/>
          <w:szCs w:val="24"/>
          <w:lang w:val="es-CO"/>
        </w:rPr>
        <w:t>D</w:t>
      </w:r>
      <w:r>
        <w:rPr>
          <w:rFonts w:eastAsia="Arial" w:cs="Arial" w:ascii="Arial" w:hAnsi="Arial"/>
          <w:sz w:val="24"/>
          <w:szCs w:val="24"/>
          <w:lang w:val="es-CO"/>
        </w:rPr>
        <w:t>escriba las diferencias de los dos casos</w:t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rPr>
          <w:sz w:val="24"/>
          <w:szCs w:val="24"/>
          <w:lang w:val="es-CO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62e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c25e4c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262e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n-US" w:eastAsia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25e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lay.google.com/store/apps/details?id=com.thermalcoloreffect.cameraap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5EA52C91415459737B092157B12F6" ma:contentTypeVersion="12" ma:contentTypeDescription="Create a new document." ma:contentTypeScope="" ma:versionID="8e343abcf937ad2f4737a8ccbf061edf">
  <xsd:schema xmlns:xsd="http://www.w3.org/2001/XMLSchema" xmlns:xs="http://www.w3.org/2001/XMLSchema" xmlns:p="http://schemas.microsoft.com/office/2006/metadata/properties" xmlns:ns3="ddbc9e9a-d10b-425b-bb09-409f7785c75b" xmlns:ns4="a5178730-b5bd-4255-87c0-bffc3797771b" targetNamespace="http://schemas.microsoft.com/office/2006/metadata/properties" ma:root="true" ma:fieldsID="be120871d38b911c9f156e5c41054f67" ns3:_="" ns4:_="">
    <xsd:import namespace="ddbc9e9a-d10b-425b-bb09-409f7785c75b"/>
    <xsd:import namespace="a5178730-b5bd-4255-87c0-bffc379777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c9e9a-d10b-425b-bb09-409f7785c7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8730-b5bd-4255-87c0-bffc37977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811A07-9F8A-4565-BEA2-FE7178570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1006E-043E-4848-9930-625C1A97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62596-E834-4A8F-8018-32D1FDA04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c9e9a-d10b-425b-bb09-409f7785c75b"/>
    <ds:schemaRef ds:uri="a5178730-b5bd-4255-87c0-bffc37977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LibreOffice/6.4.2.2$Linux_X86_64 LibreOffice_project/40$Build-2</Application>
  <Pages>4</Pages>
  <Words>578</Words>
  <Characters>2906</Characters>
  <CharactersWithSpaces>3419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2020-04-20T14:50:00Z</dcterms:created>
  <dc:creator>Jhonattan Javier Pisco Guabave</dc:creator>
  <dc:description/>
  <dc:language>en-US</dc:language>
  <cp:lastModifiedBy/>
  <dcterms:modified xsi:type="dcterms:W3CDTF">2020-05-03T18:20:47Z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0x010100EAD5EA52C91415459737B092157B12F6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