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Jen- purpose of this semester is to get the most challenging/ critical step done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Wake up, transmit based on power availability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Robby+Nathaniel- cannot include bluefruit in final bc it’s a terminal, won’t do chaining (cannot initiate a connect)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Puts us back at sq 1 for next semester if we gotta migrate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concerns: bluefruit has to be idle and wait for master, vs if the SiP can initiate connection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be worth it to say in the future you want it to be able to chain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Nathaniel- think about it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RN- GW says its a key objective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JH- it might be unreasonable given other constraints, we set out goalposts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JH- first prototype is figuring out which chips are used, get prototype software 90% done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prototype is designing PCB, modding code and testing rigorously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want to have much coding intensive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to be making plans based on having to change components. Or setting us up to not switch?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Nathaniel- might be a small coding problem, but it’s hard to say (hopefully not more than a week to change components)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Robby- will keep looking to see if anything viable, switch over if we see fit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Working based on bluefruit still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Ideally, this semester is “get the code done” for each individual subsystem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Start tying the systems together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Power system interfacing with MSP430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an interrupt to MSP430 to wake up bluefruit, but Vdd to bluefruit whenever it’s not transmitting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control in MSP430, and this controls switch to Vdd on bluefruit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PMIC responsibilities: 1) regulate vdd to bluefruit, 2) tell msp430 what we can 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Documentation Party Friday 1-5pm. Be there or be square.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Don’t over commit us to ANYTHING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