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Updates on ordering PCBs- issue with Axxon’s and our parts getting mixed 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Ordered on 2/6/19, estimated delivery Feb 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Element of Macrofab DRC not registering in Eagle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use different BGA on power board. Erik gave us another option in different package… pretty much same layout with some shifting of traces on Power Board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Downloaded 4-layer standard Eagle DRC file… did not flag anything (solder paste aperture)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3rd Prototype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time to have 3rd prototype put together by showcase but concern about getting it working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Biggest board: power board (solar cell, battery), possibly stack them or tile them differently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Shrink form factor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Shorter headers? Need 1.6mm between boards. Stackable- get long headers that you solder across the stack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Risks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board needs to power processor- worst comes to worst, make a 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Comms not working (it’s finicky)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board not working (lot’s going on there), fuel gauge not giving voltage reading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Debug hooks? Bypass fuel gauge, unattach buck boost converter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