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9867A" w14:textId="77777777" w:rsidR="00C20EDE" w:rsidRPr="00410B96" w:rsidRDefault="00410B96">
      <w:pPr>
        <w:rPr>
          <w:b/>
          <w:bCs/>
        </w:rPr>
      </w:pPr>
      <w:r w:rsidRPr="00410B96">
        <w:rPr>
          <w:b/>
          <w:bCs/>
        </w:rPr>
        <w:t xml:space="preserve">Definition </w:t>
      </w:r>
      <w:proofErr w:type="spellStart"/>
      <w:r w:rsidRPr="00410B96">
        <w:rPr>
          <w:b/>
          <w:bCs/>
        </w:rPr>
        <w:t>Artistic</w:t>
      </w:r>
      <w:proofErr w:type="spellEnd"/>
      <w:r w:rsidRPr="00410B96">
        <w:rPr>
          <w:b/>
          <w:bCs/>
        </w:rPr>
        <w:t xml:space="preserve"> Research (KUG)</w:t>
      </w:r>
    </w:p>
    <w:p w14:paraId="5CD8C358" w14:textId="77777777" w:rsidR="00410B96" w:rsidRDefault="00410B96"/>
    <w:p w14:paraId="02CAFCAF" w14:textId="77777777" w:rsidR="00410B96" w:rsidRDefault="00410B96" w:rsidP="00410B96">
      <w:r w:rsidRPr="00410B96">
        <w:t xml:space="preserve">Künstlerische Forschung ist ein Überbegriff für erkenntnisorientierte künstlerische Praktiken mit ausgeprägten reflexiven Bestandteilen. </w:t>
      </w:r>
    </w:p>
    <w:p w14:paraId="404C86C3" w14:textId="77777777" w:rsidR="00410B96" w:rsidRDefault="00410B96" w:rsidP="00410B96"/>
    <w:p w14:paraId="52DAC1BB" w14:textId="77777777" w:rsidR="00410B96" w:rsidRPr="00734F4B" w:rsidRDefault="00410B96" w:rsidP="00410B96">
      <w:pPr>
        <w:rPr>
          <w:color w:val="000000" w:themeColor="text1"/>
        </w:rPr>
      </w:pPr>
      <w:r w:rsidRPr="00734F4B">
        <w:rPr>
          <w:color w:val="000000" w:themeColor="text1"/>
        </w:rPr>
        <w:t xml:space="preserve">Merkmale: </w:t>
      </w:r>
    </w:p>
    <w:p w14:paraId="2D46FA14" w14:textId="77777777" w:rsidR="00410B96" w:rsidRPr="00734F4B" w:rsidRDefault="00410B96" w:rsidP="00410B96">
      <w:pPr>
        <w:numPr>
          <w:ilvl w:val="0"/>
          <w:numId w:val="1"/>
        </w:numPr>
        <w:rPr>
          <w:color w:val="000000" w:themeColor="text1"/>
        </w:rPr>
      </w:pPr>
      <w:r w:rsidRPr="00734F4B">
        <w:rPr>
          <w:color w:val="000000" w:themeColor="text1"/>
        </w:rPr>
        <w:t>Der Forschungsvorgang beinhaltet ergebnisoffene explorative und experimentelle, sowie kritisch reflektierende künstlerische Prozesse, die zentral auf qualifizierter künstlerischer Praxis beruhen.</w:t>
      </w:r>
    </w:p>
    <w:p w14:paraId="16F48E43" w14:textId="77777777" w:rsidR="00410B96" w:rsidRPr="00734F4B" w:rsidRDefault="00410B96" w:rsidP="00410B96">
      <w:pPr>
        <w:numPr>
          <w:ilvl w:val="0"/>
          <w:numId w:val="1"/>
        </w:numPr>
        <w:rPr>
          <w:color w:val="000000" w:themeColor="text1"/>
        </w:rPr>
      </w:pPr>
      <w:r w:rsidRPr="00734F4B">
        <w:rPr>
          <w:color w:val="000000" w:themeColor="text1"/>
        </w:rPr>
        <w:t>Er ist gekennzeichnet durch die Formulierung und Bearbeitung von Forschungsfragen und beinhaltet Dokumentation, Analyse und theoretische Betrachtung ebenso wie eine Reflexion der gewählten Methoden und der Relation der forschenden Person(en) zum Forschungsprozess. Dieser ist Teil der künstlerischen Praxis oder wird in Wechselwirkung mit ihr geführt.</w:t>
      </w:r>
    </w:p>
    <w:p w14:paraId="3F024E45" w14:textId="77777777" w:rsidR="00410B96" w:rsidRPr="00734F4B" w:rsidRDefault="00410B96" w:rsidP="00410B96">
      <w:pPr>
        <w:numPr>
          <w:ilvl w:val="0"/>
          <w:numId w:val="2"/>
        </w:numPr>
        <w:rPr>
          <w:color w:val="000000" w:themeColor="text1"/>
        </w:rPr>
      </w:pPr>
      <w:r w:rsidRPr="00734F4B">
        <w:rPr>
          <w:color w:val="000000" w:themeColor="text1"/>
        </w:rPr>
        <w:t>Einzelne künstlerische Forscher*innen wie Forschungsgruppen arbeiten dabei oft inter- oder transdisziplinär. Wissenschaftliche Arbeitsweisen und Erkenntniswege können hinzutreten.</w:t>
      </w:r>
    </w:p>
    <w:p w14:paraId="5681942B" w14:textId="77777777" w:rsidR="00410B96" w:rsidRPr="00734F4B" w:rsidRDefault="00410B96" w:rsidP="00410B96">
      <w:pPr>
        <w:numPr>
          <w:ilvl w:val="0"/>
          <w:numId w:val="2"/>
        </w:numPr>
        <w:rPr>
          <w:color w:val="000000" w:themeColor="text1"/>
        </w:rPr>
      </w:pPr>
      <w:r w:rsidRPr="00734F4B">
        <w:rPr>
          <w:color w:val="000000" w:themeColor="text1"/>
        </w:rPr>
        <w:t xml:space="preserve">Forschungsansätze und -kontexte (State </w:t>
      </w:r>
      <w:proofErr w:type="spellStart"/>
      <w:r w:rsidRPr="00734F4B">
        <w:rPr>
          <w:color w:val="000000" w:themeColor="text1"/>
        </w:rPr>
        <w:t>of</w:t>
      </w:r>
      <w:proofErr w:type="spellEnd"/>
      <w:r w:rsidRPr="00734F4B">
        <w:rPr>
          <w:color w:val="000000" w:themeColor="text1"/>
        </w:rPr>
        <w:t xml:space="preserve"> </w:t>
      </w:r>
      <w:proofErr w:type="spellStart"/>
      <w:r w:rsidRPr="00734F4B">
        <w:rPr>
          <w:color w:val="000000" w:themeColor="text1"/>
        </w:rPr>
        <w:t>the</w:t>
      </w:r>
      <w:proofErr w:type="spellEnd"/>
      <w:r w:rsidRPr="00734F4B">
        <w:rPr>
          <w:color w:val="000000" w:themeColor="text1"/>
        </w:rPr>
        <w:t xml:space="preserve"> Art) werden benannt bzw. rezipiert und kritisch reflektiert.</w:t>
      </w:r>
    </w:p>
    <w:p w14:paraId="441E0D10" w14:textId="77777777" w:rsidR="00410B96" w:rsidRPr="00734F4B" w:rsidRDefault="00410B96" w:rsidP="00410B96">
      <w:pPr>
        <w:numPr>
          <w:ilvl w:val="0"/>
          <w:numId w:val="2"/>
        </w:numPr>
        <w:rPr>
          <w:color w:val="000000" w:themeColor="text1"/>
        </w:rPr>
      </w:pPr>
      <w:r w:rsidRPr="00734F4B">
        <w:rPr>
          <w:color w:val="000000" w:themeColor="text1"/>
        </w:rPr>
        <w:t>Forschungsergebnisse sind Erkenntnisse, deren Veröffentlichung in geeigneter Form (schriftlich und gegebenenfalls unter Hinzunahme weiterer Medien und Darstellungsformen) sie als vertieftes Verständnis und neues Wissen für die jeweiligen Fachdiskurse transparent, nachvollziehbar und kritisierbar macht und zur Weiterentwicklung der Kunst beiträgt.</w:t>
      </w:r>
    </w:p>
    <w:p w14:paraId="4FE7F7AD" w14:textId="77777777" w:rsidR="00410B96" w:rsidRDefault="00410B96" w:rsidP="00410B96"/>
    <w:p w14:paraId="11159206" w14:textId="77777777" w:rsidR="00410B96" w:rsidRDefault="00410B96" w:rsidP="00410B96">
      <w:r w:rsidRPr="00EC66F4">
        <w:rPr>
          <w:b/>
          <w:bCs/>
          <w:highlight w:val="yellow"/>
        </w:rPr>
        <w:t>Frage:</w:t>
      </w:r>
      <w:r w:rsidRPr="00EC66F4">
        <w:rPr>
          <w:highlight w:val="yellow"/>
        </w:rPr>
        <w:t xml:space="preserve"> Welche Merkmale von AR erfüllt das Werk? Welche sicher nicht, welche vielleicht doch?</w:t>
      </w:r>
    </w:p>
    <w:p w14:paraId="038FB26C" w14:textId="77777777" w:rsidR="00EC66F4" w:rsidRDefault="00EC66F4" w:rsidP="00410B96"/>
    <w:p w14:paraId="3ABC7C3A" w14:textId="77777777" w:rsidR="00EC66F4" w:rsidRPr="00EC66F4" w:rsidRDefault="00EC66F4" w:rsidP="00EC66F4">
      <w:hyperlink r:id="rId5" w:history="1">
        <w:r w:rsidRPr="00EC66F4">
          <w:rPr>
            <w:rStyle w:val="Hyperlink"/>
          </w:rPr>
          <w:t>https://mo.ma/488jCJZ</w:t>
        </w:r>
      </w:hyperlink>
    </w:p>
    <w:p w14:paraId="6BF6903D" w14:textId="77777777" w:rsidR="00EC66F4" w:rsidRPr="00410B96" w:rsidRDefault="00EC66F4" w:rsidP="00410B96"/>
    <w:p w14:paraId="6D0865D3" w14:textId="77777777" w:rsidR="00410B96" w:rsidRDefault="00410B96"/>
    <w:sectPr w:rsidR="00410B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B4559"/>
    <w:multiLevelType w:val="hybridMultilevel"/>
    <w:tmpl w:val="65B8B072"/>
    <w:lvl w:ilvl="0" w:tplc="A7AC11F2">
      <w:start w:val="1"/>
      <w:numFmt w:val="bullet"/>
      <w:lvlText w:val="•"/>
      <w:lvlJc w:val="left"/>
      <w:pPr>
        <w:tabs>
          <w:tab w:val="num" w:pos="720"/>
        </w:tabs>
        <w:ind w:left="720" w:hanging="360"/>
      </w:pPr>
      <w:rPr>
        <w:rFonts w:ascii="Arial" w:hAnsi="Arial" w:hint="default"/>
      </w:rPr>
    </w:lvl>
    <w:lvl w:ilvl="1" w:tplc="ED48A5CA" w:tentative="1">
      <w:start w:val="1"/>
      <w:numFmt w:val="bullet"/>
      <w:lvlText w:val="•"/>
      <w:lvlJc w:val="left"/>
      <w:pPr>
        <w:tabs>
          <w:tab w:val="num" w:pos="1440"/>
        </w:tabs>
        <w:ind w:left="1440" w:hanging="360"/>
      </w:pPr>
      <w:rPr>
        <w:rFonts w:ascii="Arial" w:hAnsi="Arial" w:hint="default"/>
      </w:rPr>
    </w:lvl>
    <w:lvl w:ilvl="2" w:tplc="B7409356" w:tentative="1">
      <w:start w:val="1"/>
      <w:numFmt w:val="bullet"/>
      <w:lvlText w:val="•"/>
      <w:lvlJc w:val="left"/>
      <w:pPr>
        <w:tabs>
          <w:tab w:val="num" w:pos="2160"/>
        </w:tabs>
        <w:ind w:left="2160" w:hanging="360"/>
      </w:pPr>
      <w:rPr>
        <w:rFonts w:ascii="Arial" w:hAnsi="Arial" w:hint="default"/>
      </w:rPr>
    </w:lvl>
    <w:lvl w:ilvl="3" w:tplc="C5724292" w:tentative="1">
      <w:start w:val="1"/>
      <w:numFmt w:val="bullet"/>
      <w:lvlText w:val="•"/>
      <w:lvlJc w:val="left"/>
      <w:pPr>
        <w:tabs>
          <w:tab w:val="num" w:pos="2880"/>
        </w:tabs>
        <w:ind w:left="2880" w:hanging="360"/>
      </w:pPr>
      <w:rPr>
        <w:rFonts w:ascii="Arial" w:hAnsi="Arial" w:hint="default"/>
      </w:rPr>
    </w:lvl>
    <w:lvl w:ilvl="4" w:tplc="2EF24DFA" w:tentative="1">
      <w:start w:val="1"/>
      <w:numFmt w:val="bullet"/>
      <w:lvlText w:val="•"/>
      <w:lvlJc w:val="left"/>
      <w:pPr>
        <w:tabs>
          <w:tab w:val="num" w:pos="3600"/>
        </w:tabs>
        <w:ind w:left="3600" w:hanging="360"/>
      </w:pPr>
      <w:rPr>
        <w:rFonts w:ascii="Arial" w:hAnsi="Arial" w:hint="default"/>
      </w:rPr>
    </w:lvl>
    <w:lvl w:ilvl="5" w:tplc="CD8E6268" w:tentative="1">
      <w:start w:val="1"/>
      <w:numFmt w:val="bullet"/>
      <w:lvlText w:val="•"/>
      <w:lvlJc w:val="left"/>
      <w:pPr>
        <w:tabs>
          <w:tab w:val="num" w:pos="4320"/>
        </w:tabs>
        <w:ind w:left="4320" w:hanging="360"/>
      </w:pPr>
      <w:rPr>
        <w:rFonts w:ascii="Arial" w:hAnsi="Arial" w:hint="default"/>
      </w:rPr>
    </w:lvl>
    <w:lvl w:ilvl="6" w:tplc="C31EE1B0" w:tentative="1">
      <w:start w:val="1"/>
      <w:numFmt w:val="bullet"/>
      <w:lvlText w:val="•"/>
      <w:lvlJc w:val="left"/>
      <w:pPr>
        <w:tabs>
          <w:tab w:val="num" w:pos="5040"/>
        </w:tabs>
        <w:ind w:left="5040" w:hanging="360"/>
      </w:pPr>
      <w:rPr>
        <w:rFonts w:ascii="Arial" w:hAnsi="Arial" w:hint="default"/>
      </w:rPr>
    </w:lvl>
    <w:lvl w:ilvl="7" w:tplc="BEFC4050" w:tentative="1">
      <w:start w:val="1"/>
      <w:numFmt w:val="bullet"/>
      <w:lvlText w:val="•"/>
      <w:lvlJc w:val="left"/>
      <w:pPr>
        <w:tabs>
          <w:tab w:val="num" w:pos="5760"/>
        </w:tabs>
        <w:ind w:left="5760" w:hanging="360"/>
      </w:pPr>
      <w:rPr>
        <w:rFonts w:ascii="Arial" w:hAnsi="Arial" w:hint="default"/>
      </w:rPr>
    </w:lvl>
    <w:lvl w:ilvl="8" w:tplc="9FBEE8C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3B3C20E0"/>
    <w:multiLevelType w:val="hybridMultilevel"/>
    <w:tmpl w:val="B1267734"/>
    <w:lvl w:ilvl="0" w:tplc="944A50AE">
      <w:start w:val="1"/>
      <w:numFmt w:val="decimal"/>
      <w:lvlText w:val="%1."/>
      <w:lvlJc w:val="left"/>
      <w:pPr>
        <w:tabs>
          <w:tab w:val="num" w:pos="720"/>
        </w:tabs>
        <w:ind w:left="720" w:hanging="360"/>
      </w:pPr>
    </w:lvl>
    <w:lvl w:ilvl="1" w:tplc="87CAE87A" w:tentative="1">
      <w:start w:val="1"/>
      <w:numFmt w:val="decimal"/>
      <w:lvlText w:val="%2."/>
      <w:lvlJc w:val="left"/>
      <w:pPr>
        <w:tabs>
          <w:tab w:val="num" w:pos="1440"/>
        </w:tabs>
        <w:ind w:left="1440" w:hanging="360"/>
      </w:pPr>
    </w:lvl>
    <w:lvl w:ilvl="2" w:tplc="535EAF50" w:tentative="1">
      <w:start w:val="1"/>
      <w:numFmt w:val="decimal"/>
      <w:lvlText w:val="%3."/>
      <w:lvlJc w:val="left"/>
      <w:pPr>
        <w:tabs>
          <w:tab w:val="num" w:pos="2160"/>
        </w:tabs>
        <w:ind w:left="2160" w:hanging="360"/>
      </w:pPr>
    </w:lvl>
    <w:lvl w:ilvl="3" w:tplc="FC4CBAC4" w:tentative="1">
      <w:start w:val="1"/>
      <w:numFmt w:val="decimal"/>
      <w:lvlText w:val="%4."/>
      <w:lvlJc w:val="left"/>
      <w:pPr>
        <w:tabs>
          <w:tab w:val="num" w:pos="2880"/>
        </w:tabs>
        <w:ind w:left="2880" w:hanging="360"/>
      </w:pPr>
    </w:lvl>
    <w:lvl w:ilvl="4" w:tplc="978C84AC" w:tentative="1">
      <w:start w:val="1"/>
      <w:numFmt w:val="decimal"/>
      <w:lvlText w:val="%5."/>
      <w:lvlJc w:val="left"/>
      <w:pPr>
        <w:tabs>
          <w:tab w:val="num" w:pos="3600"/>
        </w:tabs>
        <w:ind w:left="3600" w:hanging="360"/>
      </w:pPr>
    </w:lvl>
    <w:lvl w:ilvl="5" w:tplc="2BDC0A76" w:tentative="1">
      <w:start w:val="1"/>
      <w:numFmt w:val="decimal"/>
      <w:lvlText w:val="%6."/>
      <w:lvlJc w:val="left"/>
      <w:pPr>
        <w:tabs>
          <w:tab w:val="num" w:pos="4320"/>
        </w:tabs>
        <w:ind w:left="4320" w:hanging="360"/>
      </w:pPr>
    </w:lvl>
    <w:lvl w:ilvl="6" w:tplc="8EF835EC" w:tentative="1">
      <w:start w:val="1"/>
      <w:numFmt w:val="decimal"/>
      <w:lvlText w:val="%7."/>
      <w:lvlJc w:val="left"/>
      <w:pPr>
        <w:tabs>
          <w:tab w:val="num" w:pos="5040"/>
        </w:tabs>
        <w:ind w:left="5040" w:hanging="360"/>
      </w:pPr>
    </w:lvl>
    <w:lvl w:ilvl="7" w:tplc="FBF69BC0" w:tentative="1">
      <w:start w:val="1"/>
      <w:numFmt w:val="decimal"/>
      <w:lvlText w:val="%8."/>
      <w:lvlJc w:val="left"/>
      <w:pPr>
        <w:tabs>
          <w:tab w:val="num" w:pos="5760"/>
        </w:tabs>
        <w:ind w:left="5760" w:hanging="360"/>
      </w:pPr>
    </w:lvl>
    <w:lvl w:ilvl="8" w:tplc="B01A47DE" w:tentative="1">
      <w:start w:val="1"/>
      <w:numFmt w:val="decimal"/>
      <w:lvlText w:val="%9."/>
      <w:lvlJc w:val="left"/>
      <w:pPr>
        <w:tabs>
          <w:tab w:val="num" w:pos="6480"/>
        </w:tabs>
        <w:ind w:left="6480" w:hanging="360"/>
      </w:pPr>
    </w:lvl>
  </w:abstractNum>
  <w:abstractNum w:abstractNumId="2" w15:restartNumberingAfterBreak="0">
    <w:nsid w:val="3DA06618"/>
    <w:multiLevelType w:val="hybridMultilevel"/>
    <w:tmpl w:val="EBAEFAB2"/>
    <w:lvl w:ilvl="0" w:tplc="30D00786">
      <w:start w:val="1"/>
      <w:numFmt w:val="bullet"/>
      <w:lvlText w:val="•"/>
      <w:lvlJc w:val="left"/>
      <w:pPr>
        <w:tabs>
          <w:tab w:val="num" w:pos="720"/>
        </w:tabs>
        <w:ind w:left="720" w:hanging="360"/>
      </w:pPr>
      <w:rPr>
        <w:rFonts w:ascii="Arial" w:hAnsi="Arial" w:hint="default"/>
      </w:rPr>
    </w:lvl>
    <w:lvl w:ilvl="1" w:tplc="D974BB60" w:tentative="1">
      <w:start w:val="1"/>
      <w:numFmt w:val="bullet"/>
      <w:lvlText w:val="•"/>
      <w:lvlJc w:val="left"/>
      <w:pPr>
        <w:tabs>
          <w:tab w:val="num" w:pos="1440"/>
        </w:tabs>
        <w:ind w:left="1440" w:hanging="360"/>
      </w:pPr>
      <w:rPr>
        <w:rFonts w:ascii="Arial" w:hAnsi="Arial" w:hint="default"/>
      </w:rPr>
    </w:lvl>
    <w:lvl w:ilvl="2" w:tplc="C276A194" w:tentative="1">
      <w:start w:val="1"/>
      <w:numFmt w:val="bullet"/>
      <w:lvlText w:val="•"/>
      <w:lvlJc w:val="left"/>
      <w:pPr>
        <w:tabs>
          <w:tab w:val="num" w:pos="2160"/>
        </w:tabs>
        <w:ind w:left="2160" w:hanging="360"/>
      </w:pPr>
      <w:rPr>
        <w:rFonts w:ascii="Arial" w:hAnsi="Arial" w:hint="default"/>
      </w:rPr>
    </w:lvl>
    <w:lvl w:ilvl="3" w:tplc="3274DA84" w:tentative="1">
      <w:start w:val="1"/>
      <w:numFmt w:val="bullet"/>
      <w:lvlText w:val="•"/>
      <w:lvlJc w:val="left"/>
      <w:pPr>
        <w:tabs>
          <w:tab w:val="num" w:pos="2880"/>
        </w:tabs>
        <w:ind w:left="2880" w:hanging="360"/>
      </w:pPr>
      <w:rPr>
        <w:rFonts w:ascii="Arial" w:hAnsi="Arial" w:hint="default"/>
      </w:rPr>
    </w:lvl>
    <w:lvl w:ilvl="4" w:tplc="7C962410" w:tentative="1">
      <w:start w:val="1"/>
      <w:numFmt w:val="bullet"/>
      <w:lvlText w:val="•"/>
      <w:lvlJc w:val="left"/>
      <w:pPr>
        <w:tabs>
          <w:tab w:val="num" w:pos="3600"/>
        </w:tabs>
        <w:ind w:left="3600" w:hanging="360"/>
      </w:pPr>
      <w:rPr>
        <w:rFonts w:ascii="Arial" w:hAnsi="Arial" w:hint="default"/>
      </w:rPr>
    </w:lvl>
    <w:lvl w:ilvl="5" w:tplc="E47E401C" w:tentative="1">
      <w:start w:val="1"/>
      <w:numFmt w:val="bullet"/>
      <w:lvlText w:val="•"/>
      <w:lvlJc w:val="left"/>
      <w:pPr>
        <w:tabs>
          <w:tab w:val="num" w:pos="4320"/>
        </w:tabs>
        <w:ind w:left="4320" w:hanging="360"/>
      </w:pPr>
      <w:rPr>
        <w:rFonts w:ascii="Arial" w:hAnsi="Arial" w:hint="default"/>
      </w:rPr>
    </w:lvl>
    <w:lvl w:ilvl="6" w:tplc="00120BAC" w:tentative="1">
      <w:start w:val="1"/>
      <w:numFmt w:val="bullet"/>
      <w:lvlText w:val="•"/>
      <w:lvlJc w:val="left"/>
      <w:pPr>
        <w:tabs>
          <w:tab w:val="num" w:pos="5040"/>
        </w:tabs>
        <w:ind w:left="5040" w:hanging="360"/>
      </w:pPr>
      <w:rPr>
        <w:rFonts w:ascii="Arial" w:hAnsi="Arial" w:hint="default"/>
      </w:rPr>
    </w:lvl>
    <w:lvl w:ilvl="7" w:tplc="02723CCA" w:tentative="1">
      <w:start w:val="1"/>
      <w:numFmt w:val="bullet"/>
      <w:lvlText w:val="•"/>
      <w:lvlJc w:val="left"/>
      <w:pPr>
        <w:tabs>
          <w:tab w:val="num" w:pos="5760"/>
        </w:tabs>
        <w:ind w:left="5760" w:hanging="360"/>
      </w:pPr>
      <w:rPr>
        <w:rFonts w:ascii="Arial" w:hAnsi="Arial" w:hint="default"/>
      </w:rPr>
    </w:lvl>
    <w:lvl w:ilvl="8" w:tplc="80EEC04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45731A65"/>
    <w:multiLevelType w:val="hybridMultilevel"/>
    <w:tmpl w:val="AA2603F6"/>
    <w:lvl w:ilvl="0" w:tplc="340ADAE6">
      <w:start w:val="3"/>
      <w:numFmt w:val="decimal"/>
      <w:lvlText w:val="%1."/>
      <w:lvlJc w:val="left"/>
      <w:pPr>
        <w:tabs>
          <w:tab w:val="num" w:pos="720"/>
        </w:tabs>
        <w:ind w:left="720" w:hanging="360"/>
      </w:pPr>
    </w:lvl>
    <w:lvl w:ilvl="1" w:tplc="4D2E3740" w:tentative="1">
      <w:start w:val="1"/>
      <w:numFmt w:val="decimal"/>
      <w:lvlText w:val="%2."/>
      <w:lvlJc w:val="left"/>
      <w:pPr>
        <w:tabs>
          <w:tab w:val="num" w:pos="1440"/>
        </w:tabs>
        <w:ind w:left="1440" w:hanging="360"/>
      </w:pPr>
    </w:lvl>
    <w:lvl w:ilvl="2" w:tplc="1BCA53C6" w:tentative="1">
      <w:start w:val="1"/>
      <w:numFmt w:val="decimal"/>
      <w:lvlText w:val="%3."/>
      <w:lvlJc w:val="left"/>
      <w:pPr>
        <w:tabs>
          <w:tab w:val="num" w:pos="2160"/>
        </w:tabs>
        <w:ind w:left="2160" w:hanging="360"/>
      </w:pPr>
    </w:lvl>
    <w:lvl w:ilvl="3" w:tplc="4DFC4748" w:tentative="1">
      <w:start w:val="1"/>
      <w:numFmt w:val="decimal"/>
      <w:lvlText w:val="%4."/>
      <w:lvlJc w:val="left"/>
      <w:pPr>
        <w:tabs>
          <w:tab w:val="num" w:pos="2880"/>
        </w:tabs>
        <w:ind w:left="2880" w:hanging="360"/>
      </w:pPr>
    </w:lvl>
    <w:lvl w:ilvl="4" w:tplc="1416DA98" w:tentative="1">
      <w:start w:val="1"/>
      <w:numFmt w:val="decimal"/>
      <w:lvlText w:val="%5."/>
      <w:lvlJc w:val="left"/>
      <w:pPr>
        <w:tabs>
          <w:tab w:val="num" w:pos="3600"/>
        </w:tabs>
        <w:ind w:left="3600" w:hanging="360"/>
      </w:pPr>
    </w:lvl>
    <w:lvl w:ilvl="5" w:tplc="7FBEFBB2" w:tentative="1">
      <w:start w:val="1"/>
      <w:numFmt w:val="decimal"/>
      <w:lvlText w:val="%6."/>
      <w:lvlJc w:val="left"/>
      <w:pPr>
        <w:tabs>
          <w:tab w:val="num" w:pos="4320"/>
        </w:tabs>
        <w:ind w:left="4320" w:hanging="360"/>
      </w:pPr>
    </w:lvl>
    <w:lvl w:ilvl="6" w:tplc="90DE294E" w:tentative="1">
      <w:start w:val="1"/>
      <w:numFmt w:val="decimal"/>
      <w:lvlText w:val="%7."/>
      <w:lvlJc w:val="left"/>
      <w:pPr>
        <w:tabs>
          <w:tab w:val="num" w:pos="5040"/>
        </w:tabs>
        <w:ind w:left="5040" w:hanging="360"/>
      </w:pPr>
    </w:lvl>
    <w:lvl w:ilvl="7" w:tplc="E9A0323C" w:tentative="1">
      <w:start w:val="1"/>
      <w:numFmt w:val="decimal"/>
      <w:lvlText w:val="%8."/>
      <w:lvlJc w:val="left"/>
      <w:pPr>
        <w:tabs>
          <w:tab w:val="num" w:pos="5760"/>
        </w:tabs>
        <w:ind w:left="5760" w:hanging="360"/>
      </w:pPr>
    </w:lvl>
    <w:lvl w:ilvl="8" w:tplc="A2EA6144" w:tentative="1">
      <w:start w:val="1"/>
      <w:numFmt w:val="decimal"/>
      <w:lvlText w:val="%9."/>
      <w:lvlJc w:val="left"/>
      <w:pPr>
        <w:tabs>
          <w:tab w:val="num" w:pos="6480"/>
        </w:tabs>
        <w:ind w:left="6480" w:hanging="360"/>
      </w:pPr>
    </w:lvl>
  </w:abstractNum>
  <w:num w:numId="1" w16cid:durableId="814570185">
    <w:abstractNumId w:val="1"/>
  </w:num>
  <w:num w:numId="2" w16cid:durableId="2002738312">
    <w:abstractNumId w:val="3"/>
  </w:num>
  <w:num w:numId="3" w16cid:durableId="232205583">
    <w:abstractNumId w:val="2"/>
  </w:num>
  <w:num w:numId="4" w16cid:durableId="1665009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96"/>
    <w:rsid w:val="000623EC"/>
    <w:rsid w:val="00410B96"/>
    <w:rsid w:val="006E3854"/>
    <w:rsid w:val="00734F4B"/>
    <w:rsid w:val="00A8516A"/>
    <w:rsid w:val="00BD2C87"/>
    <w:rsid w:val="00C20EDE"/>
    <w:rsid w:val="00D04961"/>
    <w:rsid w:val="00EC66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BAD5551"/>
  <w15:chartTrackingRefBased/>
  <w15:docId w15:val="{3F2D3698-BDDC-5C4E-9D9D-F9B4EE82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410B96"/>
    <w:rPr>
      <w:color w:val="0563C1" w:themeColor="hyperlink"/>
      <w:u w:val="single"/>
    </w:rPr>
  </w:style>
  <w:style w:type="character" w:styleId="NichtaufgelsteErwhnung">
    <w:name w:val="Unresolved Mention"/>
    <w:basedOn w:val="Absatz-Standardschriftart"/>
    <w:uiPriority w:val="99"/>
    <w:semiHidden/>
    <w:unhideWhenUsed/>
    <w:rsid w:val="00410B96"/>
    <w:rPr>
      <w:color w:val="605E5C"/>
      <w:shd w:val="clear" w:color="auto" w:fill="E1DFDD"/>
    </w:rPr>
  </w:style>
  <w:style w:type="character" w:styleId="Kommentarzeichen">
    <w:name w:val="annotation reference"/>
    <w:basedOn w:val="Absatz-Standardschriftart"/>
    <w:uiPriority w:val="99"/>
    <w:semiHidden/>
    <w:unhideWhenUsed/>
    <w:rsid w:val="006E3854"/>
    <w:rPr>
      <w:sz w:val="16"/>
      <w:szCs w:val="16"/>
    </w:rPr>
  </w:style>
  <w:style w:type="paragraph" w:styleId="Kommentartext">
    <w:name w:val="annotation text"/>
    <w:basedOn w:val="Standard"/>
    <w:link w:val="KommentartextZchn"/>
    <w:uiPriority w:val="99"/>
    <w:semiHidden/>
    <w:unhideWhenUsed/>
    <w:rsid w:val="006E3854"/>
    <w:rPr>
      <w:sz w:val="20"/>
      <w:szCs w:val="20"/>
    </w:rPr>
  </w:style>
  <w:style w:type="character" w:customStyle="1" w:styleId="KommentartextZchn">
    <w:name w:val="Kommentartext Zchn"/>
    <w:basedOn w:val="Absatz-Standardschriftart"/>
    <w:link w:val="Kommentartext"/>
    <w:uiPriority w:val="99"/>
    <w:semiHidden/>
    <w:rsid w:val="006E3854"/>
    <w:rPr>
      <w:sz w:val="20"/>
      <w:szCs w:val="20"/>
    </w:rPr>
  </w:style>
  <w:style w:type="paragraph" w:styleId="Kommentarthema">
    <w:name w:val="annotation subject"/>
    <w:basedOn w:val="Kommentartext"/>
    <w:next w:val="Kommentartext"/>
    <w:link w:val="KommentarthemaZchn"/>
    <w:uiPriority w:val="99"/>
    <w:semiHidden/>
    <w:unhideWhenUsed/>
    <w:rsid w:val="006E3854"/>
    <w:rPr>
      <w:b/>
      <w:bCs/>
    </w:rPr>
  </w:style>
  <w:style w:type="character" w:customStyle="1" w:styleId="KommentarthemaZchn">
    <w:name w:val="Kommentarthema Zchn"/>
    <w:basedOn w:val="KommentartextZchn"/>
    <w:link w:val="Kommentarthema"/>
    <w:uiPriority w:val="99"/>
    <w:semiHidden/>
    <w:rsid w:val="006E3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65214">
      <w:bodyDiv w:val="1"/>
      <w:marLeft w:val="0"/>
      <w:marRight w:val="0"/>
      <w:marTop w:val="0"/>
      <w:marBottom w:val="0"/>
      <w:divBdr>
        <w:top w:val="none" w:sz="0" w:space="0" w:color="auto"/>
        <w:left w:val="none" w:sz="0" w:space="0" w:color="auto"/>
        <w:bottom w:val="none" w:sz="0" w:space="0" w:color="auto"/>
        <w:right w:val="none" w:sz="0" w:space="0" w:color="auto"/>
      </w:divBdr>
      <w:divsChild>
        <w:div w:id="163590067">
          <w:marLeft w:val="806"/>
          <w:marRight w:val="0"/>
          <w:marTop w:val="200"/>
          <w:marBottom w:val="0"/>
          <w:divBdr>
            <w:top w:val="none" w:sz="0" w:space="0" w:color="auto"/>
            <w:left w:val="none" w:sz="0" w:space="0" w:color="auto"/>
            <w:bottom w:val="none" w:sz="0" w:space="0" w:color="auto"/>
            <w:right w:val="none" w:sz="0" w:space="0" w:color="auto"/>
          </w:divBdr>
        </w:div>
        <w:div w:id="2001732489">
          <w:marLeft w:val="806"/>
          <w:marRight w:val="0"/>
          <w:marTop w:val="200"/>
          <w:marBottom w:val="0"/>
          <w:divBdr>
            <w:top w:val="none" w:sz="0" w:space="0" w:color="auto"/>
            <w:left w:val="none" w:sz="0" w:space="0" w:color="auto"/>
            <w:bottom w:val="none" w:sz="0" w:space="0" w:color="auto"/>
            <w:right w:val="none" w:sz="0" w:space="0" w:color="auto"/>
          </w:divBdr>
        </w:div>
      </w:divsChild>
    </w:div>
    <w:div w:id="795028915">
      <w:bodyDiv w:val="1"/>
      <w:marLeft w:val="0"/>
      <w:marRight w:val="0"/>
      <w:marTop w:val="0"/>
      <w:marBottom w:val="0"/>
      <w:divBdr>
        <w:top w:val="none" w:sz="0" w:space="0" w:color="auto"/>
        <w:left w:val="none" w:sz="0" w:space="0" w:color="auto"/>
        <w:bottom w:val="none" w:sz="0" w:space="0" w:color="auto"/>
        <w:right w:val="none" w:sz="0" w:space="0" w:color="auto"/>
      </w:divBdr>
    </w:div>
    <w:div w:id="1155730062">
      <w:bodyDiv w:val="1"/>
      <w:marLeft w:val="0"/>
      <w:marRight w:val="0"/>
      <w:marTop w:val="0"/>
      <w:marBottom w:val="0"/>
      <w:divBdr>
        <w:top w:val="none" w:sz="0" w:space="0" w:color="auto"/>
        <w:left w:val="none" w:sz="0" w:space="0" w:color="auto"/>
        <w:bottom w:val="none" w:sz="0" w:space="0" w:color="auto"/>
        <w:right w:val="none" w:sz="0" w:space="0" w:color="auto"/>
      </w:divBdr>
      <w:divsChild>
        <w:div w:id="1167013790">
          <w:marLeft w:val="806"/>
          <w:marRight w:val="0"/>
          <w:marTop w:val="200"/>
          <w:marBottom w:val="0"/>
          <w:divBdr>
            <w:top w:val="none" w:sz="0" w:space="0" w:color="auto"/>
            <w:left w:val="none" w:sz="0" w:space="0" w:color="auto"/>
            <w:bottom w:val="none" w:sz="0" w:space="0" w:color="auto"/>
            <w:right w:val="none" w:sz="0" w:space="0" w:color="auto"/>
          </w:divBdr>
        </w:div>
        <w:div w:id="1191263689">
          <w:marLeft w:val="806"/>
          <w:marRight w:val="0"/>
          <w:marTop w:val="200"/>
          <w:marBottom w:val="0"/>
          <w:divBdr>
            <w:top w:val="none" w:sz="0" w:space="0" w:color="auto"/>
            <w:left w:val="none" w:sz="0" w:space="0" w:color="auto"/>
            <w:bottom w:val="none" w:sz="0" w:space="0" w:color="auto"/>
            <w:right w:val="none" w:sz="0" w:space="0" w:color="auto"/>
          </w:divBdr>
        </w:div>
        <w:div w:id="510949139">
          <w:marLeft w:val="806"/>
          <w:marRight w:val="0"/>
          <w:marTop w:val="200"/>
          <w:marBottom w:val="0"/>
          <w:divBdr>
            <w:top w:val="none" w:sz="0" w:space="0" w:color="auto"/>
            <w:left w:val="none" w:sz="0" w:space="0" w:color="auto"/>
            <w:bottom w:val="none" w:sz="0" w:space="0" w:color="auto"/>
            <w:right w:val="none" w:sz="0" w:space="0" w:color="auto"/>
          </w:divBdr>
        </w:div>
      </w:divsChild>
    </w:div>
    <w:div w:id="1539318153">
      <w:bodyDiv w:val="1"/>
      <w:marLeft w:val="0"/>
      <w:marRight w:val="0"/>
      <w:marTop w:val="0"/>
      <w:marBottom w:val="0"/>
      <w:divBdr>
        <w:top w:val="none" w:sz="0" w:space="0" w:color="auto"/>
        <w:left w:val="none" w:sz="0" w:space="0" w:color="auto"/>
        <w:bottom w:val="none" w:sz="0" w:space="0" w:color="auto"/>
        <w:right w:val="none" w:sz="0" w:space="0" w:color="auto"/>
      </w:divBdr>
      <w:divsChild>
        <w:div w:id="1900045768">
          <w:marLeft w:val="360"/>
          <w:marRight w:val="0"/>
          <w:marTop w:val="200"/>
          <w:marBottom w:val="0"/>
          <w:divBdr>
            <w:top w:val="none" w:sz="0" w:space="0" w:color="auto"/>
            <w:left w:val="none" w:sz="0" w:space="0" w:color="auto"/>
            <w:bottom w:val="none" w:sz="0" w:space="0" w:color="auto"/>
            <w:right w:val="none" w:sz="0" w:space="0" w:color="auto"/>
          </w:divBdr>
        </w:div>
      </w:divsChild>
    </w:div>
    <w:div w:id="1651210377">
      <w:bodyDiv w:val="1"/>
      <w:marLeft w:val="0"/>
      <w:marRight w:val="0"/>
      <w:marTop w:val="0"/>
      <w:marBottom w:val="0"/>
      <w:divBdr>
        <w:top w:val="none" w:sz="0" w:space="0" w:color="auto"/>
        <w:left w:val="none" w:sz="0" w:space="0" w:color="auto"/>
        <w:bottom w:val="none" w:sz="0" w:space="0" w:color="auto"/>
        <w:right w:val="none" w:sz="0" w:space="0" w:color="auto"/>
      </w:divBdr>
      <w:divsChild>
        <w:div w:id="1959531824">
          <w:marLeft w:val="360"/>
          <w:marRight w:val="0"/>
          <w:marTop w:val="200"/>
          <w:marBottom w:val="0"/>
          <w:divBdr>
            <w:top w:val="none" w:sz="0" w:space="0" w:color="auto"/>
            <w:left w:val="none" w:sz="0" w:space="0" w:color="auto"/>
            <w:bottom w:val="none" w:sz="0" w:space="0" w:color="auto"/>
            <w:right w:val="none" w:sz="0" w:space="0" w:color="auto"/>
          </w:divBdr>
        </w:div>
      </w:divsChild>
    </w:div>
    <w:div w:id="1705669123">
      <w:bodyDiv w:val="1"/>
      <w:marLeft w:val="0"/>
      <w:marRight w:val="0"/>
      <w:marTop w:val="0"/>
      <w:marBottom w:val="0"/>
      <w:divBdr>
        <w:top w:val="none" w:sz="0" w:space="0" w:color="auto"/>
        <w:left w:val="none" w:sz="0" w:space="0" w:color="auto"/>
        <w:bottom w:val="none" w:sz="0" w:space="0" w:color="auto"/>
        <w:right w:val="none" w:sz="0" w:space="0" w:color="auto"/>
      </w:divBdr>
      <w:divsChild>
        <w:div w:id="1115715772">
          <w:marLeft w:val="360"/>
          <w:marRight w:val="0"/>
          <w:marTop w:val="200"/>
          <w:marBottom w:val="0"/>
          <w:divBdr>
            <w:top w:val="none" w:sz="0" w:space="0" w:color="auto"/>
            <w:left w:val="none" w:sz="0" w:space="0" w:color="auto"/>
            <w:bottom w:val="none" w:sz="0" w:space="0" w:color="auto"/>
            <w:right w:val="none" w:sz="0" w:space="0" w:color="auto"/>
          </w:divBdr>
        </w:div>
      </w:divsChild>
    </w:div>
    <w:div w:id="1826242790">
      <w:bodyDiv w:val="1"/>
      <w:marLeft w:val="0"/>
      <w:marRight w:val="0"/>
      <w:marTop w:val="0"/>
      <w:marBottom w:val="0"/>
      <w:divBdr>
        <w:top w:val="none" w:sz="0" w:space="0" w:color="auto"/>
        <w:left w:val="none" w:sz="0" w:space="0" w:color="auto"/>
        <w:bottom w:val="none" w:sz="0" w:space="0" w:color="auto"/>
        <w:right w:val="none" w:sz="0" w:space="0" w:color="auto"/>
      </w:divBdr>
    </w:div>
    <w:div w:id="2130010256">
      <w:bodyDiv w:val="1"/>
      <w:marLeft w:val="0"/>
      <w:marRight w:val="0"/>
      <w:marTop w:val="0"/>
      <w:marBottom w:val="0"/>
      <w:divBdr>
        <w:top w:val="none" w:sz="0" w:space="0" w:color="auto"/>
        <w:left w:val="none" w:sz="0" w:space="0" w:color="auto"/>
        <w:bottom w:val="none" w:sz="0" w:space="0" w:color="auto"/>
        <w:right w:val="none" w:sz="0" w:space="0" w:color="auto"/>
      </w:divBdr>
      <w:divsChild>
        <w:div w:id="140491355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o.ma/488jCJZ"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209</Words>
  <Characters>1317</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Telis</dc:creator>
  <cp:keywords/>
  <dc:description/>
  <cp:lastModifiedBy>Aristotelis Hadjakos</cp:lastModifiedBy>
  <cp:revision>3</cp:revision>
  <dcterms:created xsi:type="dcterms:W3CDTF">2024-10-10T10:48:00Z</dcterms:created>
  <dcterms:modified xsi:type="dcterms:W3CDTF">2025-10-09T11:03:00Z</dcterms:modified>
</cp:coreProperties>
</file>