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sz w:val="24"/>
          <w:szCs w:val="24"/>
          <w:rtl w:val="0"/>
        </w:rPr>
        <w:t xml:space="preserve">el módulo que trabajaré será el de  </w:t>
      </w:r>
      <w:r w:rsidDel="00000000" w:rsidR="00000000" w:rsidRPr="00000000">
        <w:rPr>
          <w:b w:val="1"/>
          <w:bCs w:val="1"/>
          <w:sz w:val="24"/>
          <w:szCs w:val="24"/>
          <w:rtl w:val="0"/>
        </w:rPr>
        <w:t xml:space="preserve">Matplotlib</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Matplotlib es una biblioteca fundamental para la creación de gráficos en Python. A continuación, los conceptos más relevantes extraídos de la documentación: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Estructura de un Gráfico:</w:t>
      </w:r>
    </w:p>
    <w:p w:rsidR="00000000" w:rsidDel="00000000" w:rsidP="00000000" w:rsidRDefault="00000000" w:rsidRPr="00000000" w14:paraId="00000006">
      <w:pP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(Figura):</w:t>
      </w:r>
      <w:r w:rsidDel="00000000" w:rsidR="00000000" w:rsidRPr="00000000">
        <w:rPr>
          <w:sz w:val="24"/>
          <w:szCs w:val="24"/>
          <w:rtl w:val="0"/>
        </w:rPr>
        <w:t xml:space="preserve"> Es el contenedor principal (ventana o widget) que aloja todo. Puede contener uno o más </w:t>
      </w:r>
      <w:r w:rsidDel="00000000" w:rsidR="00000000" w:rsidRPr="00000000">
        <w:rPr>
          <w:i w:val="1"/>
          <w:iCs w:val="1"/>
          <w:sz w:val="24"/>
          <w:szCs w:val="24"/>
          <w:rtl w:val="0"/>
        </w:rPr>
        <w:t xml:space="preserve">Axes</w:t>
      </w:r>
      <w:r w:rsidDel="00000000" w:rsidR="00000000" w:rsidRPr="00000000">
        <w:rPr>
          <w:sz w:val="24"/>
          <w:szCs w:val="24"/>
          <w:rtl w:val="0"/>
        </w:rPr>
        <w:t xml:space="preserve">.</w:t>
      </w:r>
    </w:p>
    <w:p w:rsidR="00000000" w:rsidDel="00000000" w:rsidP="00000000" w:rsidRDefault="00000000" w:rsidRPr="00000000" w14:paraId="00000008">
      <w:pPr>
        <w:rPr>
          <w:sz w:val="24"/>
          <w:szCs w:val="24"/>
        </w:rPr>
      </w:pPr>
      <w:r w:rsidDel="00000000" w:rsidR="00000000" w:rsidRPr="00000000">
        <w:rPr>
          <w:sz w:val="24"/>
          <w:szCs w:val="24"/>
          <w:rtl w:val="0"/>
        </w:rPr>
        <w:t xml:space="preserve">    </w:t>
        <w:tab/>
        <w:t xml:space="preserve">◦ </w:t>
      </w:r>
      <w:r w:rsidDel="00000000" w:rsidR="00000000" w:rsidRPr="00000000">
        <w:rPr>
          <w:b w:val="1"/>
          <w:bCs w:val="1"/>
          <w:sz w:val="24"/>
          <w:szCs w:val="24"/>
          <w:rtl w:val="0"/>
        </w:rPr>
        <w:t xml:space="preserve">Axes (Ejes - contenedor):</w:t>
      </w:r>
      <w:r w:rsidDel="00000000" w:rsidR="00000000" w:rsidRPr="00000000">
        <w:rPr>
          <w:sz w:val="24"/>
          <w:szCs w:val="24"/>
          <w:rtl w:val="0"/>
        </w:rPr>
        <w:t xml:space="preserve"> Es el área donde se dibujan los datos (el gráfico en sí). Contiene métodos para configurar títulos, etiquetas y escalas. Una figura puede tener múltiples </w:t>
      </w:r>
      <w:r w:rsidDel="00000000" w:rsidR="00000000" w:rsidRPr="00000000">
        <w:rPr>
          <w:i w:val="1"/>
          <w:iCs w:val="1"/>
          <w:sz w:val="24"/>
          <w:szCs w:val="24"/>
          <w:rtl w:val="0"/>
        </w:rPr>
        <w:t xml:space="preserve">Axes</w:t>
      </w:r>
      <w:r w:rsidDel="00000000" w:rsidR="00000000" w:rsidRPr="00000000">
        <w:rPr>
          <w:sz w:val="24"/>
          <w:szCs w:val="24"/>
          <w:rtl w:val="0"/>
        </w:rPr>
        <w:t xml:space="preserve"> dispuestos en cuadrícula.</w:t>
      </w:r>
    </w:p>
    <w:p w:rsidR="00000000" w:rsidDel="00000000" w:rsidP="00000000" w:rsidRDefault="00000000" w:rsidRPr="00000000" w14:paraId="00000009">
      <w:pPr>
        <w:rPr>
          <w:sz w:val="24"/>
          <w:szCs w:val="24"/>
        </w:rPr>
      </w:pPr>
      <w:r w:rsidDel="00000000" w:rsidR="00000000" w:rsidRPr="00000000">
        <w:rPr>
          <w:sz w:val="24"/>
          <w:szCs w:val="24"/>
          <w:rtl w:val="0"/>
        </w:rPr>
        <w:t xml:space="preserve">   </w:t>
        <w:tab/>
        <w:t xml:space="preserve"> ◦ </w:t>
      </w:r>
      <w:r w:rsidDel="00000000" w:rsidR="00000000" w:rsidRPr="00000000">
        <w:rPr>
          <w:b w:val="1"/>
          <w:bCs w:val="1"/>
          <w:sz w:val="24"/>
          <w:szCs w:val="24"/>
          <w:rtl w:val="0"/>
        </w:rPr>
        <w:t xml:space="preserve">Axis (Eje - escala):</w:t>
      </w:r>
      <w:r w:rsidDel="00000000" w:rsidR="00000000" w:rsidRPr="00000000">
        <w:rPr>
          <w:sz w:val="24"/>
          <w:szCs w:val="24"/>
          <w:rtl w:val="0"/>
        </w:rPr>
        <w:t xml:space="preserve"> Son los objetos que establecen la escala, los límites y generan las marcas (</w:t>
      </w:r>
      <w:r w:rsidDel="00000000" w:rsidR="00000000" w:rsidRPr="00000000">
        <w:rPr>
          <w:i w:val="1"/>
          <w:iCs w:val="1"/>
          <w:sz w:val="24"/>
          <w:szCs w:val="24"/>
          <w:rtl w:val="0"/>
        </w:rPr>
        <w:t xml:space="preserve">ticks</w:t>
      </w:r>
      <w:r w:rsidDel="00000000" w:rsidR="00000000" w:rsidRPr="00000000">
        <w:rPr>
          <w:sz w:val="24"/>
          <w:szCs w:val="24"/>
          <w:rtl w:val="0"/>
        </w:rPr>
        <w:t xml:space="preserve">) y etiquetas de los ejes X e Y.</w:t>
      </w:r>
    </w:p>
    <w:p w:rsidR="00000000" w:rsidDel="00000000" w:rsidP="00000000" w:rsidRDefault="00000000" w:rsidRPr="00000000" w14:paraId="0000000A">
      <w:pPr>
        <w:rPr>
          <w:sz w:val="24"/>
          <w:szCs w:val="24"/>
        </w:rPr>
      </w:pPr>
      <w:r w:rsidDel="00000000" w:rsidR="00000000" w:rsidRPr="00000000">
        <w:rPr>
          <w:sz w:val="24"/>
          <w:szCs w:val="24"/>
          <w:rtl w:val="0"/>
        </w:rPr>
        <w:t xml:space="preserve">   </w:t>
        <w:tab/>
        <w:t xml:space="preserve"> ◦ </w:t>
      </w:r>
      <w:r w:rsidDel="00000000" w:rsidR="00000000" w:rsidRPr="00000000">
        <w:rPr>
          <w:b w:val="1"/>
          <w:bCs w:val="1"/>
          <w:sz w:val="24"/>
          <w:szCs w:val="24"/>
          <w:rtl w:val="0"/>
        </w:rPr>
        <w:t xml:space="preserve">Artist (Artista):</w:t>
      </w:r>
      <w:r w:rsidDel="00000000" w:rsidR="00000000" w:rsidRPr="00000000">
        <w:rPr>
          <w:sz w:val="24"/>
          <w:szCs w:val="24"/>
          <w:rtl w:val="0"/>
        </w:rPr>
        <w:t xml:space="preserve"> Todo lo visible en la figura (líneas, texto, contenedores) es un "Artista".</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Interfaces de Programación:</w:t>
      </w:r>
      <w:r w:rsidDel="00000000" w:rsidR="00000000" w:rsidRPr="00000000">
        <w:rPr>
          <w:sz w:val="24"/>
          <w:szCs w:val="24"/>
          <w:rtl w:val="0"/>
        </w:rPr>
        <w:t xml:space="preserve"> Existen dos estilos de codificación principales:</w:t>
      </w:r>
    </w:p>
    <w:p w:rsidR="00000000" w:rsidDel="00000000" w:rsidP="00000000" w:rsidRDefault="00000000" w:rsidRPr="00000000" w14:paraId="0000000E">
      <w:pP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ind w:firstLine="720"/>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Estilo Orientado a Objetos (OO):</w:t>
      </w:r>
      <w:r w:rsidDel="00000000" w:rsidR="00000000" w:rsidRPr="00000000">
        <w:rPr>
          <w:sz w:val="24"/>
          <w:szCs w:val="24"/>
          <w:rtl w:val="0"/>
        </w:rPr>
        <w:t xml:space="preserve"> Es el recomendado, especialmente para proyectos grandes. Se crean explícitamente los objetos </w:t>
      </w:r>
      <w:r w:rsidDel="00000000" w:rsidR="00000000" w:rsidRPr="00000000">
        <w:rPr>
          <w:sz w:val="24"/>
          <w:szCs w:val="24"/>
          <w:rtl w:val="0"/>
        </w:rPr>
        <w:t xml:space="preserve">Figure</w:t>
      </w:r>
      <w:r w:rsidDel="00000000" w:rsidR="00000000" w:rsidRPr="00000000">
        <w:rPr>
          <w:sz w:val="24"/>
          <w:szCs w:val="24"/>
          <w:rtl w:val="0"/>
        </w:rPr>
        <w:t xml:space="preserve"> y </w:t>
      </w:r>
      <w:r w:rsidDel="00000000" w:rsidR="00000000" w:rsidRPr="00000000">
        <w:rPr>
          <w:sz w:val="24"/>
          <w:szCs w:val="24"/>
          <w:rtl w:val="0"/>
        </w:rPr>
        <w:t xml:space="preserve">Axes</w:t>
      </w:r>
      <w:r w:rsidDel="00000000" w:rsidR="00000000" w:rsidRPr="00000000">
        <w:rPr>
          <w:sz w:val="24"/>
          <w:szCs w:val="24"/>
          <w:rtl w:val="0"/>
        </w:rPr>
        <w:t xml:space="preserve"> (ej. </w:t>
      </w:r>
      <w:r w:rsidDel="00000000" w:rsidR="00000000" w:rsidRPr="00000000">
        <w:rPr>
          <w:sz w:val="24"/>
          <w:szCs w:val="24"/>
          <w:rtl w:val="0"/>
        </w:rPr>
        <w:t xml:space="preserve">fig, ax = plt.subplots()</w:t>
      </w:r>
      <w:r w:rsidDel="00000000" w:rsidR="00000000" w:rsidRPr="00000000">
        <w:rPr>
          <w:sz w:val="24"/>
          <w:szCs w:val="24"/>
          <w:rtl w:val="0"/>
        </w:rPr>
        <w:t xml:space="preserve">) y se llaman métodos sobre ellos.</w:t>
      </w:r>
    </w:p>
    <w:p w:rsidR="00000000" w:rsidDel="00000000" w:rsidP="00000000" w:rsidRDefault="00000000" w:rsidRPr="00000000" w14:paraId="00000010">
      <w:pPr>
        <w:rPr>
          <w:sz w:val="24"/>
          <w:szCs w:val="24"/>
        </w:rPr>
      </w:pPr>
      <w:r w:rsidDel="00000000" w:rsidR="00000000" w:rsidRPr="00000000">
        <w:rPr>
          <w:sz w:val="24"/>
          <w:szCs w:val="24"/>
          <w:rtl w:val="0"/>
        </w:rPr>
        <w:t xml:space="preserve"> </w:t>
        <w:tab/>
        <w:t xml:space="preserve">   2. </w:t>
      </w:r>
      <w:r w:rsidDel="00000000" w:rsidR="00000000" w:rsidRPr="00000000">
        <w:rPr>
          <w:b w:val="1"/>
          <w:bCs w:val="1"/>
          <w:sz w:val="24"/>
          <w:szCs w:val="24"/>
          <w:rtl w:val="0"/>
        </w:rPr>
        <w:t xml:space="preserve">Estilo Pyplot (Implícito):</w:t>
      </w:r>
      <w:r w:rsidDel="00000000" w:rsidR="00000000" w:rsidRPr="00000000">
        <w:rPr>
          <w:sz w:val="24"/>
          <w:szCs w:val="24"/>
          <w:rtl w:val="0"/>
        </w:rPr>
        <w:t xml:space="preserve"> Se confía en </w:t>
      </w:r>
      <w:r w:rsidDel="00000000" w:rsidR="00000000" w:rsidRPr="00000000">
        <w:rPr>
          <w:sz w:val="24"/>
          <w:szCs w:val="24"/>
          <w:rtl w:val="0"/>
        </w:rPr>
        <w:t xml:space="preserve">pyplot</w:t>
      </w:r>
      <w:r w:rsidDel="00000000" w:rsidR="00000000" w:rsidRPr="00000000">
        <w:rPr>
          <w:sz w:val="24"/>
          <w:szCs w:val="24"/>
          <w:rtl w:val="0"/>
        </w:rPr>
        <w:t xml:space="preserve"> para gestionar la figura y los ejes automáticamente (ej. </w:t>
      </w:r>
      <w:r w:rsidDel="00000000" w:rsidR="00000000" w:rsidRPr="00000000">
        <w:rPr>
          <w:sz w:val="24"/>
          <w:szCs w:val="24"/>
          <w:rtl w:val="0"/>
        </w:rPr>
        <w:t xml:space="preserve">plt.plot()</w:t>
      </w:r>
      <w:r w:rsidDel="00000000" w:rsidR="00000000" w:rsidRPr="00000000">
        <w:rPr>
          <w:sz w:val="24"/>
          <w:szCs w:val="24"/>
          <w:rtl w:val="0"/>
        </w:rPr>
        <w:t xml:space="preserve">). Es útil para trabajos interactivos rápidos, pero menos flexible.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Entradas de Datos:</w:t>
      </w:r>
      <w:r w:rsidDel="00000000" w:rsidR="00000000" w:rsidRPr="00000000">
        <w:rPr>
          <w:sz w:val="24"/>
          <w:szCs w:val="24"/>
          <w:rtl w:val="0"/>
        </w:rPr>
        <w:t xml:space="preserve"> Las funciones de graficado esperan objetos tipo </w:t>
      </w:r>
      <w:r w:rsidDel="00000000" w:rsidR="00000000" w:rsidRPr="00000000">
        <w:rPr>
          <w:sz w:val="24"/>
          <w:szCs w:val="24"/>
          <w:rtl w:val="0"/>
        </w:rPr>
        <w:t xml:space="preserve">numpy.array</w:t>
      </w:r>
      <w:r w:rsidDel="00000000" w:rsidR="00000000" w:rsidRPr="00000000">
        <w:rPr>
          <w:sz w:val="24"/>
          <w:szCs w:val="24"/>
          <w:rtl w:val="0"/>
        </w:rPr>
        <w:t xml:space="preserve">. Aunque objetos como </w:t>
      </w:r>
      <w:r w:rsidDel="00000000" w:rsidR="00000000" w:rsidRPr="00000000">
        <w:rPr>
          <w:sz w:val="24"/>
          <w:szCs w:val="24"/>
          <w:rtl w:val="0"/>
        </w:rPr>
        <w:t xml:space="preserve">pandas.DataFrame</w:t>
      </w:r>
      <w:r w:rsidDel="00000000" w:rsidR="00000000" w:rsidRPr="00000000">
        <w:rPr>
          <w:sz w:val="24"/>
          <w:szCs w:val="24"/>
          <w:rtl w:val="0"/>
        </w:rPr>
        <w:t xml:space="preserve"> suelen funcionar, la convención es convertirlos a arrays de Numpy antes de graficar.</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Personalización y Estilo:</w:t>
      </w:r>
    </w:p>
    <w:p w:rsidR="00000000" w:rsidDel="00000000" w:rsidP="00000000" w:rsidRDefault="00000000" w:rsidRPr="00000000" w14:paraId="00000015">
      <w:pPr>
        <w:rPr>
          <w:sz w:val="24"/>
          <w:szCs w:val="24"/>
        </w:rPr>
      </w:pPr>
      <w:r w:rsidDel="00000000" w:rsidR="00000000" w:rsidRPr="00000000">
        <w:rPr>
          <w:sz w:val="24"/>
          <w:szCs w:val="24"/>
          <w:rtl w:val="0"/>
        </w:rPr>
        <w:t xml:space="preserve">    ◦ Se pueden controlar colores, anchos de línea, estilos de línea y marcadores.</w:t>
      </w:r>
    </w:p>
    <w:p w:rsidR="00000000" w:rsidDel="00000000" w:rsidP="00000000" w:rsidRDefault="00000000" w:rsidRPr="00000000" w14:paraId="00000016">
      <w:pPr>
        <w:rPr>
          <w:sz w:val="24"/>
          <w:szCs w:val="24"/>
        </w:rPr>
      </w:pPr>
      <w:r w:rsidDel="00000000" w:rsidR="00000000" w:rsidRPr="00000000">
        <w:rPr>
          <w:sz w:val="24"/>
          <w:szCs w:val="24"/>
          <w:rtl w:val="0"/>
        </w:rPr>
        <w:t xml:space="preserve">    ◦ Soporta texto, anotaciones con flechas y expresiones matemáticas usando TeX.</w:t>
      </w:r>
    </w:p>
    <w:p w:rsidR="00000000" w:rsidDel="00000000" w:rsidP="00000000" w:rsidRDefault="00000000" w:rsidRPr="00000000" w14:paraId="00000017">
      <w:pPr>
        <w:rPr>
          <w:sz w:val="24"/>
          <w:szCs w:val="24"/>
        </w:rPr>
      </w:pPr>
      <w:r w:rsidDel="00000000" w:rsidR="00000000" w:rsidRPr="00000000">
        <w:rPr>
          <w:sz w:val="24"/>
          <w:szCs w:val="24"/>
          <w:rtl w:val="0"/>
        </w:rPr>
        <w:t xml:space="preserve">    ◦ Permite múltiples escalas (ejes Y gemelos) y barras de colores (</w:t>
      </w:r>
      <w:r w:rsidDel="00000000" w:rsidR="00000000" w:rsidRPr="00000000">
        <w:rPr>
          <w:sz w:val="24"/>
          <w:szCs w:val="24"/>
          <w:rtl w:val="0"/>
        </w:rPr>
        <w:t xml:space="preserve">colorbar</w:t>
      </w:r>
      <w:r w:rsidDel="00000000" w:rsidR="00000000" w:rsidRPr="00000000">
        <w:rPr>
          <w:sz w:val="24"/>
          <w:szCs w:val="24"/>
          <w:rtl w:val="0"/>
        </w:rPr>
        <w:t xml:space="preserve">) para representar una tercera dimensión.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2. Lista de Gráficos Generales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Matplotlib ofrece una amplia variedad de gráficos categorizados por tipo de datos: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tbl>
      <w:tblPr>
        <w:tblStyle w:val="Table1"/>
        <w:tblW w:w="973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400"/>
        <w:gridCol w:w="2820"/>
        <w:gridCol w:w="1710"/>
        <w:tblGridChange w:id="0">
          <w:tblGrid>
            <w:gridCol w:w="2805"/>
            <w:gridCol w:w="2400"/>
            <w:gridCol w:w="2820"/>
            <w:gridCol w:w="1710"/>
          </w:tblGrid>
        </w:tblGridChange>
      </w:tblGrid>
      <w:tr>
        <w:trPr>
          <w:cantSplit w:val="0"/>
          <w:trHeight w:val="360" w:hRule="atLeast"/>
          <w:tblHeader w:val="0"/>
        </w:trPr>
        <w:tc>
          <w:tcPr>
            <w:tcBorders>
              <w:top w:color="000000" w:space="0" w:sz="16" w:val="single"/>
              <w:left w:color="000000" w:space="0" w:sz="16" w:val="single"/>
              <w:bottom w:color="000000" w:space="0" w:sz="16"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b w:val="1"/>
                <w:bCs w:val="1"/>
                <w:sz w:val="24"/>
                <w:szCs w:val="24"/>
              </w:rPr>
            </w:pPr>
            <w:r w:rsidDel="00000000" w:rsidR="00000000" w:rsidRPr="00000000">
              <w:rPr>
                <w:b w:val="1"/>
                <w:bCs w:val="1"/>
                <w:sz w:val="24"/>
                <w:szCs w:val="24"/>
                <w:rtl w:val="0"/>
              </w:rPr>
              <w:t xml:space="preserve">Datos Pares y Funcionales</w:t>
            </w:r>
          </w:p>
        </w:tc>
        <w:tc>
          <w:tcPr>
            <w:tcBorders>
              <w:top w:color="000000" w:space="0" w:sz="16" w:val="single"/>
              <w:left w:color="cccccc" w:space="0" w:sz="5" w:val="single"/>
              <w:bottom w:color="000000" w:space="0" w:sz="16"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b w:val="1"/>
                <w:bCs w:val="1"/>
                <w:sz w:val="24"/>
                <w:szCs w:val="24"/>
              </w:rPr>
            </w:pPr>
            <w:r w:rsidDel="00000000" w:rsidR="00000000" w:rsidRPr="00000000">
              <w:rPr>
                <w:b w:val="1"/>
                <w:bCs w:val="1"/>
                <w:sz w:val="24"/>
                <w:szCs w:val="24"/>
                <w:rtl w:val="0"/>
              </w:rPr>
              <w:t xml:space="preserve">Distribuciones Estadísticas</w:t>
            </w:r>
          </w:p>
        </w:tc>
        <w:tc>
          <w:tcPr>
            <w:tcBorders>
              <w:top w:color="000000" w:space="0" w:sz="16" w:val="single"/>
              <w:left w:color="cccccc" w:space="0" w:sz="5" w:val="single"/>
              <w:bottom w:color="000000" w:space="0" w:sz="16"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b w:val="1"/>
                <w:bCs w:val="1"/>
                <w:sz w:val="24"/>
                <w:szCs w:val="24"/>
              </w:rPr>
            </w:pPr>
            <w:r w:rsidDel="00000000" w:rsidR="00000000" w:rsidRPr="00000000">
              <w:rPr>
                <w:b w:val="1"/>
                <w:bCs w:val="1"/>
                <w:sz w:val="24"/>
                <w:szCs w:val="24"/>
                <w:rtl w:val="0"/>
              </w:rPr>
              <w:t xml:space="preserve">Datos en Cuadrícula (Matrices e Imágenes)</w:t>
            </w:r>
          </w:p>
        </w:tc>
        <w:tc>
          <w:tcPr>
            <w:tcBorders>
              <w:top w:color="000000" w:space="0" w:sz="16" w:val="single"/>
              <w:left w:color="cccccc" w:space="0" w:sz="5" w:val="single"/>
              <w:bottom w:color="000000" w:space="0" w:sz="16"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b w:val="1"/>
                <w:bCs w:val="1"/>
                <w:sz w:val="24"/>
                <w:szCs w:val="24"/>
              </w:rPr>
            </w:pPr>
            <w:r w:rsidDel="00000000" w:rsidR="00000000" w:rsidRPr="00000000">
              <w:rPr>
                <w:b w:val="1"/>
                <w:bCs w:val="1"/>
                <w:sz w:val="24"/>
                <w:szCs w:val="24"/>
                <w:rtl w:val="0"/>
              </w:rPr>
              <w:t xml:space="preserve">Datos Irregulares y 3D</w:t>
            </w:r>
          </w:p>
        </w:tc>
      </w:tr>
      <w:tr>
        <w:trPr>
          <w:cantSplit w:val="0"/>
          <w:trHeight w:val="345" w:hRule="atLeast"/>
          <w:tblHeader w:val="0"/>
        </w:trPr>
        <w:tc>
          <w:tcPr>
            <w:tcBorders>
              <w:top w:color="cccccc" w:space="0" w:sz="5" w:val="single"/>
              <w:left w:color="000000" w:space="0" w:sz="1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4"/>
                <w:szCs w:val="24"/>
              </w:rPr>
            </w:pPr>
            <w:r w:rsidDel="00000000" w:rsidR="00000000" w:rsidRPr="00000000">
              <w:rPr>
                <w:sz w:val="24"/>
                <w:szCs w:val="24"/>
                <w:rtl w:val="0"/>
              </w:rPr>
              <w:t xml:space="preserve">• plot(x, y): Gráfico de líneas y marcadores.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4"/>
                <w:szCs w:val="24"/>
              </w:rPr>
            </w:pPr>
            <w:r w:rsidDel="00000000" w:rsidR="00000000" w:rsidRPr="00000000">
              <w:rPr>
                <w:sz w:val="24"/>
                <w:szCs w:val="24"/>
                <w:rtl w:val="0"/>
              </w:rPr>
              <w:t xml:space="preserve">• hist(x): Histograma.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4"/>
                <w:szCs w:val="24"/>
              </w:rPr>
            </w:pPr>
            <w:r w:rsidDel="00000000" w:rsidR="00000000" w:rsidRPr="00000000">
              <w:rPr>
                <w:sz w:val="24"/>
                <w:szCs w:val="24"/>
                <w:rtl w:val="0"/>
              </w:rPr>
              <w:t xml:space="preserve">• imshow(Z): Mostrar imágenes o datos matriciales.</w:t>
            </w:r>
          </w:p>
        </w:tc>
        <w:tc>
          <w:tcPr>
            <w:tcBorders>
              <w:top w:color="cccccc" w:space="0" w:sz="5" w:val="single"/>
              <w:left w:color="cccccc" w:space="0" w:sz="5" w:val="single"/>
              <w:bottom w:color="000000"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4"/>
                <w:szCs w:val="24"/>
              </w:rPr>
            </w:pPr>
            <w:r w:rsidDel="00000000" w:rsidR="00000000" w:rsidRPr="00000000">
              <w:rPr>
                <w:sz w:val="24"/>
                <w:szCs w:val="24"/>
                <w:rtl w:val="0"/>
              </w:rPr>
              <w:t xml:space="preserve">barra3d(x, y, z, dx, dy, dz)</w:t>
            </w:r>
          </w:p>
        </w:tc>
      </w:tr>
      <w:tr>
        <w:trPr>
          <w:cantSplit w:val="0"/>
          <w:trHeight w:val="585" w:hRule="atLeast"/>
          <w:tblHeader w:val="0"/>
        </w:trPr>
        <w:tc>
          <w:tcPr>
            <w:tcBorders>
              <w:top w:color="cccccc" w:space="0" w:sz="5" w:val="single"/>
              <w:left w:color="000000" w:space="0" w:sz="1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4"/>
                <w:szCs w:val="24"/>
              </w:rPr>
            </w:pPr>
            <w:r w:rsidDel="00000000" w:rsidR="00000000" w:rsidRPr="00000000">
              <w:rPr>
                <w:sz w:val="24"/>
                <w:szCs w:val="24"/>
                <w:rtl w:val="0"/>
              </w:rPr>
              <w:t xml:space="preserve">• scatter(x, y): Gráfico de dispersión (puntos sin líneas).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4"/>
                <w:szCs w:val="24"/>
              </w:rPr>
            </w:pPr>
            <w:r w:rsidDel="00000000" w:rsidR="00000000" w:rsidRPr="00000000">
              <w:rPr>
                <w:sz w:val="24"/>
                <w:szCs w:val="24"/>
                <w:rtl w:val="0"/>
              </w:rPr>
              <w:t xml:space="preserve">• boxplot(X): Diagrama de caja y bigotes.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4"/>
                <w:szCs w:val="24"/>
              </w:rPr>
            </w:pPr>
            <w:r w:rsidDel="00000000" w:rsidR="00000000" w:rsidRPr="00000000">
              <w:rPr>
                <w:sz w:val="24"/>
                <w:szCs w:val="24"/>
                <w:rtl w:val="0"/>
              </w:rPr>
              <w:t xml:space="preserve">• pcolormesh(X, Y, Z): Malla de pseudocolor.</w:t>
            </w:r>
          </w:p>
        </w:tc>
        <w:tc>
          <w:tcPr>
            <w:tcBorders>
              <w:top w:color="cccccc" w:space="0" w:sz="5" w:val="single"/>
              <w:left w:color="cccccc" w:space="0" w:sz="5" w:val="single"/>
              <w:bottom w:color="000000"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4"/>
                <w:szCs w:val="24"/>
              </w:rPr>
            </w:pPr>
            <w:r w:rsidDel="00000000" w:rsidR="00000000" w:rsidRPr="00000000">
              <w:rPr>
                <w:sz w:val="24"/>
                <w:szCs w:val="24"/>
                <w:rtl w:val="0"/>
              </w:rPr>
              <w:t xml:space="preserve">rellenar_entre(x1, y1, z1, x2, y2, z2)</w:t>
            </w:r>
          </w:p>
        </w:tc>
      </w:tr>
      <w:tr>
        <w:trPr>
          <w:cantSplit w:val="0"/>
          <w:trHeight w:val="330" w:hRule="atLeast"/>
          <w:tblHeader w:val="0"/>
        </w:trPr>
        <w:tc>
          <w:tcPr>
            <w:tcBorders>
              <w:top w:color="cccccc" w:space="0" w:sz="5" w:val="single"/>
              <w:left w:color="000000" w:space="0" w:sz="1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4"/>
                <w:szCs w:val="24"/>
              </w:rPr>
            </w:pPr>
            <w:r w:rsidDel="00000000" w:rsidR="00000000" w:rsidRPr="00000000">
              <w:rPr>
                <w:sz w:val="24"/>
                <w:szCs w:val="24"/>
                <w:rtl w:val="0"/>
              </w:rPr>
              <w:t xml:space="preserve">• bar(x, height): Gráfico de barras.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sz w:val="24"/>
                <w:szCs w:val="24"/>
                <w:rtl w:val="0"/>
              </w:rPr>
              <w:t xml:space="preserve">• errorbar(x, y, yerr, xerr): Barras de error.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4"/>
                <w:szCs w:val="24"/>
              </w:rPr>
            </w:pPr>
            <w:r w:rsidDel="00000000" w:rsidR="00000000" w:rsidRPr="00000000">
              <w:rPr>
                <w:sz w:val="24"/>
                <w:szCs w:val="24"/>
                <w:rtl w:val="0"/>
              </w:rPr>
              <w:t xml:space="preserve">• contour(X, Y, Z): Líneas de contorno.</w:t>
            </w:r>
          </w:p>
        </w:tc>
        <w:tc>
          <w:tcPr>
            <w:tcBorders>
              <w:top w:color="cccccc" w:space="0" w:sz="5" w:val="single"/>
              <w:left w:color="cccccc" w:space="0" w:sz="5" w:val="single"/>
              <w:bottom w:color="000000"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sz w:val="24"/>
                <w:szCs w:val="24"/>
                <w:rtl w:val="0"/>
              </w:rPr>
              <w:t xml:space="preserve">plot(xs, ys, zs)</w:t>
            </w:r>
          </w:p>
        </w:tc>
      </w:tr>
      <w:tr>
        <w:trPr>
          <w:cantSplit w:val="0"/>
          <w:trHeight w:val="330" w:hRule="atLeast"/>
          <w:tblHeader w:val="0"/>
        </w:trPr>
        <w:tc>
          <w:tcPr>
            <w:tcBorders>
              <w:top w:color="cccccc" w:space="0" w:sz="5" w:val="single"/>
              <w:left w:color="000000" w:space="0" w:sz="1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4"/>
                <w:szCs w:val="24"/>
              </w:rPr>
            </w:pPr>
            <w:r w:rsidDel="00000000" w:rsidR="00000000" w:rsidRPr="00000000">
              <w:rPr>
                <w:sz w:val="24"/>
                <w:szCs w:val="24"/>
                <w:rtl w:val="0"/>
              </w:rPr>
              <w:t xml:space="preserve">• stem(x, y): Gráfico de tallos.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4"/>
                <w:szCs w:val="24"/>
              </w:rPr>
            </w:pPr>
            <w:r w:rsidDel="00000000" w:rsidR="00000000" w:rsidRPr="00000000">
              <w:rPr>
                <w:sz w:val="24"/>
                <w:szCs w:val="24"/>
                <w:rtl w:val="0"/>
              </w:rPr>
              <w:t xml:space="preserve">• violinplot(D): Gráfico de violín.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4"/>
                <w:szCs w:val="24"/>
              </w:rPr>
            </w:pPr>
            <w:r w:rsidDel="00000000" w:rsidR="00000000" w:rsidRPr="00000000">
              <w:rPr>
                <w:sz w:val="24"/>
                <w:szCs w:val="24"/>
                <w:rtl w:val="0"/>
              </w:rPr>
              <w:t xml:space="preserve">• contourf(X, Y, Z): Contornos rellenos.</w:t>
            </w:r>
          </w:p>
        </w:tc>
        <w:tc>
          <w:tcPr>
            <w:tcBorders>
              <w:top w:color="cccccc" w:space="0" w:sz="5" w:val="single"/>
              <w:left w:color="cccccc" w:space="0" w:sz="5" w:val="single"/>
              <w:bottom w:color="000000"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4"/>
                <w:szCs w:val="24"/>
              </w:rPr>
            </w:pPr>
            <w:r w:rsidDel="00000000" w:rsidR="00000000" w:rsidRPr="00000000">
              <w:rPr>
                <w:sz w:val="24"/>
                <w:szCs w:val="24"/>
                <w:rtl w:val="0"/>
              </w:rPr>
              <w:t xml:space="preserve">carcaj(X, Y, Z, U, V, W)</w:t>
            </w:r>
          </w:p>
        </w:tc>
      </w:tr>
      <w:tr>
        <w:trPr>
          <w:cantSplit w:val="0"/>
          <w:trHeight w:val="585" w:hRule="atLeast"/>
          <w:tblHeader w:val="0"/>
        </w:trPr>
        <w:tc>
          <w:tcPr>
            <w:tcBorders>
              <w:top w:color="cccccc" w:space="0" w:sz="5" w:val="single"/>
              <w:left w:color="000000" w:space="0" w:sz="1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4"/>
                <w:szCs w:val="24"/>
              </w:rPr>
            </w:pPr>
            <w:r w:rsidDel="00000000" w:rsidR="00000000" w:rsidRPr="00000000">
              <w:rPr>
                <w:sz w:val="24"/>
                <w:szCs w:val="24"/>
                <w:rtl w:val="0"/>
              </w:rPr>
              <w:t xml:space="preserve">• fill_between(x, y1, y2): Relleno entre líneas.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4"/>
                <w:szCs w:val="24"/>
              </w:rPr>
            </w:pPr>
            <w:r w:rsidDel="00000000" w:rsidR="00000000" w:rsidRPr="00000000">
              <w:rPr>
                <w:sz w:val="24"/>
                <w:szCs w:val="24"/>
                <w:rtl w:val="0"/>
              </w:rPr>
              <w:t xml:space="preserve">• eventplot(D): Gráfico de eventos.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4"/>
                <w:szCs w:val="24"/>
              </w:rPr>
            </w:pPr>
            <w:r w:rsidDel="00000000" w:rsidR="00000000" w:rsidRPr="00000000">
              <w:rPr>
                <w:sz w:val="24"/>
                <w:szCs w:val="24"/>
                <w:rtl w:val="0"/>
              </w:rPr>
              <w:t xml:space="preserve">• barbs y quiver: Campos vectoriales (flechas y barbas de viento).</w:t>
            </w:r>
          </w:p>
        </w:tc>
        <w:tc>
          <w:tcPr>
            <w:tcBorders>
              <w:top w:color="cccccc" w:space="0" w:sz="5" w:val="single"/>
              <w:left w:color="cccccc" w:space="0" w:sz="5" w:val="single"/>
              <w:bottom w:color="000000"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4"/>
                <w:szCs w:val="24"/>
              </w:rPr>
            </w:pPr>
            <w:r w:rsidDel="00000000" w:rsidR="00000000" w:rsidRPr="00000000">
              <w:rPr>
                <w:sz w:val="24"/>
                <w:szCs w:val="24"/>
                <w:rtl w:val="0"/>
              </w:rPr>
              <w:t xml:space="preserve">dispersión(xs, ys, zs)</w:t>
            </w:r>
          </w:p>
        </w:tc>
      </w:tr>
      <w:tr>
        <w:trPr>
          <w:cantSplit w:val="0"/>
          <w:trHeight w:val="330" w:hRule="atLeast"/>
          <w:tblHeader w:val="0"/>
        </w:trPr>
        <w:tc>
          <w:tcPr>
            <w:tcBorders>
              <w:top w:color="cccccc" w:space="0" w:sz="5" w:val="single"/>
              <w:left w:color="000000" w:space="0" w:sz="1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4"/>
                <w:szCs w:val="24"/>
              </w:rPr>
            </w:pPr>
            <w:r w:rsidDel="00000000" w:rsidR="00000000" w:rsidRPr="00000000">
              <w:rPr>
                <w:sz w:val="24"/>
                <w:szCs w:val="24"/>
                <w:rtl w:val="0"/>
              </w:rPr>
              <w:t xml:space="preserve">• stackplot(x, y): Gráfico de áreas apiladas.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4"/>
                <w:szCs w:val="24"/>
              </w:rPr>
            </w:pPr>
            <w:r w:rsidDel="00000000" w:rsidR="00000000" w:rsidRPr="00000000">
              <w:rPr>
                <w:sz w:val="24"/>
                <w:szCs w:val="24"/>
                <w:rtl w:val="0"/>
              </w:rPr>
              <w:t xml:space="preserve">• hist2d(x, y): Histograma 2D.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4"/>
                <w:szCs w:val="24"/>
              </w:rPr>
            </w:pPr>
            <w:r w:rsidDel="00000000" w:rsidR="00000000" w:rsidRPr="00000000">
              <w:rPr>
                <w:sz w:val="24"/>
                <w:szCs w:val="24"/>
                <w:rtl w:val="0"/>
              </w:rPr>
              <w:t xml:space="preserve">• streamplot: Líneas de corriente.</w:t>
            </w:r>
          </w:p>
        </w:tc>
        <w:tc>
          <w:tcPr>
            <w:tcBorders>
              <w:top w:color="cccccc" w:space="0" w:sz="5" w:val="single"/>
              <w:left w:color="cccccc" w:space="0" w:sz="5" w:val="single"/>
              <w:bottom w:color="000000"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4"/>
                <w:szCs w:val="24"/>
              </w:rPr>
            </w:pPr>
            <w:r w:rsidDel="00000000" w:rsidR="00000000" w:rsidRPr="00000000">
              <w:rPr>
                <w:sz w:val="24"/>
                <w:szCs w:val="24"/>
                <w:rtl w:val="0"/>
              </w:rPr>
              <w:t xml:space="preserve">tallo(x, y, z)</w:t>
            </w:r>
          </w:p>
        </w:tc>
      </w:tr>
      <w:tr>
        <w:trPr>
          <w:cantSplit w:val="0"/>
          <w:trHeight w:val="330" w:hRule="atLeast"/>
          <w:tblHeader w:val="0"/>
        </w:trPr>
        <w:tc>
          <w:tcPr>
            <w:tcBorders>
              <w:top w:color="cccccc" w:space="0" w:sz="5" w:val="single"/>
              <w:left w:color="000000" w:space="0" w:sz="1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4"/>
                <w:szCs w:val="24"/>
              </w:rPr>
            </w:pPr>
            <w:r w:rsidDel="00000000" w:rsidR="00000000" w:rsidRPr="00000000">
              <w:rPr>
                <w:sz w:val="24"/>
                <w:szCs w:val="24"/>
                <w:rtl w:val="0"/>
              </w:rPr>
              <w:t xml:space="preserve">• stairs(values): Gráfico escalonado.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4"/>
                <w:szCs w:val="24"/>
              </w:rPr>
            </w:pPr>
            <w:r w:rsidDel="00000000" w:rsidR="00000000" w:rsidRPr="00000000">
              <w:rPr>
                <w:sz w:val="24"/>
                <w:szCs w:val="24"/>
                <w:rtl w:val="0"/>
              </w:rPr>
              <w:t xml:space="preserve">• hexbin(x, y, C): Contenedores hexagonales.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4"/>
                <w:szCs w:val="24"/>
              </w:rPr>
            </w:pPr>
            <w:r w:rsidDel="00000000" w:rsidR="00000000" w:rsidRPr="00000000">
              <w:rPr>
                <w:sz w:val="24"/>
                <w:szCs w:val="24"/>
                <w:rtl w:val="0"/>
              </w:rPr>
              <w:t xml:space="preserve">superficie_del_gráfico(X, Y, Z)</w:t>
            </w:r>
          </w:p>
        </w:tc>
      </w:tr>
      <w:tr>
        <w:trPr>
          <w:cantSplit w:val="0"/>
          <w:trHeight w:val="330" w:hRule="atLeast"/>
          <w:tblHeader w:val="0"/>
        </w:trPr>
        <w:tc>
          <w:tcPr>
            <w:tcBorders>
              <w:top w:color="cccccc" w:space="0" w:sz="5" w:val="single"/>
              <w:left w:color="000000" w:space="0" w:sz="1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4"/>
                <w:szCs w:val="24"/>
              </w:rPr>
            </w:pPr>
            <w:r w:rsidDel="00000000" w:rsidR="00000000" w:rsidRPr="00000000">
              <w:rPr>
                <w:sz w:val="24"/>
                <w:szCs w:val="24"/>
                <w:rtl w:val="0"/>
              </w:rPr>
              <w:t xml:space="preserve">• pie(x): Gráfico de pastel.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4"/>
                <w:szCs w:val="24"/>
              </w:rPr>
            </w:pPr>
            <w:r w:rsidDel="00000000" w:rsidR="00000000" w:rsidRPr="00000000">
              <w:rPr>
                <w:sz w:val="24"/>
                <w:szCs w:val="24"/>
                <w:rtl w:val="0"/>
              </w:rPr>
              <w:t xml:space="preserve">plot_trisurf(x, y, z)</w:t>
            </w:r>
          </w:p>
        </w:tc>
      </w:tr>
      <w:tr>
        <w:trPr>
          <w:cantSplit w:val="0"/>
          <w:trHeight w:val="330" w:hRule="atLeast"/>
          <w:tblHeader w:val="0"/>
        </w:trPr>
        <w:tc>
          <w:tcPr>
            <w:tcBorders>
              <w:top w:color="cccccc" w:space="0" w:sz="5" w:val="single"/>
              <w:left w:color="000000" w:space="0" w:sz="16"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4"/>
                <w:szCs w:val="24"/>
              </w:rPr>
            </w:pPr>
            <w:r w:rsidDel="00000000" w:rsidR="00000000" w:rsidRPr="00000000">
              <w:rPr>
                <w:sz w:val="24"/>
                <w:szCs w:val="24"/>
                <w:rtl w:val="0"/>
              </w:rPr>
              <w:t xml:space="preserve">• ecdf(x): Función de distribución acumulativa empírica.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4"/>
                <w:szCs w:val="24"/>
              </w:rPr>
            </w:pPr>
            <w:r w:rsidDel="00000000" w:rsidR="00000000" w:rsidRPr="00000000">
              <w:rPr>
                <w:sz w:val="24"/>
                <w:szCs w:val="24"/>
                <w:rtl w:val="0"/>
              </w:rPr>
              <w:t xml:space="preserve">vóxeles([x, y, z], relleno)</w:t>
            </w:r>
          </w:p>
        </w:tc>
      </w:tr>
      <w:tr>
        <w:trPr>
          <w:cantSplit w:val="0"/>
          <w:trHeight w:val="315" w:hRule="atLeast"/>
          <w:tblHeader w:val="0"/>
        </w:trPr>
        <w:tc>
          <w:tcPr>
            <w:tcBorders>
              <w:top w:color="cccccc" w:space="0" w:sz="5" w:val="single"/>
              <w:left w:color="000000" w:space="0" w:sz="16" w:val="single"/>
              <w:bottom w:color="000000" w:space="0" w:sz="16"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4"/>
                <w:szCs w:val="24"/>
              </w:rPr>
            </w:pPr>
            <w:r w:rsidDel="00000000" w:rsidR="00000000" w:rsidRPr="00000000">
              <w:rPr>
                <w:rtl w:val="0"/>
              </w:rPr>
            </w:r>
          </w:p>
        </w:tc>
        <w:tc>
          <w:tcPr>
            <w:tcBorders>
              <w:top w:color="cccccc" w:space="0" w:sz="5" w:val="single"/>
              <w:left w:color="cccccc" w:space="0" w:sz="5" w:val="single"/>
              <w:bottom w:color="000000" w:space="0" w:sz="16"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4"/>
                <w:szCs w:val="24"/>
              </w:rPr>
            </w:pPr>
            <w:r w:rsidDel="00000000" w:rsidR="00000000" w:rsidRPr="00000000">
              <w:rPr>
                <w:rtl w:val="0"/>
              </w:rPr>
            </w:r>
          </w:p>
        </w:tc>
        <w:tc>
          <w:tcPr>
            <w:tcBorders>
              <w:top w:color="cccccc" w:space="0" w:sz="5" w:val="single"/>
              <w:left w:color="cccccc" w:space="0" w:sz="5" w:val="single"/>
              <w:bottom w:color="000000" w:space="0" w:sz="16"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4"/>
                <w:szCs w:val="24"/>
              </w:rPr>
            </w:pPr>
            <w:r w:rsidDel="00000000" w:rsidR="00000000" w:rsidRPr="00000000">
              <w:rPr>
                <w:rtl w:val="0"/>
              </w:rPr>
            </w:r>
          </w:p>
        </w:tc>
        <w:tc>
          <w:tcPr>
            <w:tcBorders>
              <w:top w:color="cccccc" w:space="0" w:sz="5" w:val="single"/>
              <w:left w:color="cccccc" w:space="0" w:sz="5" w:val="single"/>
              <w:bottom w:color="000000" w:space="0" w:sz="16"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4"/>
                <w:szCs w:val="24"/>
              </w:rPr>
            </w:pPr>
            <w:r w:rsidDel="00000000" w:rsidR="00000000" w:rsidRPr="00000000">
              <w:rPr>
                <w:sz w:val="24"/>
                <w:szCs w:val="24"/>
                <w:rtl w:val="0"/>
              </w:rPr>
              <w:t xml:space="preserve">trama_alambre(X, Y, Z)</w:t>
            </w:r>
          </w:p>
        </w:tc>
      </w:tr>
    </w:tbl>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3. Data Sheet</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numPr>
          <w:ilvl w:val="0"/>
          <w:numId w:val="10"/>
        </w:numPr>
        <w:spacing w:line="342.85714285714283" w:lineRule="auto"/>
        <w:ind w:left="720" w:hanging="360"/>
        <w:rPr>
          <w:sz w:val="24"/>
          <w:szCs w:val="24"/>
          <w:u w:val="none"/>
        </w:rPr>
      </w:pPr>
      <w:r w:rsidDel="00000000" w:rsidR="00000000" w:rsidRPr="00000000">
        <w:rPr>
          <w:b w:val="1"/>
          <w:bCs w:val="1"/>
          <w:sz w:val="24"/>
          <w:szCs w:val="24"/>
          <w:rtl w:val="0"/>
        </w:rPr>
        <w:t xml:space="preserve">Configuración Inicia</w:t>
      </w:r>
      <w:r w:rsidDel="00000000" w:rsidR="00000000" w:rsidRPr="00000000">
        <w:rPr>
          <w:sz w:val="24"/>
          <w:szCs w:val="24"/>
          <w:rtl w:val="0"/>
        </w:rPr>
        <w:t xml:space="preserve">l</w:t>
      </w:r>
    </w:p>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import</w:t>
      </w:r>
      <w:r w:rsidDel="00000000" w:rsidR="00000000" w:rsidRPr="00000000">
        <w:rPr>
          <w:sz w:val="24"/>
          <w:szCs w:val="24"/>
          <w:rtl w:val="0"/>
        </w:rPr>
        <w:t xml:space="preserve"> matplotlib.pyplot</w:t>
      </w:r>
      <w:r w:rsidDel="00000000" w:rsidR="00000000" w:rsidRPr="00000000">
        <w:rPr>
          <w:b w:val="1"/>
          <w:bCs w:val="1"/>
          <w:sz w:val="24"/>
          <w:szCs w:val="24"/>
          <w:rtl w:val="0"/>
        </w:rPr>
        <w:t xml:space="preserve"> as</w:t>
      </w:r>
      <w:r w:rsidDel="00000000" w:rsidR="00000000" w:rsidRPr="00000000">
        <w:rPr>
          <w:sz w:val="24"/>
          <w:szCs w:val="24"/>
          <w:rtl w:val="0"/>
        </w:rPr>
        <w:t xml:space="preserve"> plt</w:t>
      </w:r>
    </w:p>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import</w:t>
      </w:r>
      <w:r w:rsidDel="00000000" w:rsidR="00000000" w:rsidRPr="00000000">
        <w:rPr>
          <w:sz w:val="24"/>
          <w:szCs w:val="24"/>
          <w:rtl w:val="0"/>
        </w:rPr>
        <w:t xml:space="preserve"> numpy </w:t>
      </w:r>
      <w:r w:rsidDel="00000000" w:rsidR="00000000" w:rsidRPr="00000000">
        <w:rPr>
          <w:b w:val="1"/>
          <w:bCs w:val="1"/>
          <w:sz w:val="24"/>
          <w:szCs w:val="24"/>
          <w:rtl w:val="0"/>
        </w:rPr>
        <w:t xml:space="preserve">as</w:t>
      </w:r>
      <w:r w:rsidDel="00000000" w:rsidR="00000000" w:rsidRPr="00000000">
        <w:rPr>
          <w:sz w:val="24"/>
          <w:szCs w:val="24"/>
          <w:rtl w:val="0"/>
        </w:rPr>
        <w:t xml:space="preserve"> np</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6"/>
        </w:numPr>
        <w:ind w:left="720" w:hanging="360"/>
        <w:rPr>
          <w:sz w:val="24"/>
          <w:szCs w:val="24"/>
          <w:u w:val="none"/>
        </w:rPr>
      </w:pPr>
      <w:r w:rsidDel="00000000" w:rsidR="00000000" w:rsidRPr="00000000">
        <w:rPr>
          <w:sz w:val="24"/>
          <w:szCs w:val="24"/>
          <w:rtl w:val="0"/>
        </w:rPr>
        <w:t xml:space="preserve">Crear Figura y Ejes (La forma más común)</w:t>
      </w:r>
    </w:p>
    <w:p w:rsidR="00000000" w:rsidDel="00000000" w:rsidP="00000000" w:rsidRDefault="00000000" w:rsidRPr="00000000" w14:paraId="00000054">
      <w:pPr>
        <w:ind w:firstLine="720"/>
        <w:rPr>
          <w:sz w:val="24"/>
          <w:szCs w:val="24"/>
        </w:rPr>
      </w:pPr>
      <w:r w:rsidDel="00000000" w:rsidR="00000000" w:rsidRPr="00000000">
        <w:rPr>
          <w:sz w:val="24"/>
          <w:szCs w:val="24"/>
          <w:rtl w:val="0"/>
        </w:rPr>
        <w:t xml:space="preserve">fig, ax = plt.subplots(figsize=(5, 2.7)) # figsize: ancho, alto en pulgadas</w:t>
      </w:r>
    </w:p>
    <w:p w:rsidR="00000000" w:rsidDel="00000000" w:rsidP="00000000" w:rsidRDefault="00000000" w:rsidRPr="00000000" w14:paraId="00000055">
      <w:pPr>
        <w:numPr>
          <w:ilvl w:val="0"/>
          <w:numId w:val="2"/>
        </w:numPr>
        <w:ind w:left="720" w:hanging="360"/>
        <w:rPr>
          <w:sz w:val="24"/>
          <w:szCs w:val="24"/>
          <w:u w:val="none"/>
        </w:rPr>
      </w:pPr>
      <w:r w:rsidDel="00000000" w:rsidR="00000000" w:rsidRPr="00000000">
        <w:rPr>
          <w:sz w:val="24"/>
          <w:szCs w:val="24"/>
          <w:rtl w:val="0"/>
        </w:rPr>
        <w:t xml:space="preserve">O para múltiples gráficos:</w:t>
      </w:r>
    </w:p>
    <w:p w:rsidR="00000000" w:rsidDel="00000000" w:rsidP="00000000" w:rsidRDefault="00000000" w:rsidRPr="00000000" w14:paraId="00000056">
      <w:pPr>
        <w:ind w:firstLine="720"/>
        <w:rPr>
          <w:sz w:val="24"/>
          <w:szCs w:val="24"/>
        </w:rPr>
      </w:pPr>
      <w:r w:rsidDel="00000000" w:rsidR="00000000" w:rsidRPr="00000000">
        <w:rPr>
          <w:sz w:val="24"/>
          <w:szCs w:val="24"/>
          <w:rtl w:val="0"/>
        </w:rPr>
        <w:t xml:space="preserve">fig, axs = plt.subplots(2, 2) # Crea una cuadrícula de 2x2 gráficos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i w:val="1"/>
          <w:iCs w:val="1"/>
          <w:sz w:val="24"/>
          <w:szCs w:val="24"/>
        </w:rPr>
      </w:pPr>
      <w:r w:rsidDel="00000000" w:rsidR="00000000" w:rsidRPr="00000000">
        <w:rPr>
          <w:rtl w:val="0"/>
        </w:rPr>
      </w:r>
    </w:p>
    <w:p w:rsidR="00000000" w:rsidDel="00000000" w:rsidP="00000000" w:rsidRDefault="00000000" w:rsidRPr="00000000" w14:paraId="00000059">
      <w:pPr>
        <w:numPr>
          <w:ilvl w:val="0"/>
          <w:numId w:val="1"/>
        </w:numPr>
        <w:spacing w:line="342.85714285714283" w:lineRule="auto"/>
        <w:ind w:left="720" w:hanging="360"/>
        <w:rPr>
          <w:b w:val="1"/>
          <w:bCs w:val="1"/>
          <w:sz w:val="24"/>
          <w:szCs w:val="24"/>
          <w:u w:val="none"/>
        </w:rPr>
      </w:pPr>
      <w:r w:rsidDel="00000000" w:rsidR="00000000" w:rsidRPr="00000000">
        <w:rPr>
          <w:b w:val="1"/>
          <w:bCs w:val="1"/>
          <w:sz w:val="24"/>
          <w:szCs w:val="24"/>
          <w:rtl w:val="0"/>
        </w:rPr>
        <w:t xml:space="preserve">Comandos Básicos de Graficado</w:t>
      </w:r>
    </w:p>
    <w:p w:rsidR="00000000" w:rsidDel="00000000" w:rsidP="00000000" w:rsidRDefault="00000000" w:rsidRPr="00000000" w14:paraId="0000005A">
      <w:pPr>
        <w:numPr>
          <w:ilvl w:val="0"/>
          <w:numId w:val="11"/>
        </w:numPr>
        <w:ind w:left="720" w:hanging="360"/>
        <w:rPr>
          <w:sz w:val="24"/>
          <w:szCs w:val="24"/>
          <w:u w:val="none"/>
        </w:rPr>
      </w:pPr>
      <w:r w:rsidDel="00000000" w:rsidR="00000000" w:rsidRPr="00000000">
        <w:rPr>
          <w:sz w:val="24"/>
          <w:szCs w:val="24"/>
          <w:rtl w:val="0"/>
        </w:rPr>
        <w:t xml:space="preserve">Gráfico de Línea con estilo</w:t>
      </w:r>
    </w:p>
    <w:p w:rsidR="00000000" w:rsidDel="00000000" w:rsidP="00000000" w:rsidRDefault="00000000" w:rsidRPr="00000000" w14:paraId="0000005B">
      <w:pPr>
        <w:ind w:left="720" w:firstLine="0"/>
        <w:rPr>
          <w:sz w:val="24"/>
          <w:szCs w:val="24"/>
        </w:rPr>
      </w:pPr>
      <w:r w:rsidDel="00000000" w:rsidR="00000000" w:rsidRPr="00000000">
        <w:rPr>
          <w:sz w:val="24"/>
          <w:szCs w:val="24"/>
          <w:rtl w:val="0"/>
        </w:rPr>
        <w:t xml:space="preserve">ax.plot(x, y, color='blue', linestyle='--', linewidth=2, marker='o', label='Leyenda')</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numPr>
          <w:ilvl w:val="0"/>
          <w:numId w:val="8"/>
        </w:numPr>
        <w:ind w:left="720" w:hanging="360"/>
        <w:rPr>
          <w:sz w:val="24"/>
          <w:szCs w:val="24"/>
          <w:u w:val="none"/>
        </w:rPr>
      </w:pPr>
      <w:r w:rsidDel="00000000" w:rsidR="00000000" w:rsidRPr="00000000">
        <w:rPr>
          <w:sz w:val="24"/>
          <w:szCs w:val="24"/>
          <w:rtl w:val="0"/>
        </w:rPr>
        <w:t xml:space="preserve"> Gráfico de Dispersión (Scatter)</w:t>
      </w:r>
    </w:p>
    <w:p w:rsidR="00000000" w:rsidDel="00000000" w:rsidP="00000000" w:rsidRDefault="00000000" w:rsidRPr="00000000" w14:paraId="0000005E">
      <w:pPr>
        <w:ind w:firstLine="720"/>
        <w:rPr>
          <w:sz w:val="24"/>
          <w:szCs w:val="24"/>
        </w:rPr>
      </w:pPr>
      <w:r w:rsidDel="00000000" w:rsidR="00000000" w:rsidRPr="00000000">
        <w:rPr>
          <w:sz w:val="24"/>
          <w:szCs w:val="24"/>
          <w:rtl w:val="0"/>
        </w:rPr>
        <w:t xml:space="preserve">ax.scatter(x, y, s=50, facecolor='C0', edgecolor='k') # s=tamaño</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numPr>
          <w:ilvl w:val="0"/>
          <w:numId w:val="7"/>
        </w:numPr>
        <w:ind w:left="720" w:hanging="360"/>
        <w:rPr>
          <w:sz w:val="24"/>
          <w:szCs w:val="24"/>
          <w:u w:val="none"/>
        </w:rPr>
      </w:pPr>
      <w:r w:rsidDel="00000000" w:rsidR="00000000" w:rsidRPr="00000000">
        <w:rPr>
          <w:sz w:val="24"/>
          <w:szCs w:val="24"/>
          <w:rtl w:val="0"/>
        </w:rPr>
        <w:t xml:space="preserve"> Gráfico de Barras</w:t>
      </w:r>
    </w:p>
    <w:p w:rsidR="00000000" w:rsidDel="00000000" w:rsidP="00000000" w:rsidRDefault="00000000" w:rsidRPr="00000000" w14:paraId="00000061">
      <w:pPr>
        <w:ind w:firstLine="720"/>
        <w:rPr>
          <w:sz w:val="24"/>
          <w:szCs w:val="24"/>
        </w:rPr>
      </w:pPr>
      <w:r w:rsidDel="00000000" w:rsidR="00000000" w:rsidRPr="00000000">
        <w:rPr>
          <w:sz w:val="24"/>
          <w:szCs w:val="24"/>
          <w:rtl w:val="0"/>
        </w:rPr>
        <w:t xml:space="preserve">ax.bar(categorias, valores, color='green')</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ind w:left="720" w:firstLine="0"/>
        <w:rPr>
          <w:b w:val="1"/>
          <w:bCs w:val="1"/>
          <w:i w:val="1"/>
          <w:iCs w:val="1"/>
          <w:sz w:val="24"/>
          <w:szCs w:val="24"/>
        </w:rPr>
      </w:pPr>
      <w:r w:rsidDel="00000000" w:rsidR="00000000" w:rsidRPr="00000000">
        <w:rPr>
          <w:rtl w:val="0"/>
        </w:rPr>
      </w:r>
    </w:p>
    <w:p w:rsidR="00000000" w:rsidDel="00000000" w:rsidP="00000000" w:rsidRDefault="00000000" w:rsidRPr="00000000" w14:paraId="00000064">
      <w:pPr>
        <w:numPr>
          <w:ilvl w:val="0"/>
          <w:numId w:val="12"/>
        </w:numPr>
        <w:spacing w:line="342.85714285714283" w:lineRule="auto"/>
        <w:ind w:left="720" w:hanging="360"/>
        <w:rPr>
          <w:b w:val="1"/>
          <w:bCs w:val="1"/>
          <w:sz w:val="24"/>
          <w:szCs w:val="24"/>
        </w:rPr>
      </w:pPr>
      <w:r w:rsidDel="00000000" w:rsidR="00000000" w:rsidRPr="00000000">
        <w:rPr>
          <w:b w:val="1"/>
          <w:bCs w:val="1"/>
          <w:sz w:val="24"/>
          <w:szCs w:val="24"/>
          <w:rtl w:val="0"/>
        </w:rPr>
        <w:t xml:space="preserve">Personalización del Gráfico (Etiquetas y Títulos)</w:t>
      </w:r>
    </w:p>
    <w:p w:rsidR="00000000" w:rsidDel="00000000" w:rsidP="00000000" w:rsidRDefault="00000000" w:rsidRPr="00000000" w14:paraId="00000065">
      <w:pPr>
        <w:rPr>
          <w:sz w:val="24"/>
          <w:szCs w:val="24"/>
        </w:rPr>
      </w:pPr>
      <w:r w:rsidDel="00000000" w:rsidR="00000000" w:rsidRPr="00000000">
        <w:rPr>
          <w:sz w:val="24"/>
          <w:szCs w:val="24"/>
          <w:rtl w:val="0"/>
        </w:rPr>
        <w:t xml:space="preserve">ax.set_title("Título del Gráfico")      # Título superior</w:t>
      </w:r>
    </w:p>
    <w:p w:rsidR="00000000" w:rsidDel="00000000" w:rsidP="00000000" w:rsidRDefault="00000000" w:rsidRPr="00000000" w14:paraId="00000066">
      <w:pPr>
        <w:rPr>
          <w:sz w:val="24"/>
          <w:szCs w:val="24"/>
        </w:rPr>
      </w:pPr>
      <w:r w:rsidDel="00000000" w:rsidR="00000000" w:rsidRPr="00000000">
        <w:rPr>
          <w:sz w:val="24"/>
          <w:szCs w:val="24"/>
          <w:rtl w:val="0"/>
        </w:rPr>
        <w:t xml:space="preserve">ax.set_xlabel("Etiqueta Eje X")         # Etiqueta inferior</w:t>
      </w:r>
    </w:p>
    <w:p w:rsidR="00000000" w:rsidDel="00000000" w:rsidP="00000000" w:rsidRDefault="00000000" w:rsidRPr="00000000" w14:paraId="00000067">
      <w:pPr>
        <w:rPr>
          <w:sz w:val="24"/>
          <w:szCs w:val="24"/>
        </w:rPr>
      </w:pPr>
      <w:r w:rsidDel="00000000" w:rsidR="00000000" w:rsidRPr="00000000">
        <w:rPr>
          <w:sz w:val="24"/>
          <w:szCs w:val="24"/>
          <w:rtl w:val="0"/>
        </w:rPr>
        <w:t xml:space="preserve">ax.set_ylabel("Etiqueta Eje Y")         # Etiqueta lateral</w:t>
      </w:r>
    </w:p>
    <w:p w:rsidR="00000000" w:rsidDel="00000000" w:rsidP="00000000" w:rsidRDefault="00000000" w:rsidRPr="00000000" w14:paraId="00000068">
      <w:pPr>
        <w:rPr>
          <w:sz w:val="24"/>
          <w:szCs w:val="24"/>
        </w:rPr>
      </w:pPr>
      <w:r w:rsidDel="00000000" w:rsidR="00000000" w:rsidRPr="00000000">
        <w:rPr>
          <w:sz w:val="24"/>
          <w:szCs w:val="24"/>
          <w:rtl w:val="0"/>
        </w:rPr>
        <w:t xml:space="preserve">ax.legend()                             # Mostrar leyenda (requiere 'label' en plot)</w:t>
      </w:r>
    </w:p>
    <w:p w:rsidR="00000000" w:rsidDel="00000000" w:rsidP="00000000" w:rsidRDefault="00000000" w:rsidRPr="00000000" w14:paraId="00000069">
      <w:pPr>
        <w:rPr>
          <w:sz w:val="24"/>
          <w:szCs w:val="24"/>
        </w:rPr>
      </w:pPr>
      <w:r w:rsidDel="00000000" w:rsidR="00000000" w:rsidRPr="00000000">
        <w:rPr>
          <w:sz w:val="24"/>
          <w:szCs w:val="24"/>
          <w:rtl w:val="0"/>
        </w:rPr>
        <w:t xml:space="preserve">ax.grid(True)                           # Activar cuadrícula</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i w:val="1"/>
          <w:iCs w:val="1"/>
          <w:sz w:val="24"/>
          <w:szCs w:val="24"/>
        </w:rPr>
      </w:pPr>
      <w:r w:rsidDel="00000000" w:rsidR="00000000" w:rsidRPr="00000000">
        <w:rPr>
          <w:rtl w:val="0"/>
        </w:rPr>
      </w:r>
    </w:p>
    <w:p w:rsidR="00000000" w:rsidDel="00000000" w:rsidP="00000000" w:rsidRDefault="00000000" w:rsidRPr="00000000" w14:paraId="0000006C">
      <w:pPr>
        <w:numPr>
          <w:ilvl w:val="0"/>
          <w:numId w:val="9"/>
        </w:numPr>
        <w:spacing w:line="342.85714285714283" w:lineRule="auto"/>
        <w:ind w:left="720" w:hanging="360"/>
        <w:rPr>
          <w:b w:val="1"/>
          <w:bCs w:val="1"/>
          <w:sz w:val="24"/>
          <w:szCs w:val="24"/>
          <w:u w:val="none"/>
        </w:rPr>
      </w:pPr>
      <w:r w:rsidDel="00000000" w:rsidR="00000000" w:rsidRPr="00000000">
        <w:rPr>
          <w:b w:val="1"/>
          <w:bCs w:val="1"/>
          <w:sz w:val="24"/>
          <w:szCs w:val="24"/>
          <w:rtl w:val="0"/>
        </w:rPr>
        <w:t xml:space="preserve">Escalas y Ejes</w:t>
      </w:r>
    </w:p>
    <w:p w:rsidR="00000000" w:rsidDel="00000000" w:rsidP="00000000" w:rsidRDefault="00000000" w:rsidRPr="00000000" w14:paraId="0000006D">
      <w:pPr>
        <w:rPr>
          <w:sz w:val="24"/>
          <w:szCs w:val="24"/>
        </w:rPr>
      </w:pPr>
      <w:r w:rsidDel="00000000" w:rsidR="00000000" w:rsidRPr="00000000">
        <w:rPr>
          <w:sz w:val="24"/>
          <w:szCs w:val="24"/>
          <w:rtl w:val="0"/>
        </w:rPr>
        <w:t xml:space="preserve">ax.set_yscale('log')                    # Escala logarítmica</w:t>
      </w:r>
    </w:p>
    <w:p w:rsidR="00000000" w:rsidDel="00000000" w:rsidP="00000000" w:rsidRDefault="00000000" w:rsidRPr="00000000" w14:paraId="0000006E">
      <w:pPr>
        <w:rPr>
          <w:sz w:val="24"/>
          <w:szCs w:val="24"/>
        </w:rPr>
      </w:pPr>
      <w:r w:rsidDel="00000000" w:rsidR="00000000" w:rsidRPr="00000000">
        <w:rPr>
          <w:sz w:val="24"/>
          <w:szCs w:val="24"/>
          <w:rtl w:val="0"/>
        </w:rPr>
        <w:t xml:space="preserve">ax.set_xlim(0, 100)                     # Límites del eje X manualmente</w:t>
      </w:r>
    </w:p>
    <w:p w:rsidR="00000000" w:rsidDel="00000000" w:rsidP="00000000" w:rsidRDefault="00000000" w:rsidRPr="00000000" w14:paraId="0000006F">
      <w:pPr>
        <w:rPr>
          <w:sz w:val="24"/>
          <w:szCs w:val="24"/>
        </w:rPr>
      </w:pPr>
      <w:r w:rsidDel="00000000" w:rsidR="00000000" w:rsidRPr="00000000">
        <w:rPr>
          <w:sz w:val="24"/>
          <w:szCs w:val="24"/>
          <w:rtl w:val="0"/>
        </w:rPr>
        <w:t xml:space="preserve">ax.set_xticks()             # Definir dónde van las marcas del eje</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i w:val="1"/>
          <w:iCs w:val="1"/>
          <w:sz w:val="24"/>
          <w:szCs w:val="24"/>
        </w:rPr>
      </w:pPr>
      <w:r w:rsidDel="00000000" w:rsidR="00000000" w:rsidRPr="00000000">
        <w:rPr>
          <w:rtl w:val="0"/>
        </w:rPr>
      </w:r>
    </w:p>
    <w:p w:rsidR="00000000" w:rsidDel="00000000" w:rsidP="00000000" w:rsidRDefault="00000000" w:rsidRPr="00000000" w14:paraId="00000072">
      <w:pPr>
        <w:numPr>
          <w:ilvl w:val="0"/>
          <w:numId w:val="4"/>
        </w:numPr>
        <w:spacing w:line="342.85714285714283" w:lineRule="auto"/>
        <w:ind w:left="720" w:hanging="360"/>
        <w:rPr>
          <w:sz w:val="24"/>
          <w:szCs w:val="24"/>
          <w:u w:val="none"/>
        </w:rPr>
      </w:pPr>
      <w:r w:rsidDel="00000000" w:rsidR="00000000" w:rsidRPr="00000000">
        <w:rPr>
          <w:sz w:val="24"/>
          <w:szCs w:val="24"/>
          <w:rtl w:val="0"/>
        </w:rPr>
        <w:t xml:space="preserve">Texto y Anotaciones</w:t>
      </w:r>
    </w:p>
    <w:p w:rsidR="00000000" w:rsidDel="00000000" w:rsidP="00000000" w:rsidRDefault="00000000" w:rsidRPr="00000000" w14:paraId="00000073">
      <w:pPr>
        <w:numPr>
          <w:ilvl w:val="0"/>
          <w:numId w:val="3"/>
        </w:numPr>
        <w:ind w:left="720" w:hanging="360"/>
        <w:rPr>
          <w:sz w:val="24"/>
          <w:szCs w:val="24"/>
          <w:u w:val="none"/>
        </w:rPr>
      </w:pPr>
      <w:r w:rsidDel="00000000" w:rsidR="00000000" w:rsidRPr="00000000">
        <w:rPr>
          <w:sz w:val="24"/>
          <w:szCs w:val="24"/>
          <w:rtl w:val="0"/>
        </w:rPr>
        <w:t xml:space="preserve"> Texto simple en coordenadas (x, y)</w:t>
      </w:r>
    </w:p>
    <w:p w:rsidR="00000000" w:rsidDel="00000000" w:rsidP="00000000" w:rsidRDefault="00000000" w:rsidRPr="00000000" w14:paraId="00000074">
      <w:pPr>
        <w:ind w:firstLine="720"/>
        <w:rPr>
          <w:sz w:val="24"/>
          <w:szCs w:val="24"/>
        </w:rPr>
      </w:pPr>
      <w:r w:rsidDel="00000000" w:rsidR="00000000" w:rsidRPr="00000000">
        <w:rPr>
          <w:sz w:val="24"/>
          <w:szCs w:val="24"/>
          <w:rtl w:val="0"/>
        </w:rPr>
        <w:t xml:space="preserve">ax.text(2, 5, r'$\mu=100$', fontsize=12) # Soporta fórmulas TeX entre signos $</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numPr>
          <w:ilvl w:val="0"/>
          <w:numId w:val="5"/>
        </w:numPr>
        <w:ind w:left="720" w:hanging="360"/>
        <w:rPr>
          <w:sz w:val="24"/>
          <w:szCs w:val="24"/>
          <w:u w:val="none"/>
        </w:rPr>
      </w:pPr>
      <w:r w:rsidDel="00000000" w:rsidR="00000000" w:rsidRPr="00000000">
        <w:rPr>
          <w:sz w:val="24"/>
          <w:szCs w:val="24"/>
          <w:rtl w:val="0"/>
        </w:rPr>
        <w:t xml:space="preserve"> Anotación con flecha</w:t>
      </w:r>
    </w:p>
    <w:p w:rsidR="00000000" w:rsidDel="00000000" w:rsidP="00000000" w:rsidRDefault="00000000" w:rsidRPr="00000000" w14:paraId="00000077">
      <w:pPr>
        <w:ind w:firstLine="720"/>
        <w:rPr>
          <w:sz w:val="24"/>
          <w:szCs w:val="24"/>
        </w:rPr>
      </w:pPr>
      <w:r w:rsidDel="00000000" w:rsidR="00000000" w:rsidRPr="00000000">
        <w:rPr>
          <w:sz w:val="24"/>
          <w:szCs w:val="24"/>
          <w:rtl w:val="0"/>
        </w:rPr>
        <w:t xml:space="preserve">ax.annotate('Punto Clave', xy=(2, 1), xytext=(3, 1.5),</w:t>
      </w:r>
    </w:p>
    <w:p w:rsidR="00000000" w:rsidDel="00000000" w:rsidP="00000000" w:rsidRDefault="00000000" w:rsidRPr="00000000" w14:paraId="00000078">
      <w:pPr>
        <w:ind w:firstLine="720"/>
        <w:rPr>
          <w:sz w:val="24"/>
          <w:szCs w:val="24"/>
        </w:rPr>
      </w:pPr>
      <w:r w:rsidDel="00000000" w:rsidR="00000000" w:rsidRPr="00000000">
        <w:rPr>
          <w:sz w:val="24"/>
          <w:szCs w:val="24"/>
          <w:rtl w:val="0"/>
        </w:rPr>
        <w:t xml:space="preserve">arrowprops=dict(facecolor='black', shrink=0.05))</w:t>
      </w:r>
    </w:p>
    <w:p w:rsidR="00000000" w:rsidDel="00000000" w:rsidP="00000000" w:rsidRDefault="00000000" w:rsidRPr="00000000" w14:paraId="00000079">
      <w:pPr>
        <w:rPr>
          <w:i w:val="1"/>
          <w:iCs w:val="1"/>
          <w:sz w:val="24"/>
          <w:szCs w:val="24"/>
        </w:rPr>
      </w:pPr>
      <w:r w:rsidDel="00000000" w:rsidR="00000000" w:rsidRPr="00000000">
        <w:rPr>
          <w:rtl w:val="0"/>
        </w:rPr>
      </w:r>
    </w:p>
    <w:p w:rsidR="00000000" w:rsidDel="00000000" w:rsidP="00000000" w:rsidRDefault="00000000" w:rsidRPr="00000000" w14:paraId="0000007A">
      <w:pPr>
        <w:numPr>
          <w:ilvl w:val="0"/>
          <w:numId w:val="13"/>
        </w:numPr>
        <w:spacing w:line="342.85714285714283" w:lineRule="auto"/>
        <w:ind w:left="720" w:hanging="360"/>
        <w:rPr>
          <w:b w:val="1"/>
          <w:bCs w:val="1"/>
          <w:sz w:val="24"/>
          <w:szCs w:val="24"/>
          <w:u w:val="none"/>
        </w:rPr>
      </w:pPr>
      <w:r w:rsidDel="00000000" w:rsidR="00000000" w:rsidRPr="00000000">
        <w:rPr>
          <w:b w:val="1"/>
          <w:bCs w:val="1"/>
          <w:sz w:val="24"/>
          <w:szCs w:val="24"/>
          <w:rtl w:val="0"/>
        </w:rPr>
        <w:t xml:space="preserve">Guardar y Mostrar</w:t>
      </w:r>
    </w:p>
    <w:p w:rsidR="00000000" w:rsidDel="00000000" w:rsidP="00000000" w:rsidRDefault="00000000" w:rsidRPr="00000000" w14:paraId="0000007B">
      <w:pPr>
        <w:numPr>
          <w:ilvl w:val="0"/>
          <w:numId w:val="14"/>
        </w:numPr>
        <w:ind w:left="720" w:hanging="360"/>
        <w:rPr>
          <w:sz w:val="24"/>
          <w:szCs w:val="24"/>
          <w:u w:val="none"/>
        </w:rPr>
      </w:pPr>
      <w:r w:rsidDel="00000000" w:rsidR="00000000" w:rsidRPr="00000000">
        <w:rPr>
          <w:sz w:val="24"/>
          <w:szCs w:val="24"/>
          <w:rtl w:val="0"/>
        </w:rPr>
        <w:t xml:space="preserve">plt.show()                # Mostrar ventana interactiva</w:t>
      </w:r>
    </w:p>
    <w:p w:rsidR="00000000" w:rsidDel="00000000" w:rsidP="00000000" w:rsidRDefault="00000000" w:rsidRPr="00000000" w14:paraId="0000007C">
      <w:pPr>
        <w:numPr>
          <w:ilvl w:val="0"/>
          <w:numId w:val="14"/>
        </w:numPr>
        <w:ind w:left="720" w:hanging="360"/>
        <w:rPr>
          <w:sz w:val="24"/>
          <w:szCs w:val="24"/>
          <w:u w:val="none"/>
        </w:rPr>
      </w:pPr>
      <w:r w:rsidDel="00000000" w:rsidR="00000000" w:rsidRPr="00000000">
        <w:rPr>
          <w:sz w:val="24"/>
          <w:szCs w:val="24"/>
          <w:rtl w:val="0"/>
        </w:rPr>
        <w:t xml:space="preserve">plt.savefig("imagen.png") # Guardar como archivo (png, pdf, svg)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sz w:val="24"/>
          <w:szCs w:val="24"/>
          <w:rtl w:val="0"/>
        </w:rPr>
        <w:t xml:space="preserve">Zen de Python</w:t>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b w:val="1"/>
          <w:bCs w:val="1"/>
          <w:sz w:val="24"/>
          <w:szCs w:val="24"/>
          <w:rtl w:val="0"/>
        </w:rPr>
        <w:t xml:space="preserve">“Debería haber una, y preferiblemente solo una, manera obvia de hacerlo.”</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Este principio del Zen de Python promueve la simplicidad y la consistencia en el desarrollo de software. La idea central es que el código debe ser claro, legible y predecible, evitando múltiples formas innecesarias de resolver el mismo problema. Cuando existe una manera “obvia” de hacer algo, se reduce la ambigüedad, se facilita el mantenimiento del código y se mejora el trabajo en equipo.</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Si bien el principio busca establecer una forma clara de resolver los problemas, también puede resultar ambiguo en la práctica. La “manera obvia” no siempre es la misma para todas las personas, ya que depende del contexto, la experiencia previa, la formación y, en muchos casos, del entorno cultural o educativo del programador. Por este motivo, considero que este principio no debe interpretarse de forma rígida, sino como una guía.</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Desde mi punto de vista, este Zen invita a los programadores a escribir código pensando en otros, asumiendo que cada solución fue desarrollada con la mejor intención posible y no simplemente “para que funcione”. También refuerza la importancia de priorizar la claridad sobre la complejidad innecesaria.</w:t>
      </w:r>
    </w:p>
    <w:p w:rsidR="00000000" w:rsidDel="00000000" w:rsidP="00000000" w:rsidRDefault="00000000" w:rsidRPr="00000000" w14:paraId="00000084">
      <w:pPr>
        <w:spacing w:after="240" w:before="240" w:lineRule="auto"/>
        <w:rPr>
          <w:sz w:val="24"/>
          <w:szCs w:val="24"/>
        </w:rPr>
      </w:pPr>
      <w:r w:rsidDel="00000000" w:rsidR="00000000" w:rsidRPr="00000000">
        <w:rPr>
          <w:rtl w:val="0"/>
        </w:rPr>
      </w:r>
    </w:p>
    <w:p w:rsidR="00000000" w:rsidDel="00000000" w:rsidP="00000000" w:rsidRDefault="00000000" w:rsidRPr="00000000" w14:paraId="00000085">
      <w:pPr>
        <w:spacing w:after="240" w:before="240" w:lineRule="auto"/>
        <w:rPr>
          <w:b w:val="1"/>
          <w:bCs w:val="1"/>
          <w:sz w:val="26"/>
          <w:szCs w:val="26"/>
        </w:rPr>
      </w:pPr>
      <w:r w:rsidDel="00000000" w:rsidR="00000000" w:rsidRPr="00000000">
        <w:rPr>
          <w:b w:val="1"/>
          <w:bCs w:val="1"/>
          <w:sz w:val="26"/>
          <w:szCs w:val="26"/>
          <w:rtl w:val="0"/>
        </w:rPr>
        <w:t xml:space="preserve">5 – Mi experiencia con la programación</w:t>
      </w:r>
    </w:p>
    <w:p w:rsidR="00000000" w:rsidDel="00000000" w:rsidP="00000000" w:rsidRDefault="00000000" w:rsidRPr="00000000" w14:paraId="00000086">
      <w:pPr>
        <w:spacing w:after="240" w:before="240" w:lineRule="auto"/>
        <w:rPr>
          <w:sz w:val="26"/>
          <w:szCs w:val="26"/>
        </w:rPr>
      </w:pPr>
      <w:r w:rsidDel="00000000" w:rsidR="00000000" w:rsidRPr="00000000">
        <w:rPr>
          <w:sz w:val="26"/>
          <w:szCs w:val="26"/>
          <w:rtl w:val="0"/>
        </w:rPr>
        <w:t xml:space="preserve">Mi experiencia en esta materia fue de mucho aprendizaje y crecimiento. A lo largo del cursado reforcé conocimientos que ya tenía y, al mismo tiempo, me animé a avanzar incluso cuando no estaba completamente segura de saberlo todo. Al finalizar el semestre, me llevo la satisfacción de entender mejor el uso de funciones y bucles en Python, y de sentirme con más confianza para aplicarlos, aunque a veces necesite más tiempo para resolver los ejercicios.</w:t>
      </w:r>
    </w:p>
    <w:p w:rsidR="00000000" w:rsidDel="00000000" w:rsidP="00000000" w:rsidRDefault="00000000" w:rsidRPr="00000000" w14:paraId="00000087">
      <w:pPr>
        <w:spacing w:after="240" w:before="240" w:lineRule="auto"/>
        <w:rPr>
          <w:sz w:val="26"/>
          <w:szCs w:val="26"/>
        </w:rPr>
      </w:pPr>
      <w:r w:rsidDel="00000000" w:rsidR="00000000" w:rsidRPr="00000000">
        <w:rPr>
          <w:sz w:val="26"/>
          <w:szCs w:val="26"/>
          <w:rtl w:val="0"/>
        </w:rPr>
        <w:t xml:space="preserve">Al principio adaptarme a la lógica de la programación me resultó desafiante y hubo momentos de frustración, pero la práctica constante me ayudó a ganar seguridad y a entender que equivocarse es parte del proceso de aprendizaje. Esto fue clave para mantener la motivación y seguir avanzando.</w:t>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De la materia me llevo una base sólida que considero fundamental para mi formación en Ciencia de Datos y que voy a aplicar en materias futuras y proyectos personales. Como sugerencia, creo que sería positivo incorporar ejercicios más complejos durante las clases y desarrollar un proyecto a lo largo de todo el semestre, ya que permitiría profundizar más los contenidos y generar más aprendizaje durante el proceso.</w:t>
      </w:r>
    </w:p>
    <w:p w:rsidR="00000000" w:rsidDel="00000000" w:rsidP="00000000" w:rsidRDefault="00000000" w:rsidRPr="00000000" w14:paraId="00000089">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