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Design Documentation</w:t>
      </w:r>
    </w:p>
    <w:p>
      <w:r>
        <w:rPr>
          <w:i/>
          <w:color w:val="444444"/>
          <w:sz w:val="24"/>
        </w:rPr>
        <w:t>Harborline</w:t>
      </w:r>
    </w:p>
    <w:p>
      <w:pPr>
        <w:spacing w:after="160"/>
      </w:pPr>
      <w:r>
        <w:t>This note records how Harborline answers employee questions: a hand-written orchestrator, one MCP server, and OpenAI embeddings with an in-process cosine index. The two People Desk demos follow fixed tool sequences.</w:t>
      </w:r>
    </w:p>
    <w:p>
      <w:pPr>
        <w:pStyle w:val="Heading1"/>
      </w:pPr>
      <w:r>
        <w:t>Design choices</w:t>
      </w:r>
    </w:p>
    <w:p>
      <w:pPr>
        <w:spacing w:after="160"/>
      </w:pPr>
      <w:r>
        <w:rPr>
          <w:b/>
        </w:rPr>
        <w:t>Orchestration.</w:t>
      </w:r>
      <w:r>
        <w:t xml:space="preserve"> harborline/agent.py classifies intent with regular expressions and then runs a fixed workflow. The model does not choose tools. That keeps HR paths repeatable: the same question always calls the same tools, and the trace lists each name, argument, and result. When HARBORLINE_ANSWER_MODE=llm and OPENAI_API_KEY is set, the chat model only rewrites the draft after the tools return. Refusals, missing records, and thin evidence stay on that draft.</w:t>
      </w:r>
    </w:p>
    <w:p>
      <w:pPr>
        <w:spacing w:after="160"/>
      </w:pPr>
      <w:r>
        <w:rPr>
          <w:b/>
        </w:rPr>
        <w:t>MCP server.</w:t>
      </w:r>
      <w:r>
        <w:t xml:space="preserve"> One FastMCP server, named harborline, exposes eight tools. Policy tools read the RAG index. Profile, PTO, and benefits tools read mock HarborHub JSON under data/. Ticket and email tools are session-only mocks and do not write data/tickets.json. The agent discovers tools with tools/list and calls only names from that list through tools/call. FastMCP builds each JSON Schema from the Python signature, so the schema stays tied to the function.</w:t>
      </w:r>
    </w:p>
    <w:p>
      <w:pPr>
        <w:spacing w:after="160"/>
      </w:pPr>
      <w:r>
        <w:t>Tool schemas.</w:t>
      </w:r>
    </w:p>
    <w:p>
      <w:pPr>
        <w:pStyle w:val="ListBullet"/>
      </w:pPr>
      <w:r>
        <w:t>search_policy_documents: query (required), employee_id, kind</w:t>
      </w:r>
    </w:p>
    <w:p>
      <w:pPr>
        <w:pStyle w:val="ListBullet"/>
      </w:pPr>
      <w:r>
        <w:t>get_policy_section: policy_id (required), section</w:t>
      </w:r>
    </w:p>
    <w:p>
      <w:pPr>
        <w:pStyle w:val="ListBullet"/>
      </w:pPr>
      <w:r>
        <w:t>lookup_employee_profile: employee_id</w:t>
      </w:r>
    </w:p>
    <w:p>
      <w:pPr>
        <w:pStyle w:val="ListBullet"/>
      </w:pPr>
      <w:r>
        <w:t>check_pto_balance: employee_id</w:t>
      </w:r>
    </w:p>
    <w:p>
      <w:pPr>
        <w:pStyle w:val="ListBullet"/>
      </w:pPr>
      <w:r>
        <w:t>lookup_benefits_status: employee_id</w:t>
      </w:r>
    </w:p>
    <w:p>
      <w:pPr>
        <w:pStyle w:val="ListBullet"/>
      </w:pPr>
      <w:r>
        <w:t>create_mock_hr_ticket: topic, summary, employee_id, confirm</w:t>
      </w:r>
    </w:p>
    <w:p>
      <w:pPr>
        <w:pStyle w:val="ListBullet"/>
      </w:pPr>
      <w:r>
        <w:t>draft_hr_email: employee_id, subject, body, confirm</w:t>
      </w:r>
    </w:p>
    <w:p>
      <w:pPr>
        <w:pStyle w:val="ListBullet"/>
      </w:pPr>
      <w:r>
        <w:t>check_policy_compliance: scenario, employee_id, policy_id</w:t>
      </w:r>
    </w:p>
    <w:p>
      <w:pPr>
        <w:spacing w:after="160"/>
      </w:pPr>
      <w:r>
        <w:rPr>
          <w:b/>
        </w:rPr>
        <w:t>Transport.</w:t>
      </w:r>
      <w:r>
        <w:t xml:space="preserve"> The CLI and Cursor use stdio: the client spawns python -m harborline.mcp_server and speaks JSON-RPC on stdin and stdout, with no open port. The People Desk page, POST /chat, and POST /demos/{id} use mcp-inproc, the same FastMCP object inside the web process, so a Render container does not spawn a second Python process per request. Streamable HTTP on 127.0.0.1:8765 is available when an external client needs an HTTP MCP endpoint.</w:t>
      </w:r>
    </w:p>
    <w:p>
      <w:pPr>
        <w:spacing w:after="160"/>
      </w:pPr>
      <w:r>
        <w:rPr>
          <w:b/>
        </w:rPr>
        <w:t>Embeddings and chunking.</w:t>
      </w:r>
      <w:r>
        <w:t xml:space="preserve"> Embeddings are OpenAI text-embedding-3-small (1536 dimensions) from the embeddings API. Ingest splits each handbook by heading. A section longer than 900 characters is cut into windows of 900 with 120 characters of overlap, so a policy fact stays with its heading and neighboring sentences still share context.</w:t>
      </w:r>
    </w:p>
    <w:p>
      <w:pPr>
        <w:spacing w:after="160"/>
      </w:pPr>
      <w:r>
        <w:rPr>
          <w:b/>
        </w:rPr>
        <w:t>Retrieval k and index.</w:t>
      </w:r>
      <w:r>
        <w:t xml:space="preserve"> Search embeds the rewritten query, takes a candidate pool of HARBORLINE_FETCH_K=20, then reranks to HARBORLINE_TOP_K=5. The blend is 0.65 cosine and 0.35 lexical overlap, and the reranker prefers distinct source files. The score floor is HARBORLINE_MIN_SCORE=0.22. Vectors are L2-normalized and cached under .cache/. Query time ranks that matrix in the process. tfidf remains the offline path used by pytest and CI.</w:t>
      </w:r>
    </w:p>
    <w:p>
      <w:pPr>
        <w:spacing w:after="160"/>
      </w:pPr>
      <w:r>
        <w:rPr>
          <w:b/>
        </w:rPr>
        <w:t>Deployment.</w:t>
      </w:r>
      <w:r>
        <w:t xml:space="preserve"> A Docker image runs FastAPI with uvicorn on port 8000. The image copies corpus/, data/, and eval/ and does not download local embedding weights. On Render, set OPENAI_API_KEY and HARBORLINE_ANSWER_MODE=llm. The Dockerfile pins retrieve, so the service variable overrides it. The first search after a restart embeds the corpus and holds the matrix in that process. The cache does not survive a new deploy.</w:t>
      </w:r>
    </w:p>
    <w:p>
      <w:pPr>
        <w:spacing w:after="160"/>
      </w:pPr>
      <w:r>
        <w:rPr>
          <w:b/>
        </w:rPr>
        <w:t>Safety guardrails.</w:t>
      </w:r>
      <w:r>
        <w:t xml:space="preserve"> Out-of-corpus questions (stock tips, other employers, medical advice, and similar patterns) are refused. Empty retrieval or a top score under 0.22 returns a weak-match refusal. Missing employee ids ask for clarification. Missing HarborHub rows escalate. Mock ticket and email writes stay pending until confirm=true, and even then they exist only in that process. The model rewrite leaves refusals in place for an unavailable tool bus, a missing employee, or incomplete policy evidence.</w:t>
      </w:r>
    </w:p>
    <w:p>
      <w:pPr>
        <w:pStyle w:val="Heading1"/>
      </w:pPr>
      <w:r>
        <w:t>Architecture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People Desk (browser)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|  GET /   POST /chat   POST /demos/{id}   POST /ask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v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FastAPI  harborline.api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+-- /ask -------------------------------------------+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|        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+-- /chat, /demos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v                                            v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Agent orchestrator                          retrieve path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harborline.agent                            rewrite, embed, cosine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regex intent, fixed workflow                rerank, guardrails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tools/list, tools/call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v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MCP client  harborline.mcp_client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mcp-inproc in the web process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stdio for CLI and Cursor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v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MCP server  harborline.mcp_server (FastMCP)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+-- search_policy_documents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get_policy_section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check_policy_compliance ---------------&gt;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RAG index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OpenAI embeddings + cosine cache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corpus/ policies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+-- lookup_employee_profile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check_pto_balance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lookup_benefits_status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mock HarborHub JSON in data/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|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+-- create_mock_hr_ticket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    draft_hr_email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          session-only MOCK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 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After tools, if HARBORLINE_ANSWER_MODE=llm: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        v      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OpenAI chat API                    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gpt-4o-mini, temperature 0, seed 42                  |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 xml:space="preserve">    writes the answer from the draft, snippets, trace</w:t>
      </w:r>
    </w:p>
    <w:p>
      <w:pPr>
        <w:pStyle w:val="Heading1"/>
      </w:pPr>
      <w:r>
        <w:t>Demo tasks</w:t>
      </w:r>
    </w:p>
    <w:p>
      <w:pPr>
        <w:spacing w:after="160"/>
      </w:pPr>
      <w:r>
        <w:t>Both demos are fixed in harborline/demos.py. POST /demos/{id} and POST /chat with the same question and employee id run the same workflow. The client opens the MCP bus, lists tools, then makes the calls below.</w:t>
      </w:r>
    </w:p>
    <w:p>
      <w:pPr>
        <w:pStyle w:val="Heading2"/>
      </w:pPr>
      <w:r>
        <w:t>Demo 1. Remote eligibility (remote-emp-1008)</w:t>
      </w:r>
    </w:p>
    <w:p>
      <w:pPr>
        <w:spacing w:after="160"/>
      </w:pPr>
      <w:r>
        <w:t>Question: Am I eligible for fully remote work living in Tacoma?</w:t>
      </w:r>
    </w:p>
    <w:p>
      <w:pPr>
        <w:spacing w:after="160"/>
      </w:pPr>
      <w:r>
        <w:t>Employee: EMP-1008 (Alex Kim). Intent: remote_eligibility.</w:t>
      </w:r>
    </w:p>
    <w:p>
      <w:pPr>
        <w:pStyle w:val="ListBullet"/>
      </w:pPr>
      <w:r>
        <w:t>1. lookup_employee_profile — employee_id=EMP-1008. Reads the HarborHub profile, including location category and miles from the hub.</w:t>
      </w:r>
    </w:p>
    <w:p>
      <w:pPr>
        <w:pStyle w:val="ListBullet"/>
      </w:pPr>
      <w:r>
        <w:t>2. search_policy_documents — query “remote hybrid hub 50 miles office days POL-RMT-003”, kind=policy. Retrieves hub-rule passages.</w:t>
      </w:r>
    </w:p>
    <w:p>
      <w:pPr>
        <w:pStyle w:val="ListBullet"/>
      </w:pPr>
      <w:r>
        <w:t>3. get_policy_section — policy_id=POL-RMT-003, section=Location categories. Loads that heading for the citation.</w:t>
      </w:r>
    </w:p>
    <w:p>
      <w:pPr>
        <w:pStyle w:val="ListBullet"/>
      </w:pPr>
      <w:r>
        <w:t>4. check_policy_compliance — scenario is the original question, employee_id=EMP-1008, policy_id=POL-RMT-003. Returns a verdict.</w:t>
      </w:r>
    </w:p>
    <w:p>
      <w:pPr>
        <w:spacing w:after="160"/>
      </w:pPr>
      <w:r>
        <w:t>The draft states that Alex Kim is hub-coded, about 32 miles from Seattle, and that fully remote work needs a People Operations reclass. The trace escalates for that reclass. Citations come from corpus/03-remote-hybrid-work.md.</w:t>
      </w:r>
    </w:p>
    <w:p>
      <w:pPr>
        <w:pStyle w:val="Heading2"/>
      </w:pPr>
      <w:r>
        <w:t>Demo 2. Benefits election (benefits-emp-1008)</w:t>
      </w:r>
    </w:p>
    <w:p>
      <w:pPr>
        <w:spacing w:after="160"/>
      </w:pPr>
      <w:r>
        <w:t>Question: What medical plan and 401k deferral do I have?</w:t>
      </w:r>
    </w:p>
    <w:p>
      <w:pPr>
        <w:spacing w:after="160"/>
      </w:pPr>
      <w:r>
        <w:t>Employee: EMP-1008. Intent: benefits.</w:t>
      </w:r>
    </w:p>
    <w:p>
      <w:pPr>
        <w:pStyle w:val="ListBullet"/>
      </w:pPr>
      <w:r>
        <w:t>1. search_policy_documents — query “benefits 401k medical enrollment POL-BEN-006”, kind=policy.</w:t>
      </w:r>
    </w:p>
    <w:p>
      <w:pPr>
        <w:pStyle w:val="ListBullet"/>
      </w:pPr>
      <w:r>
        <w:t>2. get_policy_section — policy_id=POL-BEN-006, section=US medical.</w:t>
      </w:r>
    </w:p>
    <w:p>
      <w:pPr>
        <w:pStyle w:val="ListBullet"/>
      </w:pPr>
      <w:r>
        <w:t>3. get_policy_section — policy_id=POL-BEN-006, section=Retirement.</w:t>
      </w:r>
    </w:p>
    <w:p>
      <w:pPr>
        <w:pStyle w:val="ListBullet"/>
      </w:pPr>
      <w:r>
        <w:t>4. lookup_benefits_status — employee_id=EMP-1008. Reads the mock election: HDHP medical plan and a 3 percent 401(k) deferral.</w:t>
      </w:r>
    </w:p>
    <w:p>
      <w:pPr>
        <w:spacing w:after="160"/>
      </w:pPr>
      <w:r>
        <w:t>The draft quotes the 100 percent match on the first 4 percent deferred, immediate vesting, and the HarborHub election row. Citations come from corpus/06-employee-benefits.md.</w:t>
      </w:r>
    </w:p>
    <w:p>
      <w:pPr>
        <w:spacing w:after="160"/>
      </w:pPr>
      <w:r>
        <w:t>With HARBORLINE_ANSWER_MODE=llm, both demos then send that draft, the citations, and the tool summaries to the OpenAI chat API. The tool order above stays the same.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Documentation</dc:title>
  <dc:subject>Harborline design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