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9EB5" w14:textId="77777777" w:rsidR="00A24420" w:rsidRDefault="00A24420" w:rsidP="00B6029C">
      <w:pPr>
        <w:rPr>
          <w:b/>
          <w:sz w:val="36"/>
          <w:szCs w:val="36"/>
        </w:rPr>
      </w:pPr>
    </w:p>
    <w:p w14:paraId="1E1D6F1B" w14:textId="77777777" w:rsidR="00A24420" w:rsidRPr="00B56E93" w:rsidRDefault="00A24420" w:rsidP="00B6029C">
      <w:pPr>
        <w:jc w:val="center"/>
        <w:rPr>
          <w:b/>
          <w:sz w:val="36"/>
          <w:szCs w:val="36"/>
        </w:rPr>
      </w:pPr>
    </w:p>
    <w:p w14:paraId="6A3C211E" w14:textId="160F4CEC" w:rsidR="00A24420" w:rsidRPr="00B56E93" w:rsidRDefault="00A24420" w:rsidP="00B602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Pressure-Equilibrium Phase Composition for Isobutane-Carbon Dioxide System</w:t>
      </w:r>
    </w:p>
    <w:p w14:paraId="1FCF7296" w14:textId="77777777" w:rsidR="00A24420" w:rsidRPr="00B56E93" w:rsidRDefault="00A24420" w:rsidP="00B6029C">
      <w:pPr>
        <w:jc w:val="center"/>
        <w:rPr>
          <w:b/>
          <w:sz w:val="36"/>
          <w:szCs w:val="36"/>
        </w:rPr>
      </w:pPr>
    </w:p>
    <w:p w14:paraId="746BB38A" w14:textId="77777777" w:rsidR="00A24420" w:rsidRPr="00B56E93" w:rsidRDefault="00A24420" w:rsidP="00B6029C">
      <w:pPr>
        <w:jc w:val="center"/>
      </w:pPr>
      <w:r w:rsidRPr="00B56E93">
        <w:t xml:space="preserve">Presented </w:t>
      </w:r>
      <w:proofErr w:type="gramStart"/>
      <w:r w:rsidRPr="00B56E93">
        <w:t>to :</w:t>
      </w:r>
      <w:proofErr w:type="gramEnd"/>
      <w:r w:rsidRPr="00B56E93">
        <w:t xml:space="preserve"> Professor Phillip Servio</w:t>
      </w:r>
    </w:p>
    <w:p w14:paraId="62D3A72C" w14:textId="77777777" w:rsidR="00A24420" w:rsidRDefault="00A24420" w:rsidP="00B6029C">
      <w:pPr>
        <w:jc w:val="center"/>
      </w:pPr>
    </w:p>
    <w:p w14:paraId="6CC12E81" w14:textId="77777777" w:rsidR="00A24420" w:rsidRPr="00B56E93" w:rsidRDefault="00A24420" w:rsidP="00B6029C">
      <w:pPr>
        <w:jc w:val="center"/>
      </w:pPr>
    </w:p>
    <w:p w14:paraId="4A21FDCE" w14:textId="77777777" w:rsidR="00A24420" w:rsidRPr="00B56E93" w:rsidRDefault="00A24420" w:rsidP="00B6029C">
      <w:pPr>
        <w:jc w:val="center"/>
      </w:pPr>
      <w:r w:rsidRPr="00B56E93">
        <w:t>Prepared by</w:t>
      </w:r>
      <w:r w:rsidRPr="00B56E93">
        <w:br/>
        <w:t>Ngan Jennifer Tram Su [260923530]</w:t>
      </w:r>
    </w:p>
    <w:p w14:paraId="151293E4" w14:textId="77777777" w:rsidR="00A24420" w:rsidRDefault="00A24420" w:rsidP="00B6029C">
      <w:pPr>
        <w:jc w:val="center"/>
      </w:pPr>
    </w:p>
    <w:p w14:paraId="04C05352" w14:textId="77777777" w:rsidR="00A24420" w:rsidRPr="00B56E93" w:rsidRDefault="00A24420" w:rsidP="00B6029C">
      <w:pPr>
        <w:jc w:val="center"/>
      </w:pPr>
    </w:p>
    <w:p w14:paraId="61491AD2" w14:textId="77777777" w:rsidR="00A24420" w:rsidRPr="00B56E93" w:rsidRDefault="00A24420" w:rsidP="00B6029C">
      <w:pPr>
        <w:jc w:val="center"/>
      </w:pPr>
      <w:r w:rsidRPr="00B56E93">
        <w:t>CHEE</w:t>
      </w:r>
      <w:r>
        <w:t xml:space="preserve"> </w:t>
      </w:r>
      <w:r w:rsidRPr="00B56E93">
        <w:t>390 – Computational Methods in Chemical Engineering</w:t>
      </w:r>
      <w:r w:rsidRPr="00B56E93">
        <w:br/>
        <w:t>Department of Chemical Engineering</w:t>
      </w:r>
      <w:r w:rsidRPr="00B56E93">
        <w:br/>
        <w:t>McGill University</w:t>
      </w:r>
    </w:p>
    <w:p w14:paraId="4C96E6AB" w14:textId="77777777" w:rsidR="00A24420" w:rsidRPr="00B56E93" w:rsidRDefault="00A24420" w:rsidP="00B6029C">
      <w:pPr>
        <w:jc w:val="center"/>
      </w:pPr>
    </w:p>
    <w:p w14:paraId="541C1C0A" w14:textId="77777777" w:rsidR="00A24420" w:rsidRPr="00B56E93" w:rsidRDefault="00A24420" w:rsidP="00B6029C">
      <w:pPr>
        <w:jc w:val="center"/>
      </w:pPr>
    </w:p>
    <w:p w14:paraId="556C9761" w14:textId="587AEC78" w:rsidR="00A24420" w:rsidRDefault="00A24420" w:rsidP="00B6029C">
      <w:pPr>
        <w:jc w:val="center"/>
      </w:pPr>
      <w:r w:rsidRPr="00B56E93">
        <w:t>2021.1</w:t>
      </w:r>
      <w:r w:rsidR="002B095A">
        <w:t>2</w:t>
      </w:r>
      <w:r w:rsidRPr="00B56E93">
        <w:t>.</w:t>
      </w:r>
      <w:r w:rsidR="002B095A">
        <w:t>7</w:t>
      </w:r>
    </w:p>
    <w:sdt>
      <w:sdtPr>
        <w:rPr>
          <w:rFonts w:eastAsia="Times New Roman" w:cs="Times New Roman"/>
          <w:b w:val="0"/>
          <w:color w:val="000000" w:themeColor="text1"/>
          <w:sz w:val="24"/>
          <w:szCs w:val="24"/>
          <w:lang w:val="en-CA"/>
        </w:rPr>
        <w:id w:val="-18305884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519836D" w14:textId="10348229" w:rsidR="00517D0B" w:rsidRDefault="00517D0B" w:rsidP="00B6029C">
          <w:pPr>
            <w:pStyle w:val="TOCHeading"/>
            <w:spacing w:line="480" w:lineRule="auto"/>
          </w:pPr>
          <w:r>
            <w:t>Table of Contents</w:t>
          </w:r>
        </w:p>
        <w:p w14:paraId="24C64B08" w14:textId="0297CF57" w:rsidR="00D86123" w:rsidRDefault="00517D0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48671" w:history="1">
            <w:r w:rsidR="00D86123" w:rsidRPr="00DE1E7A">
              <w:rPr>
                <w:rStyle w:val="Hyperlink"/>
                <w:noProof/>
              </w:rPr>
              <w:t>Nomenclature</w:t>
            </w:r>
            <w:r w:rsidR="00D86123">
              <w:rPr>
                <w:noProof/>
                <w:webHidden/>
              </w:rPr>
              <w:tab/>
            </w:r>
            <w:r w:rsidR="00D86123">
              <w:rPr>
                <w:noProof/>
                <w:webHidden/>
              </w:rPr>
              <w:fldChar w:fldCharType="begin"/>
            </w:r>
            <w:r w:rsidR="00D86123">
              <w:rPr>
                <w:noProof/>
                <w:webHidden/>
              </w:rPr>
              <w:instrText xml:space="preserve"> PAGEREF _Toc89948671 \h </w:instrText>
            </w:r>
            <w:r w:rsidR="00D86123">
              <w:rPr>
                <w:noProof/>
                <w:webHidden/>
              </w:rPr>
            </w:r>
            <w:r w:rsidR="00D86123">
              <w:rPr>
                <w:noProof/>
                <w:webHidden/>
              </w:rPr>
              <w:fldChar w:fldCharType="separate"/>
            </w:r>
            <w:r w:rsidR="00BE3B99">
              <w:rPr>
                <w:noProof/>
                <w:webHidden/>
              </w:rPr>
              <w:t>3</w:t>
            </w:r>
            <w:r w:rsidR="00D86123">
              <w:rPr>
                <w:noProof/>
                <w:webHidden/>
              </w:rPr>
              <w:fldChar w:fldCharType="end"/>
            </w:r>
          </w:hyperlink>
        </w:p>
        <w:p w14:paraId="6639302B" w14:textId="5E9078E7" w:rsidR="00D86123" w:rsidRDefault="002F0F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9948672" w:history="1">
            <w:r w:rsidR="00D86123" w:rsidRPr="00DE1E7A">
              <w:rPr>
                <w:rStyle w:val="Hyperlink"/>
                <w:noProof/>
              </w:rPr>
              <w:t>1 Objective</w:t>
            </w:r>
            <w:r w:rsidR="00D86123">
              <w:rPr>
                <w:noProof/>
                <w:webHidden/>
              </w:rPr>
              <w:tab/>
            </w:r>
            <w:r w:rsidR="00D86123">
              <w:rPr>
                <w:noProof/>
                <w:webHidden/>
              </w:rPr>
              <w:fldChar w:fldCharType="begin"/>
            </w:r>
            <w:r w:rsidR="00D86123">
              <w:rPr>
                <w:noProof/>
                <w:webHidden/>
              </w:rPr>
              <w:instrText xml:space="preserve"> PAGEREF _Toc89948672 \h </w:instrText>
            </w:r>
            <w:r w:rsidR="00D86123">
              <w:rPr>
                <w:noProof/>
                <w:webHidden/>
              </w:rPr>
            </w:r>
            <w:r w:rsidR="00D86123">
              <w:rPr>
                <w:noProof/>
                <w:webHidden/>
              </w:rPr>
              <w:fldChar w:fldCharType="separate"/>
            </w:r>
            <w:r w:rsidR="00BE3B99">
              <w:rPr>
                <w:noProof/>
                <w:webHidden/>
              </w:rPr>
              <w:t>3</w:t>
            </w:r>
            <w:r w:rsidR="00D86123">
              <w:rPr>
                <w:noProof/>
                <w:webHidden/>
              </w:rPr>
              <w:fldChar w:fldCharType="end"/>
            </w:r>
          </w:hyperlink>
        </w:p>
        <w:p w14:paraId="3AF9DFA7" w14:textId="78F59010" w:rsidR="00D86123" w:rsidRDefault="002F0F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9948673" w:history="1">
            <w:r w:rsidR="00D86123" w:rsidRPr="00DE1E7A">
              <w:rPr>
                <w:rStyle w:val="Hyperlink"/>
                <w:noProof/>
              </w:rPr>
              <w:t>2 Flowchart</w:t>
            </w:r>
            <w:r w:rsidR="00D86123">
              <w:rPr>
                <w:noProof/>
                <w:webHidden/>
              </w:rPr>
              <w:tab/>
            </w:r>
            <w:r w:rsidR="00D86123">
              <w:rPr>
                <w:noProof/>
                <w:webHidden/>
              </w:rPr>
              <w:fldChar w:fldCharType="begin"/>
            </w:r>
            <w:r w:rsidR="00D86123">
              <w:rPr>
                <w:noProof/>
                <w:webHidden/>
              </w:rPr>
              <w:instrText xml:space="preserve"> PAGEREF _Toc89948673 \h </w:instrText>
            </w:r>
            <w:r w:rsidR="00D86123">
              <w:rPr>
                <w:noProof/>
                <w:webHidden/>
              </w:rPr>
            </w:r>
            <w:r w:rsidR="00D86123">
              <w:rPr>
                <w:noProof/>
                <w:webHidden/>
              </w:rPr>
              <w:fldChar w:fldCharType="separate"/>
            </w:r>
            <w:r w:rsidR="00BE3B99">
              <w:rPr>
                <w:noProof/>
                <w:webHidden/>
              </w:rPr>
              <w:t>5</w:t>
            </w:r>
            <w:r w:rsidR="00D86123">
              <w:rPr>
                <w:noProof/>
                <w:webHidden/>
              </w:rPr>
              <w:fldChar w:fldCharType="end"/>
            </w:r>
          </w:hyperlink>
        </w:p>
        <w:p w14:paraId="1F05D114" w14:textId="6D158721" w:rsidR="00D86123" w:rsidRDefault="002F0F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9948674" w:history="1">
            <w:r w:rsidR="00D86123" w:rsidRPr="00DE1E7A">
              <w:rPr>
                <w:rStyle w:val="Hyperlink"/>
                <w:noProof/>
              </w:rPr>
              <w:t>3 Results</w:t>
            </w:r>
            <w:r w:rsidR="00D86123">
              <w:rPr>
                <w:noProof/>
                <w:webHidden/>
              </w:rPr>
              <w:tab/>
            </w:r>
            <w:r w:rsidR="00D86123">
              <w:rPr>
                <w:noProof/>
                <w:webHidden/>
              </w:rPr>
              <w:fldChar w:fldCharType="begin"/>
            </w:r>
            <w:r w:rsidR="00D86123">
              <w:rPr>
                <w:noProof/>
                <w:webHidden/>
              </w:rPr>
              <w:instrText xml:space="preserve"> PAGEREF _Toc89948674 \h </w:instrText>
            </w:r>
            <w:r w:rsidR="00D86123">
              <w:rPr>
                <w:noProof/>
                <w:webHidden/>
              </w:rPr>
            </w:r>
            <w:r w:rsidR="00D86123">
              <w:rPr>
                <w:noProof/>
                <w:webHidden/>
              </w:rPr>
              <w:fldChar w:fldCharType="separate"/>
            </w:r>
            <w:r w:rsidR="00BE3B99">
              <w:rPr>
                <w:noProof/>
                <w:webHidden/>
              </w:rPr>
              <w:t>7</w:t>
            </w:r>
            <w:r w:rsidR="00D86123">
              <w:rPr>
                <w:noProof/>
                <w:webHidden/>
              </w:rPr>
              <w:fldChar w:fldCharType="end"/>
            </w:r>
          </w:hyperlink>
        </w:p>
        <w:p w14:paraId="3D32A3B7" w14:textId="5AF236C2" w:rsidR="00D86123" w:rsidRDefault="002F0F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9948675" w:history="1">
            <w:r w:rsidR="00D86123" w:rsidRPr="00DE1E7A">
              <w:rPr>
                <w:rStyle w:val="Hyperlink"/>
                <w:noProof/>
              </w:rPr>
              <w:t>4 Discussion</w:t>
            </w:r>
            <w:r w:rsidR="00D86123">
              <w:rPr>
                <w:noProof/>
                <w:webHidden/>
              </w:rPr>
              <w:tab/>
            </w:r>
            <w:r w:rsidR="00D86123">
              <w:rPr>
                <w:noProof/>
                <w:webHidden/>
              </w:rPr>
              <w:fldChar w:fldCharType="begin"/>
            </w:r>
            <w:r w:rsidR="00D86123">
              <w:rPr>
                <w:noProof/>
                <w:webHidden/>
              </w:rPr>
              <w:instrText xml:space="preserve"> PAGEREF _Toc89948675 \h </w:instrText>
            </w:r>
            <w:r w:rsidR="00D86123">
              <w:rPr>
                <w:noProof/>
                <w:webHidden/>
              </w:rPr>
            </w:r>
            <w:r w:rsidR="00D86123">
              <w:rPr>
                <w:noProof/>
                <w:webHidden/>
              </w:rPr>
              <w:fldChar w:fldCharType="separate"/>
            </w:r>
            <w:r w:rsidR="00BE3B99">
              <w:rPr>
                <w:noProof/>
                <w:webHidden/>
              </w:rPr>
              <w:t>10</w:t>
            </w:r>
            <w:r w:rsidR="00D86123">
              <w:rPr>
                <w:noProof/>
                <w:webHidden/>
              </w:rPr>
              <w:fldChar w:fldCharType="end"/>
            </w:r>
          </w:hyperlink>
        </w:p>
        <w:p w14:paraId="5ABF66D7" w14:textId="37D6068B" w:rsidR="00D86123" w:rsidRPr="00D86123" w:rsidRDefault="002F0F1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eastAsia="en-CA"/>
            </w:rPr>
          </w:pPr>
          <w:hyperlink w:anchor="_Toc89948676" w:history="1">
            <w:r w:rsidR="00D86123" w:rsidRPr="00D86123">
              <w:rPr>
                <w:rStyle w:val="Hyperlink"/>
                <w:b/>
                <w:bCs/>
                <w:noProof/>
              </w:rPr>
              <w:t>4.1 Interaction Parameters</w:t>
            </w:r>
            <w:r w:rsidR="00D86123" w:rsidRPr="00D86123">
              <w:rPr>
                <w:b/>
                <w:bCs/>
                <w:noProof/>
                <w:webHidden/>
              </w:rPr>
              <w:tab/>
            </w:r>
            <w:r w:rsidR="00D86123" w:rsidRPr="00D86123">
              <w:rPr>
                <w:b/>
                <w:bCs/>
                <w:noProof/>
                <w:webHidden/>
              </w:rPr>
              <w:fldChar w:fldCharType="begin"/>
            </w:r>
            <w:r w:rsidR="00D86123" w:rsidRPr="00D86123">
              <w:rPr>
                <w:b/>
                <w:bCs/>
                <w:noProof/>
                <w:webHidden/>
              </w:rPr>
              <w:instrText xml:space="preserve"> PAGEREF _Toc89948676 \h </w:instrText>
            </w:r>
            <w:r w:rsidR="00D86123" w:rsidRPr="00D86123">
              <w:rPr>
                <w:b/>
                <w:bCs/>
                <w:noProof/>
                <w:webHidden/>
              </w:rPr>
            </w:r>
            <w:r w:rsidR="00D86123" w:rsidRPr="00D86123">
              <w:rPr>
                <w:b/>
                <w:bCs/>
                <w:noProof/>
                <w:webHidden/>
              </w:rPr>
              <w:fldChar w:fldCharType="separate"/>
            </w:r>
            <w:r w:rsidR="00BE3B99">
              <w:rPr>
                <w:b/>
                <w:bCs/>
                <w:noProof/>
                <w:webHidden/>
              </w:rPr>
              <w:t>10</w:t>
            </w:r>
            <w:r w:rsidR="00D86123" w:rsidRPr="00D8612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D92B41" w14:textId="4B015123" w:rsidR="00D86123" w:rsidRPr="00D86123" w:rsidRDefault="002F0F1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eastAsia="en-CA"/>
            </w:rPr>
          </w:pPr>
          <w:hyperlink w:anchor="_Toc89948677" w:history="1">
            <w:r w:rsidR="00D86123" w:rsidRPr="00D86123">
              <w:rPr>
                <w:rStyle w:val="Hyperlink"/>
                <w:b/>
                <w:bCs/>
                <w:noProof/>
              </w:rPr>
              <w:t>4.2 Program Considerations</w:t>
            </w:r>
            <w:r w:rsidR="00D86123" w:rsidRPr="00D86123">
              <w:rPr>
                <w:b/>
                <w:bCs/>
                <w:noProof/>
                <w:webHidden/>
              </w:rPr>
              <w:tab/>
            </w:r>
            <w:r w:rsidR="00D86123" w:rsidRPr="00D86123">
              <w:rPr>
                <w:b/>
                <w:bCs/>
                <w:noProof/>
                <w:webHidden/>
              </w:rPr>
              <w:fldChar w:fldCharType="begin"/>
            </w:r>
            <w:r w:rsidR="00D86123" w:rsidRPr="00D86123">
              <w:rPr>
                <w:b/>
                <w:bCs/>
                <w:noProof/>
                <w:webHidden/>
              </w:rPr>
              <w:instrText xml:space="preserve"> PAGEREF _Toc89948677 \h </w:instrText>
            </w:r>
            <w:r w:rsidR="00D86123" w:rsidRPr="00D86123">
              <w:rPr>
                <w:b/>
                <w:bCs/>
                <w:noProof/>
                <w:webHidden/>
              </w:rPr>
            </w:r>
            <w:r w:rsidR="00D86123" w:rsidRPr="00D86123">
              <w:rPr>
                <w:b/>
                <w:bCs/>
                <w:noProof/>
                <w:webHidden/>
              </w:rPr>
              <w:fldChar w:fldCharType="separate"/>
            </w:r>
            <w:r w:rsidR="00BE3B99">
              <w:rPr>
                <w:b/>
                <w:bCs/>
                <w:noProof/>
                <w:webHidden/>
              </w:rPr>
              <w:t>11</w:t>
            </w:r>
            <w:r w:rsidR="00D86123" w:rsidRPr="00D8612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5D650F" w14:textId="6B6DF204" w:rsidR="00D86123" w:rsidRDefault="002F0F1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9948678" w:history="1">
            <w:r w:rsidR="00D86123" w:rsidRPr="00DE1E7A">
              <w:rPr>
                <w:rStyle w:val="Hyperlink"/>
                <w:noProof/>
              </w:rPr>
              <w:t>4.2.1 Initial Guess Using Wilson’s Equation</w:t>
            </w:r>
            <w:r w:rsidR="00D86123">
              <w:rPr>
                <w:noProof/>
                <w:webHidden/>
              </w:rPr>
              <w:tab/>
            </w:r>
            <w:r w:rsidR="00D86123">
              <w:rPr>
                <w:noProof/>
                <w:webHidden/>
              </w:rPr>
              <w:fldChar w:fldCharType="begin"/>
            </w:r>
            <w:r w:rsidR="00D86123">
              <w:rPr>
                <w:noProof/>
                <w:webHidden/>
              </w:rPr>
              <w:instrText xml:space="preserve"> PAGEREF _Toc89948678 \h </w:instrText>
            </w:r>
            <w:r w:rsidR="00D86123">
              <w:rPr>
                <w:noProof/>
                <w:webHidden/>
              </w:rPr>
            </w:r>
            <w:r w:rsidR="00D86123">
              <w:rPr>
                <w:noProof/>
                <w:webHidden/>
              </w:rPr>
              <w:fldChar w:fldCharType="separate"/>
            </w:r>
            <w:r w:rsidR="00BE3B99">
              <w:rPr>
                <w:noProof/>
                <w:webHidden/>
              </w:rPr>
              <w:t>11</w:t>
            </w:r>
            <w:r w:rsidR="00D86123">
              <w:rPr>
                <w:noProof/>
                <w:webHidden/>
              </w:rPr>
              <w:fldChar w:fldCharType="end"/>
            </w:r>
          </w:hyperlink>
        </w:p>
        <w:p w14:paraId="7AFAC172" w14:textId="0387FB49" w:rsidR="00D86123" w:rsidRDefault="002F0F1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9948679" w:history="1">
            <w:r w:rsidR="00D86123" w:rsidRPr="00DE1E7A">
              <w:rPr>
                <w:rStyle w:val="Hyperlink"/>
                <w:noProof/>
              </w:rPr>
              <w:t>4.2.2 Zero Order Continuation</w:t>
            </w:r>
            <w:r w:rsidR="00D86123">
              <w:rPr>
                <w:noProof/>
                <w:webHidden/>
              </w:rPr>
              <w:tab/>
            </w:r>
            <w:r w:rsidR="00D86123">
              <w:rPr>
                <w:noProof/>
                <w:webHidden/>
              </w:rPr>
              <w:fldChar w:fldCharType="begin"/>
            </w:r>
            <w:r w:rsidR="00D86123">
              <w:rPr>
                <w:noProof/>
                <w:webHidden/>
              </w:rPr>
              <w:instrText xml:space="preserve"> PAGEREF _Toc89948679 \h </w:instrText>
            </w:r>
            <w:r w:rsidR="00D86123">
              <w:rPr>
                <w:noProof/>
                <w:webHidden/>
              </w:rPr>
            </w:r>
            <w:r w:rsidR="00D86123">
              <w:rPr>
                <w:noProof/>
                <w:webHidden/>
              </w:rPr>
              <w:fldChar w:fldCharType="separate"/>
            </w:r>
            <w:r w:rsidR="00BE3B99">
              <w:rPr>
                <w:noProof/>
                <w:webHidden/>
              </w:rPr>
              <w:t>13</w:t>
            </w:r>
            <w:r w:rsidR="00D86123">
              <w:rPr>
                <w:noProof/>
                <w:webHidden/>
              </w:rPr>
              <w:fldChar w:fldCharType="end"/>
            </w:r>
          </w:hyperlink>
        </w:p>
        <w:p w14:paraId="00DC19D2" w14:textId="65EB7CD7" w:rsidR="00D86123" w:rsidRDefault="002F0F1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9948680" w:history="1">
            <w:r w:rsidR="00D86123" w:rsidRPr="00DE1E7A">
              <w:rPr>
                <w:rStyle w:val="Hyperlink"/>
                <w:noProof/>
              </w:rPr>
              <w:t>4.2.2 Mass Limitations</w:t>
            </w:r>
            <w:r w:rsidR="00D86123">
              <w:rPr>
                <w:noProof/>
                <w:webHidden/>
              </w:rPr>
              <w:tab/>
            </w:r>
            <w:r w:rsidR="00D86123">
              <w:rPr>
                <w:noProof/>
                <w:webHidden/>
              </w:rPr>
              <w:fldChar w:fldCharType="begin"/>
            </w:r>
            <w:r w:rsidR="00D86123">
              <w:rPr>
                <w:noProof/>
                <w:webHidden/>
              </w:rPr>
              <w:instrText xml:space="preserve"> PAGEREF _Toc89948680 \h </w:instrText>
            </w:r>
            <w:r w:rsidR="00D86123">
              <w:rPr>
                <w:noProof/>
                <w:webHidden/>
              </w:rPr>
            </w:r>
            <w:r w:rsidR="00D86123">
              <w:rPr>
                <w:noProof/>
                <w:webHidden/>
              </w:rPr>
              <w:fldChar w:fldCharType="separate"/>
            </w:r>
            <w:r w:rsidR="00BE3B99">
              <w:rPr>
                <w:noProof/>
                <w:webHidden/>
              </w:rPr>
              <w:t>14</w:t>
            </w:r>
            <w:r w:rsidR="00D86123">
              <w:rPr>
                <w:noProof/>
                <w:webHidden/>
              </w:rPr>
              <w:fldChar w:fldCharType="end"/>
            </w:r>
          </w:hyperlink>
        </w:p>
        <w:p w14:paraId="16D733E1" w14:textId="106C943E" w:rsidR="00D86123" w:rsidRDefault="002F0F1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9948681" w:history="1">
            <w:r w:rsidR="00D86123" w:rsidRPr="00DE1E7A">
              <w:rPr>
                <w:rStyle w:val="Hyperlink"/>
                <w:noProof/>
                <w:lang w:val="en-US"/>
              </w:rPr>
              <w:t>4.2.3 Verifying the Existence of Phases</w:t>
            </w:r>
            <w:r w:rsidR="00D86123">
              <w:rPr>
                <w:noProof/>
                <w:webHidden/>
              </w:rPr>
              <w:tab/>
            </w:r>
            <w:r w:rsidR="00D86123">
              <w:rPr>
                <w:noProof/>
                <w:webHidden/>
              </w:rPr>
              <w:fldChar w:fldCharType="begin"/>
            </w:r>
            <w:r w:rsidR="00D86123">
              <w:rPr>
                <w:noProof/>
                <w:webHidden/>
              </w:rPr>
              <w:instrText xml:space="preserve"> PAGEREF _Toc89948681 \h </w:instrText>
            </w:r>
            <w:r w:rsidR="00D86123">
              <w:rPr>
                <w:noProof/>
                <w:webHidden/>
              </w:rPr>
            </w:r>
            <w:r w:rsidR="00D86123">
              <w:rPr>
                <w:noProof/>
                <w:webHidden/>
              </w:rPr>
              <w:fldChar w:fldCharType="separate"/>
            </w:r>
            <w:r w:rsidR="00BE3B99">
              <w:rPr>
                <w:noProof/>
                <w:webHidden/>
              </w:rPr>
              <w:t>15</w:t>
            </w:r>
            <w:r w:rsidR="00D86123">
              <w:rPr>
                <w:noProof/>
                <w:webHidden/>
              </w:rPr>
              <w:fldChar w:fldCharType="end"/>
            </w:r>
          </w:hyperlink>
        </w:p>
        <w:p w14:paraId="58EE071E" w14:textId="3286F18D" w:rsidR="00D86123" w:rsidRDefault="002F0F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9948682" w:history="1">
            <w:r w:rsidR="00D86123" w:rsidRPr="00DE1E7A">
              <w:rPr>
                <w:rStyle w:val="Hyperlink"/>
                <w:noProof/>
              </w:rPr>
              <w:t>5 Conclusion</w:t>
            </w:r>
            <w:r w:rsidR="00D86123">
              <w:rPr>
                <w:noProof/>
                <w:webHidden/>
              </w:rPr>
              <w:tab/>
            </w:r>
            <w:r w:rsidR="00D86123">
              <w:rPr>
                <w:noProof/>
                <w:webHidden/>
              </w:rPr>
              <w:fldChar w:fldCharType="begin"/>
            </w:r>
            <w:r w:rsidR="00D86123">
              <w:rPr>
                <w:noProof/>
                <w:webHidden/>
              </w:rPr>
              <w:instrText xml:space="preserve"> PAGEREF _Toc89948682 \h </w:instrText>
            </w:r>
            <w:r w:rsidR="00D86123">
              <w:rPr>
                <w:noProof/>
                <w:webHidden/>
              </w:rPr>
            </w:r>
            <w:r w:rsidR="00D86123">
              <w:rPr>
                <w:noProof/>
                <w:webHidden/>
              </w:rPr>
              <w:fldChar w:fldCharType="separate"/>
            </w:r>
            <w:r w:rsidR="00BE3B99">
              <w:rPr>
                <w:noProof/>
                <w:webHidden/>
              </w:rPr>
              <w:t>16</w:t>
            </w:r>
            <w:r w:rsidR="00D86123">
              <w:rPr>
                <w:noProof/>
                <w:webHidden/>
              </w:rPr>
              <w:fldChar w:fldCharType="end"/>
            </w:r>
          </w:hyperlink>
        </w:p>
        <w:p w14:paraId="3E940113" w14:textId="18734E90" w:rsidR="00D86123" w:rsidRDefault="002F0F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9948683" w:history="1">
            <w:r w:rsidR="00D86123" w:rsidRPr="00DE1E7A">
              <w:rPr>
                <w:rStyle w:val="Hyperlink"/>
                <w:noProof/>
              </w:rPr>
              <w:t>6 References</w:t>
            </w:r>
            <w:r w:rsidR="00D86123">
              <w:rPr>
                <w:noProof/>
                <w:webHidden/>
              </w:rPr>
              <w:tab/>
            </w:r>
            <w:r w:rsidR="00D86123">
              <w:rPr>
                <w:noProof/>
                <w:webHidden/>
              </w:rPr>
              <w:fldChar w:fldCharType="begin"/>
            </w:r>
            <w:r w:rsidR="00D86123">
              <w:rPr>
                <w:noProof/>
                <w:webHidden/>
              </w:rPr>
              <w:instrText xml:space="preserve"> PAGEREF _Toc89948683 \h </w:instrText>
            </w:r>
            <w:r w:rsidR="00D86123">
              <w:rPr>
                <w:noProof/>
                <w:webHidden/>
              </w:rPr>
            </w:r>
            <w:r w:rsidR="00D86123">
              <w:rPr>
                <w:noProof/>
                <w:webHidden/>
              </w:rPr>
              <w:fldChar w:fldCharType="separate"/>
            </w:r>
            <w:r w:rsidR="00BE3B99">
              <w:rPr>
                <w:noProof/>
                <w:webHidden/>
              </w:rPr>
              <w:t>17</w:t>
            </w:r>
            <w:r w:rsidR="00D86123">
              <w:rPr>
                <w:noProof/>
                <w:webHidden/>
              </w:rPr>
              <w:fldChar w:fldCharType="end"/>
            </w:r>
          </w:hyperlink>
        </w:p>
        <w:p w14:paraId="3ED3AE9C" w14:textId="4EF9F8BD" w:rsidR="00517D0B" w:rsidRDefault="00517D0B" w:rsidP="00B6029C">
          <w:r>
            <w:rPr>
              <w:b/>
              <w:bCs/>
              <w:noProof/>
            </w:rPr>
            <w:fldChar w:fldCharType="end"/>
          </w:r>
        </w:p>
      </w:sdtContent>
    </w:sdt>
    <w:p w14:paraId="72D8E38B" w14:textId="77777777" w:rsidR="00BF0FB1" w:rsidRDefault="00BF0FB1" w:rsidP="00B6029C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499490B6" w14:textId="3755D4FE" w:rsidR="00E46EC3" w:rsidRDefault="00D437C3" w:rsidP="00B6029C">
      <w:pPr>
        <w:pStyle w:val="Heading1"/>
        <w:spacing w:line="480" w:lineRule="auto"/>
      </w:pPr>
      <w:bookmarkStart w:id="0" w:name="_Toc89948671"/>
      <w:r>
        <w:lastRenderedPageBreak/>
        <w:t>Nomenclature</w:t>
      </w:r>
      <w:bookmarkEnd w:id="0"/>
    </w:p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1555"/>
        <w:gridCol w:w="7795"/>
      </w:tblGrid>
      <w:tr w:rsidR="002B3E80" w14:paraId="20D224BB" w14:textId="77777777" w:rsidTr="00AD202E">
        <w:tc>
          <w:tcPr>
            <w:tcW w:w="1555" w:type="dxa"/>
            <w:shd w:val="clear" w:color="auto" w:fill="auto"/>
          </w:tcPr>
          <w:p w14:paraId="5C0ACDA0" w14:textId="2B59565C" w:rsidR="002B3E80" w:rsidRDefault="002F0F1F" w:rsidP="00B6029C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FC6BA1">
              <w:rPr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</w:p>
        </w:tc>
        <w:tc>
          <w:tcPr>
            <w:tcW w:w="7795" w:type="dxa"/>
            <w:shd w:val="clear" w:color="auto" w:fill="auto"/>
          </w:tcPr>
          <w:p w14:paraId="257F544F" w14:textId="1A8F3362" w:rsidR="002B3E80" w:rsidRDefault="00160165" w:rsidP="00D3608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Critical temperature</w:t>
            </w:r>
            <w:r w:rsidR="00FC6BA1">
              <w:rPr>
                <w:lang w:val="en-US"/>
              </w:rPr>
              <w:t xml:space="preserve"> and pressure</w:t>
            </w:r>
            <w:r>
              <w:rPr>
                <w:lang w:val="en-US"/>
              </w:rPr>
              <w:t xml:space="preserve">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lang w:val="en-US"/>
              </w:rPr>
              <w:t xml:space="preserve"> species</w:t>
            </w:r>
          </w:p>
        </w:tc>
      </w:tr>
      <w:tr w:rsidR="00A10D74" w14:paraId="5F0CC457" w14:textId="77777777" w:rsidTr="00AD202E">
        <w:tc>
          <w:tcPr>
            <w:tcW w:w="1555" w:type="dxa"/>
            <w:shd w:val="clear" w:color="auto" w:fill="auto"/>
          </w:tcPr>
          <w:p w14:paraId="15BB5C70" w14:textId="0BC4AA5C" w:rsidR="00A10D74" w:rsidRDefault="00A10D74" w:rsidP="00B6029C">
            <w:pPr>
              <w:jc w:val="center"/>
              <w:rPr>
                <w:rFonts w:eastAsia="DengXian Light"/>
                <w:lang w:val="en-US"/>
              </w:rPr>
            </w:pPr>
            <m:oMathPara>
              <m:oMath>
                <m:r>
                  <w:rPr>
                    <w:rFonts w:ascii="Cambria Math" w:eastAsia="DengXian Light" w:hAnsi="Cambria Math"/>
                    <w:lang w:val="en-US"/>
                  </w:rPr>
                  <m:t>T, P</m:t>
                </m:r>
              </m:oMath>
            </m:oMathPara>
          </w:p>
        </w:tc>
        <w:tc>
          <w:tcPr>
            <w:tcW w:w="7795" w:type="dxa"/>
            <w:shd w:val="clear" w:color="auto" w:fill="auto"/>
          </w:tcPr>
          <w:p w14:paraId="4FD5FB0B" w14:textId="7E4A2D2A" w:rsidR="00A10D74" w:rsidRDefault="00A10D74" w:rsidP="00D3608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System temperature and pressure</w:t>
            </w:r>
          </w:p>
        </w:tc>
      </w:tr>
      <w:tr w:rsidR="002B3E80" w14:paraId="7CA1E921" w14:textId="77777777" w:rsidTr="00AD202E">
        <w:tc>
          <w:tcPr>
            <w:tcW w:w="1555" w:type="dxa"/>
            <w:shd w:val="clear" w:color="auto" w:fill="auto"/>
          </w:tcPr>
          <w:p w14:paraId="4EC33681" w14:textId="0C90A6F5" w:rsidR="002B3E80" w:rsidRDefault="002F0F1F" w:rsidP="00D36084">
            <w:pPr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795" w:type="dxa"/>
            <w:shd w:val="clear" w:color="auto" w:fill="auto"/>
          </w:tcPr>
          <w:p w14:paraId="320ECB81" w14:textId="5818ADA2" w:rsidR="002B3E80" w:rsidRDefault="00216131" w:rsidP="00D3608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Interaction parameter between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lang w:val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lang w:val="en-US"/>
              </w:rPr>
              <w:t xml:space="preserve"> species</w:t>
            </w:r>
          </w:p>
        </w:tc>
      </w:tr>
      <w:tr w:rsidR="00AA0BC9" w14:paraId="2451CD20" w14:textId="77777777" w:rsidTr="00AD202E">
        <w:tc>
          <w:tcPr>
            <w:tcW w:w="1555" w:type="dxa"/>
            <w:shd w:val="clear" w:color="auto" w:fill="auto"/>
          </w:tcPr>
          <w:p w14:paraId="666F6922" w14:textId="40A4FAEE" w:rsidR="00AA0BC9" w:rsidRDefault="00002208" w:rsidP="00D36084">
            <w:pPr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α</m:t>
                </m:r>
              </m:oMath>
            </m:oMathPara>
          </w:p>
        </w:tc>
        <w:tc>
          <w:tcPr>
            <w:tcW w:w="7795" w:type="dxa"/>
            <w:shd w:val="clear" w:color="auto" w:fill="auto"/>
          </w:tcPr>
          <w:p w14:paraId="5B213742" w14:textId="4EDB08EA" w:rsidR="00AA0BC9" w:rsidRDefault="00377F21" w:rsidP="00D3608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Vapour fraction</w:t>
            </w:r>
          </w:p>
        </w:tc>
      </w:tr>
      <w:tr w:rsidR="000234B9" w14:paraId="45808209" w14:textId="77777777" w:rsidTr="00AD202E">
        <w:tc>
          <w:tcPr>
            <w:tcW w:w="1555" w:type="dxa"/>
            <w:shd w:val="clear" w:color="auto" w:fill="auto"/>
          </w:tcPr>
          <w:p w14:paraId="019D2BB5" w14:textId="14ED8512" w:rsidR="000234B9" w:rsidRDefault="002F0F1F" w:rsidP="00D36084">
            <w:pPr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7795" w:type="dxa"/>
            <w:shd w:val="clear" w:color="auto" w:fill="auto"/>
          </w:tcPr>
          <w:p w14:paraId="05A27C20" w14:textId="4CD3637D" w:rsidR="000234B9" w:rsidRDefault="001C3D81" w:rsidP="00D3608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Asymptotic v</w:t>
            </w:r>
            <w:r w:rsidR="000234B9">
              <w:rPr>
                <w:lang w:val="en-US"/>
              </w:rPr>
              <w:t>apour fraction</w:t>
            </w:r>
          </w:p>
        </w:tc>
      </w:tr>
      <w:tr w:rsidR="00EF7375" w14:paraId="4678CE49" w14:textId="77777777" w:rsidTr="00AD202E">
        <w:tc>
          <w:tcPr>
            <w:tcW w:w="1555" w:type="dxa"/>
            <w:shd w:val="clear" w:color="auto" w:fill="auto"/>
          </w:tcPr>
          <w:p w14:paraId="51D197A9" w14:textId="5871E3CA" w:rsidR="00EF7375" w:rsidRDefault="002F0F1F" w:rsidP="00EF7375">
            <w:pPr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95" w:type="dxa"/>
            <w:shd w:val="clear" w:color="auto" w:fill="auto"/>
          </w:tcPr>
          <w:p w14:paraId="70B40D8D" w14:textId="7B0D2FA9" w:rsidR="00EF7375" w:rsidRDefault="006C6CFF" w:rsidP="00EF737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Mixing parameter</w:t>
            </w:r>
            <w:r w:rsidR="002A6571">
              <w:rPr>
                <w:lang w:val="en-US"/>
              </w:rPr>
              <w:t>s</w:t>
            </w:r>
            <w:r>
              <w:rPr>
                <w:lang w:val="en-US"/>
              </w:rPr>
              <w:t xml:space="preserve"> of </w:t>
            </w:r>
            <w:r w:rsidR="00D46975">
              <w:rPr>
                <w:lang w:val="en-US"/>
              </w:rPr>
              <w:t xml:space="preserve">the pure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 w:rsidR="00D46975">
              <w:rPr>
                <w:lang w:val="en-US"/>
              </w:rPr>
              <w:t xml:space="preserve"> species</w:t>
            </w:r>
            <w:r w:rsidR="00E57558">
              <w:rPr>
                <w:lang w:val="en-US"/>
              </w:rPr>
              <w:t xml:space="preserve"> that account for attractive forces and particle volume, respectively</w:t>
            </w:r>
          </w:p>
        </w:tc>
      </w:tr>
      <w:tr w:rsidR="00EF7375" w14:paraId="68FC5E99" w14:textId="77777777" w:rsidTr="00AD202E">
        <w:tc>
          <w:tcPr>
            <w:tcW w:w="1555" w:type="dxa"/>
            <w:shd w:val="clear" w:color="auto" w:fill="auto"/>
          </w:tcPr>
          <w:p w14:paraId="751D239B" w14:textId="79057C03" w:rsidR="00EF7375" w:rsidRDefault="002F0F1F" w:rsidP="004B536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95" w:type="dxa"/>
            <w:shd w:val="clear" w:color="auto" w:fill="auto"/>
          </w:tcPr>
          <w:p w14:paraId="79EBDFF9" w14:textId="70A02885" w:rsidR="00EF7375" w:rsidRDefault="00E97DD8" w:rsidP="00EF737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Acentric</w:t>
            </w:r>
            <w:r w:rsidR="004B536E">
              <w:rPr>
                <w:lang w:val="en-US"/>
              </w:rPr>
              <w:t xml:space="preserve"> factor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 w:rsidR="004B536E">
              <w:rPr>
                <w:lang w:val="en-US"/>
              </w:rPr>
              <w:t xml:space="preserve"> species</w:t>
            </w:r>
          </w:p>
        </w:tc>
      </w:tr>
      <w:tr w:rsidR="00EF7375" w14:paraId="7336842B" w14:textId="77777777" w:rsidTr="00AD202E">
        <w:tc>
          <w:tcPr>
            <w:tcW w:w="1555" w:type="dxa"/>
            <w:shd w:val="clear" w:color="auto" w:fill="auto"/>
          </w:tcPr>
          <w:p w14:paraId="348E0D66" w14:textId="70913DA8" w:rsidR="00EF7375" w:rsidRDefault="00002208" w:rsidP="00EF7375">
            <w:pPr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a, b</m:t>
                </m:r>
              </m:oMath>
            </m:oMathPara>
          </w:p>
        </w:tc>
        <w:tc>
          <w:tcPr>
            <w:tcW w:w="7795" w:type="dxa"/>
            <w:shd w:val="clear" w:color="auto" w:fill="auto"/>
          </w:tcPr>
          <w:p w14:paraId="48A4BEBF" w14:textId="40B2123A" w:rsidR="00EF7375" w:rsidRDefault="00127349" w:rsidP="00EF737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Mixture mixing</w:t>
            </w:r>
            <w:r w:rsidR="00E97DD8">
              <w:rPr>
                <w:lang w:val="en-US"/>
              </w:rPr>
              <w:t xml:space="preserve"> parameters</w:t>
            </w:r>
          </w:p>
        </w:tc>
      </w:tr>
      <w:tr w:rsidR="00C3019A" w14:paraId="449B8CE0" w14:textId="77777777" w:rsidTr="00AD202E">
        <w:tc>
          <w:tcPr>
            <w:tcW w:w="1555" w:type="dxa"/>
            <w:shd w:val="clear" w:color="auto" w:fill="auto"/>
          </w:tcPr>
          <w:p w14:paraId="4473C3A6" w14:textId="1491C5F8" w:rsidR="00C3019A" w:rsidRDefault="002F0F1F" w:rsidP="00EF7375">
            <w:pPr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795" w:type="dxa"/>
            <w:shd w:val="clear" w:color="auto" w:fill="auto"/>
          </w:tcPr>
          <w:p w14:paraId="28259395" w14:textId="0BFB6623" w:rsidR="00C3019A" w:rsidRDefault="00C3019A" w:rsidP="00EF737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Correction factor for the mixing parameter </w:t>
            </w:r>
            <m:oMath>
              <m:r>
                <w:rPr>
                  <w:rFonts w:ascii="Cambria Math" w:hAnsi="Cambria Math"/>
                  <w:lang w:val="en-US"/>
                </w:rPr>
                <m:t>a</m:t>
              </m:r>
            </m:oMath>
          </w:p>
        </w:tc>
      </w:tr>
      <w:tr w:rsidR="00EF7375" w14:paraId="6A079586" w14:textId="77777777" w:rsidTr="00AD202E">
        <w:tc>
          <w:tcPr>
            <w:tcW w:w="1555" w:type="dxa"/>
            <w:shd w:val="clear" w:color="auto" w:fill="auto"/>
          </w:tcPr>
          <w:p w14:paraId="181DB51E" w14:textId="49668DCD" w:rsidR="00EF7375" w:rsidRDefault="002F0F1F" w:rsidP="00EF7375">
            <w:pPr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95" w:type="dxa"/>
            <w:shd w:val="clear" w:color="auto" w:fill="auto"/>
          </w:tcPr>
          <w:p w14:paraId="46BA0967" w14:textId="597A86D0" w:rsidR="006A482D" w:rsidRPr="006A482D" w:rsidRDefault="0067088B" w:rsidP="00EF737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Equilibrium constant</w:t>
            </w:r>
            <w:r w:rsidR="00D347AD">
              <w:rPr>
                <w:lang w:val="en-US"/>
              </w:rPr>
              <w:t xml:space="preserve"> for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 w:rsidR="00127349">
              <w:rPr>
                <w:lang w:val="en-US"/>
              </w:rPr>
              <w:t xml:space="preserve"> </w:t>
            </w:r>
            <w:r w:rsidR="006A482D">
              <w:rPr>
                <w:lang w:val="en-US"/>
              </w:rPr>
              <w:t>species</w:t>
            </w:r>
          </w:p>
        </w:tc>
      </w:tr>
      <w:tr w:rsidR="00A762FC" w14:paraId="4B5DAC04" w14:textId="77777777" w:rsidTr="00AD202E">
        <w:tc>
          <w:tcPr>
            <w:tcW w:w="1555" w:type="dxa"/>
            <w:shd w:val="clear" w:color="auto" w:fill="auto"/>
          </w:tcPr>
          <w:p w14:paraId="7B442C9C" w14:textId="421DBA1B" w:rsidR="00A762FC" w:rsidRDefault="002F0F1F" w:rsidP="00EF7375">
            <w:pPr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7795" w:type="dxa"/>
            <w:shd w:val="clear" w:color="auto" w:fill="auto"/>
          </w:tcPr>
          <w:p w14:paraId="017046ED" w14:textId="0A8297CE" w:rsidR="00A762FC" w:rsidRDefault="00A762FC" w:rsidP="00EF737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Fugacity of the liquid and vapour phase, respectively</w:t>
            </w:r>
          </w:p>
        </w:tc>
      </w:tr>
      <w:tr w:rsidR="00EF7375" w14:paraId="746E7A07" w14:textId="77777777" w:rsidTr="00AD202E">
        <w:tc>
          <w:tcPr>
            <w:tcW w:w="1555" w:type="dxa"/>
            <w:shd w:val="clear" w:color="auto" w:fill="auto"/>
          </w:tcPr>
          <w:p w14:paraId="67C6F68E" w14:textId="4A164D85" w:rsidR="00EF7375" w:rsidRDefault="002F0F1F" w:rsidP="00EF7375">
            <w:pPr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95" w:type="dxa"/>
            <w:shd w:val="clear" w:color="auto" w:fill="auto"/>
          </w:tcPr>
          <w:p w14:paraId="56ED9B5F" w14:textId="5BD5939F" w:rsidR="00EF7375" w:rsidRDefault="00A95874" w:rsidP="00EF737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Compositions for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lang w:val="en-US"/>
              </w:rPr>
              <w:t xml:space="preserve"> species in the liquid</w:t>
            </w:r>
            <w:r w:rsidR="0021459E">
              <w:rPr>
                <w:lang w:val="en-US"/>
              </w:rPr>
              <w:t xml:space="preserve"> phase, </w:t>
            </w:r>
            <w:r>
              <w:rPr>
                <w:lang w:val="en-US"/>
              </w:rPr>
              <w:t xml:space="preserve">vapour phase, </w:t>
            </w:r>
            <w:r w:rsidR="0021459E">
              <w:rPr>
                <w:lang w:val="en-US"/>
              </w:rPr>
              <w:t xml:space="preserve">and feed, </w:t>
            </w:r>
            <w:r>
              <w:rPr>
                <w:lang w:val="en-US"/>
              </w:rPr>
              <w:t>respective</w:t>
            </w:r>
            <w:r w:rsidR="008C1B0C">
              <w:rPr>
                <w:lang w:val="en-US"/>
              </w:rPr>
              <w:t>ly</w:t>
            </w:r>
          </w:p>
        </w:tc>
      </w:tr>
      <w:tr w:rsidR="00EF7375" w14:paraId="0C02A3E9" w14:textId="77777777" w:rsidTr="00AD202E">
        <w:tc>
          <w:tcPr>
            <w:tcW w:w="1555" w:type="dxa"/>
            <w:shd w:val="clear" w:color="auto" w:fill="auto"/>
          </w:tcPr>
          <w:p w14:paraId="2AFDBE10" w14:textId="0E196E2C" w:rsidR="00EF7375" w:rsidRDefault="00002208" w:rsidP="00EF7375">
            <w:pPr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795" w:type="dxa"/>
            <w:shd w:val="clear" w:color="auto" w:fill="auto"/>
          </w:tcPr>
          <w:p w14:paraId="637148CC" w14:textId="61EC6D43" w:rsidR="00EF7375" w:rsidRDefault="00214BB3" w:rsidP="00EF737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Compressibility factor</w:t>
            </w:r>
          </w:p>
        </w:tc>
      </w:tr>
    </w:tbl>
    <w:p w14:paraId="3F38A72F" w14:textId="4B0C8208" w:rsidR="00D437C3" w:rsidRDefault="00D437C3" w:rsidP="00B6029C">
      <w:pPr>
        <w:pStyle w:val="Heading1"/>
        <w:spacing w:line="480" w:lineRule="auto"/>
      </w:pPr>
      <w:bookmarkStart w:id="1" w:name="_Toc89948672"/>
      <w:r>
        <w:t>1 Objective</w:t>
      </w:r>
      <w:bookmarkEnd w:id="1"/>
    </w:p>
    <w:p w14:paraId="39E54DDD" w14:textId="4B527AD4" w:rsidR="00D437C3" w:rsidRDefault="00DB4DA0" w:rsidP="007B1B47">
      <w:pPr>
        <w:spacing w:after="160"/>
        <w:ind w:firstLine="72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t>Unlike single</w:t>
      </w:r>
      <w:r w:rsidR="00D246E7">
        <w:t xml:space="preserve">-component </w:t>
      </w:r>
      <w:r>
        <w:t xml:space="preserve">vapour-liquid equilibrium </w:t>
      </w:r>
      <w:r w:rsidR="00B96F63">
        <w:t xml:space="preserve">(VLE) </w:t>
      </w:r>
      <w:r>
        <w:t xml:space="preserve">systems, </w:t>
      </w:r>
      <w:r w:rsidR="00E21216">
        <w:t xml:space="preserve">the behaviour of a </w:t>
      </w:r>
      <w:r w:rsidR="00D75439">
        <w:t>multi-</w:t>
      </w:r>
      <w:r w:rsidR="00410BF2">
        <w:t>component</w:t>
      </w:r>
      <w:r w:rsidR="00D75439">
        <w:t xml:space="preserve"> </w:t>
      </w:r>
      <w:r w:rsidR="00636299">
        <w:t>system i</w:t>
      </w:r>
      <w:r w:rsidR="00880B2A">
        <w:t xml:space="preserve">nvolves additional non-ideal interactions between each species. </w:t>
      </w:r>
      <w:r w:rsidR="00BC3724">
        <w:lastRenderedPageBreak/>
        <w:t>Accounted for by interaction parameters, the Peng-Robinson equation of state</w:t>
      </w:r>
      <w:r w:rsidR="00851B6B">
        <w:t xml:space="preserve"> was used to determine the </w:t>
      </w:r>
      <w:r w:rsidR="00C45AC0">
        <w:t>state of a system at a fixed temperature and pressure, where the equilibrium ratio consequently follows.</w:t>
      </w:r>
      <w:r w:rsidR="00474CC5">
        <w:t xml:space="preserve"> </w:t>
      </w:r>
      <w:r w:rsidR="00366012">
        <w:t xml:space="preserve">The objective of this report was to </w:t>
      </w:r>
      <w:r w:rsidR="00FF68EA">
        <w:t xml:space="preserve">perform a </w:t>
      </w:r>
      <w:r w:rsidR="00B90039">
        <w:t>two</w:t>
      </w:r>
      <w:r w:rsidR="00FF68EA">
        <w:t>-phase flash calculation</w:t>
      </w:r>
      <w:r w:rsidR="00EB33EE">
        <w:t xml:space="preserve"> to </w:t>
      </w:r>
      <w:r w:rsidR="009258EE">
        <w:t>determine the behaviour of an isobutane-carbon dioxide</w:t>
      </w:r>
      <w:r w:rsidR="00256821">
        <w:t xml:space="preserve"> </w:t>
      </w:r>
      <w:r w:rsidR="004E0569">
        <w:t>system</w:t>
      </w:r>
      <w:r w:rsidR="00906C0E">
        <w:t xml:space="preserve"> at</w:t>
      </w:r>
      <w:r w:rsidR="00574FCE">
        <w:t xml:space="preserve"> VLE</w:t>
      </w:r>
      <w:r w:rsidR="00906C0E">
        <w:t xml:space="preserve">. </w:t>
      </w:r>
      <w:r w:rsidR="00D437C3">
        <w:br w:type="page"/>
      </w:r>
    </w:p>
    <w:p w14:paraId="5F5B4254" w14:textId="6042D67D" w:rsidR="00D437C3" w:rsidRDefault="00D437C3" w:rsidP="00B6029C">
      <w:pPr>
        <w:pStyle w:val="Heading1"/>
        <w:spacing w:line="480" w:lineRule="auto"/>
      </w:pPr>
      <w:bookmarkStart w:id="2" w:name="_Toc89948673"/>
      <w:r>
        <w:lastRenderedPageBreak/>
        <w:t>2 Flowchart</w:t>
      </w:r>
      <w:bookmarkEnd w:id="2"/>
    </w:p>
    <w:p w14:paraId="7F2B7410" w14:textId="6D10105A" w:rsidR="00895A49" w:rsidRPr="00895A49" w:rsidRDefault="00B26D3A" w:rsidP="00683012">
      <w:pPr>
        <w:ind w:firstLine="720"/>
        <w:rPr>
          <w:lang w:val="en-US"/>
        </w:rPr>
      </w:pPr>
      <w:r>
        <w:rPr>
          <w:lang w:val="en-US"/>
        </w:rPr>
        <w:t xml:space="preserve">Within the main program, the flash program takes in a guess equilibrium constant to determine the state of the system at the next pressure. The path which it takes is outlined in </w:t>
      </w:r>
      <w:r w:rsidR="0042142E">
        <w:rPr>
          <w:lang w:val="en-US"/>
        </w:rPr>
        <w:fldChar w:fldCharType="begin"/>
      </w:r>
      <w:r w:rsidR="0042142E">
        <w:rPr>
          <w:lang w:val="en-US"/>
        </w:rPr>
        <w:instrText xml:space="preserve"> REF _Ref89686474 \h </w:instrText>
      </w:r>
      <w:r w:rsidR="0042142E">
        <w:rPr>
          <w:lang w:val="en-US"/>
        </w:rPr>
      </w:r>
      <w:r w:rsidR="0042142E">
        <w:rPr>
          <w:lang w:val="en-US"/>
        </w:rPr>
        <w:fldChar w:fldCharType="separate"/>
      </w:r>
      <w:r w:rsidR="00BE3B99">
        <w:t xml:space="preserve">Figure </w:t>
      </w:r>
      <w:r w:rsidR="00BE3B99">
        <w:rPr>
          <w:noProof/>
        </w:rPr>
        <w:t>1</w:t>
      </w:r>
      <w:r w:rsidR="0042142E">
        <w:rPr>
          <w:lang w:val="en-US"/>
        </w:rPr>
        <w:fldChar w:fldCharType="end"/>
      </w:r>
      <w:r w:rsidR="0042142E">
        <w:rPr>
          <w:lang w:val="en-US"/>
        </w:rPr>
        <w:t xml:space="preserve"> and </w:t>
      </w:r>
      <w:r w:rsidR="0042142E">
        <w:rPr>
          <w:lang w:val="en-US"/>
        </w:rPr>
        <w:fldChar w:fldCharType="begin"/>
      </w:r>
      <w:r w:rsidR="0042142E">
        <w:rPr>
          <w:lang w:val="en-US"/>
        </w:rPr>
        <w:instrText xml:space="preserve"> REF _Ref89686476 \h </w:instrText>
      </w:r>
      <w:r w:rsidR="0042142E">
        <w:rPr>
          <w:lang w:val="en-US"/>
        </w:rPr>
      </w:r>
      <w:r w:rsidR="0042142E">
        <w:rPr>
          <w:lang w:val="en-US"/>
        </w:rPr>
        <w:fldChar w:fldCharType="separate"/>
      </w:r>
      <w:r w:rsidR="00BE3B99">
        <w:t xml:space="preserve">Figure </w:t>
      </w:r>
      <w:r w:rsidR="00BE3B99">
        <w:rPr>
          <w:noProof/>
        </w:rPr>
        <w:t>2</w:t>
      </w:r>
      <w:r w:rsidR="0042142E">
        <w:rPr>
          <w:lang w:val="en-US"/>
        </w:rPr>
        <w:fldChar w:fldCharType="end"/>
      </w:r>
      <w:r>
        <w:rPr>
          <w:lang w:val="en-US"/>
        </w:rPr>
        <w:t>.</w:t>
      </w:r>
    </w:p>
    <w:p w14:paraId="65D94ED4" w14:textId="77777777" w:rsidR="007557C6" w:rsidRDefault="00F47DCA" w:rsidP="007557C6">
      <w:pPr>
        <w:keepNext/>
        <w:spacing w:after="160"/>
        <w:jc w:val="center"/>
      </w:pPr>
      <w:r>
        <w:rPr>
          <w:noProof/>
        </w:rPr>
        <w:drawing>
          <wp:inline distT="0" distB="0" distL="0" distR="0" wp14:anchorId="4BF8A231" wp14:editId="44ADFBD9">
            <wp:extent cx="4922148" cy="5500647"/>
            <wp:effectExtent l="0" t="0" r="0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8"/>
                    <a:srcRect l="33566" t="20343" r="34640" b="12057"/>
                    <a:stretch/>
                  </pic:blipFill>
                  <pic:spPr bwMode="auto">
                    <a:xfrm>
                      <a:off x="0" y="0"/>
                      <a:ext cx="4925870" cy="550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4A31F" w14:textId="55BC9D29" w:rsidR="007C23B6" w:rsidRDefault="007557C6" w:rsidP="007557C6">
      <w:pPr>
        <w:pStyle w:val="Caption"/>
      </w:pPr>
      <w:bookmarkStart w:id="3" w:name="_Ref89686474"/>
      <w:r>
        <w:t xml:space="preserve">Figure </w:t>
      </w:r>
      <w:fldSimple w:instr=" SEQ Figure \* ARABIC ">
        <w:r w:rsidR="00BE3B99">
          <w:rPr>
            <w:noProof/>
          </w:rPr>
          <w:t>1</w:t>
        </w:r>
      </w:fldSimple>
      <w:bookmarkEnd w:id="3"/>
      <w:r>
        <w:t xml:space="preserve"> Two Phase Flash Block Diagram [1/2]</w:t>
      </w:r>
    </w:p>
    <w:p w14:paraId="406D177A" w14:textId="77777777" w:rsidR="00FB4169" w:rsidRDefault="007C23B6" w:rsidP="00FB4169">
      <w:pPr>
        <w:keepNext/>
        <w:spacing w:after="160"/>
        <w:jc w:val="center"/>
      </w:pPr>
      <w:r>
        <w:rPr>
          <w:noProof/>
        </w:rPr>
        <w:lastRenderedPageBreak/>
        <w:drawing>
          <wp:inline distT="0" distB="0" distL="0" distR="0" wp14:anchorId="28ECD0FB" wp14:editId="7D32DF96">
            <wp:extent cx="4731232" cy="6031849"/>
            <wp:effectExtent l="0" t="0" r="0" b="762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l="33312" t="19213" r="34769" b="8444"/>
                    <a:stretch/>
                  </pic:blipFill>
                  <pic:spPr bwMode="auto">
                    <a:xfrm>
                      <a:off x="0" y="0"/>
                      <a:ext cx="4734457" cy="603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A7106" w14:textId="6A6A2584" w:rsidR="00FB4169" w:rsidRDefault="00FB4169" w:rsidP="00FB4169">
      <w:pPr>
        <w:pStyle w:val="Caption"/>
      </w:pPr>
      <w:bookmarkStart w:id="4" w:name="_Ref89686476"/>
      <w:r>
        <w:t xml:space="preserve">Figure </w:t>
      </w:r>
      <w:fldSimple w:instr=" SEQ Figure \* ARABIC ">
        <w:r w:rsidR="00BE3B99">
          <w:rPr>
            <w:noProof/>
          </w:rPr>
          <w:t>2</w:t>
        </w:r>
      </w:fldSimple>
      <w:bookmarkEnd w:id="4"/>
      <w:r>
        <w:t xml:space="preserve"> </w:t>
      </w:r>
      <w:r w:rsidRPr="00723F3F">
        <w:t>Two Phase Flash Block Diagram [</w:t>
      </w:r>
      <w:r>
        <w:t>2</w:t>
      </w:r>
      <w:r w:rsidRPr="00723F3F">
        <w:t>/2]</w:t>
      </w:r>
    </w:p>
    <w:p w14:paraId="4BCB658F" w14:textId="17E4D286" w:rsidR="00D437C3" w:rsidRDefault="007C23B6" w:rsidP="002D661F">
      <w:pPr>
        <w:spacing w:after="160"/>
        <w:jc w:val="center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t xml:space="preserve"> </w:t>
      </w:r>
      <w:r w:rsidR="00D437C3">
        <w:br w:type="page"/>
      </w:r>
    </w:p>
    <w:p w14:paraId="2CEC1415" w14:textId="6E538589" w:rsidR="00D437C3" w:rsidRDefault="00D437C3" w:rsidP="00B6029C">
      <w:pPr>
        <w:pStyle w:val="Heading1"/>
        <w:spacing w:line="480" w:lineRule="auto"/>
      </w:pPr>
      <w:bookmarkStart w:id="5" w:name="_Toc89948674"/>
      <w:r>
        <w:lastRenderedPageBreak/>
        <w:t>3 Results</w:t>
      </w:r>
      <w:bookmarkEnd w:id="5"/>
    </w:p>
    <w:p w14:paraId="482365A3" w14:textId="5714D54D" w:rsidR="00DD13AC" w:rsidRDefault="00DD13AC" w:rsidP="009B38C5">
      <w:pPr>
        <w:ind w:firstLine="720"/>
        <w:rPr>
          <w:lang w:val="en-US"/>
        </w:rPr>
      </w:pPr>
      <w:r>
        <w:rPr>
          <w:lang w:val="en-US"/>
        </w:rPr>
        <w:t>The phase composition diagrams were produced through zero-order continuation</w:t>
      </w:r>
      <w:r w:rsidR="00D84900">
        <w:rPr>
          <w:lang w:val="en-US"/>
        </w:rPr>
        <w:t xml:space="preserve">, where the initial guess for the </w:t>
      </w:r>
      <w:r w:rsidR="004B1E88">
        <w:rPr>
          <w:lang w:val="en-US"/>
        </w:rPr>
        <w:t>equilibrium constants</w:t>
      </w:r>
      <w:r w:rsidR="00D84900">
        <w:rPr>
          <w:lang w:val="en-US"/>
        </w:rPr>
        <w:t xml:space="preserve"> were determined through the Wilson equation</w:t>
      </w:r>
      <w:r w:rsidR="006078BA">
        <w:rPr>
          <w:lang w:val="en-US"/>
        </w:rPr>
        <w:t xml:space="preserve"> </w:t>
      </w:r>
      <w:r w:rsidR="006078BA">
        <w:rPr>
          <w:lang w:val="en-US"/>
        </w:rPr>
        <w:fldChar w:fldCharType="begin"/>
      </w:r>
      <w:r w:rsidR="006078BA">
        <w:rPr>
          <w:lang w:val="en-US"/>
        </w:rPr>
        <w:instrText xml:space="preserve"> REF _Ref89530377 \h </w:instrText>
      </w:r>
      <w:r w:rsidR="006078BA">
        <w:rPr>
          <w:lang w:val="en-US"/>
        </w:rPr>
      </w:r>
      <w:r w:rsidR="006078BA">
        <w:rPr>
          <w:lang w:val="en-US"/>
        </w:rPr>
        <w:fldChar w:fldCharType="separate"/>
      </w:r>
      <w:r w:rsidR="00BE3B99">
        <w:rPr>
          <w:lang w:val="en-US"/>
        </w:rPr>
        <w:t>(</w:t>
      </w:r>
      <w:r w:rsidR="00BE3B99">
        <w:rPr>
          <w:noProof/>
          <w:lang w:val="en-US"/>
        </w:rPr>
        <w:t>1</w:t>
      </w:r>
      <w:r w:rsidR="00BE3B99">
        <w:rPr>
          <w:lang w:val="en-US"/>
        </w:rPr>
        <w:t>)</w:t>
      </w:r>
      <w:r w:rsidR="006078BA">
        <w:rPr>
          <w:lang w:val="en-US"/>
        </w:rPr>
        <w:fldChar w:fldCharType="end"/>
      </w:r>
      <w:r w:rsidR="00D84900"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4"/>
        <w:gridCol w:w="496"/>
      </w:tblGrid>
      <w:tr w:rsidR="00D73953" w14:paraId="64BC5EAA" w14:textId="77777777" w:rsidTr="001B316A">
        <w:tc>
          <w:tcPr>
            <w:tcW w:w="8864" w:type="dxa"/>
          </w:tcPr>
          <w:p w14:paraId="2F34C388" w14:textId="36FFC6C3" w:rsidR="00D73953" w:rsidRDefault="002F0F1F" w:rsidP="008E0D01">
            <w:pPr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+5.37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96" w:type="dxa"/>
          </w:tcPr>
          <w:p w14:paraId="163E07C2" w14:textId="3F5BCE22" w:rsidR="00D73953" w:rsidRPr="00D231B7" w:rsidRDefault="00D231B7" w:rsidP="00D231B7">
            <w:pPr>
              <w:keepNext/>
            </w:pPr>
            <w:bookmarkStart w:id="6" w:name="_Ref89530377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BE3B99">
              <w:rPr>
                <w:noProof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6"/>
          </w:p>
        </w:tc>
      </w:tr>
    </w:tbl>
    <w:p w14:paraId="13081679" w14:textId="1F95CF2A" w:rsidR="00262C4E" w:rsidRDefault="001B316A" w:rsidP="008E0D01">
      <w:pPr>
        <w:rPr>
          <w:lang w:val="en-US"/>
        </w:rPr>
      </w:pPr>
      <w:r>
        <w:rPr>
          <w:lang w:val="en-US"/>
        </w:rPr>
        <w:t xml:space="preserve">Thermodynamically, equilibrium is achieved when the change in </w:t>
      </w:r>
      <w:r w:rsidR="00CE6DC8">
        <w:rPr>
          <w:lang w:val="en-US"/>
        </w:rPr>
        <w:t>Gibb</w:t>
      </w:r>
      <w:r w:rsidR="00976668">
        <w:rPr>
          <w:lang w:val="en-US"/>
        </w:rPr>
        <w:t>’</w:t>
      </w:r>
      <w:r w:rsidR="00CE6DC8">
        <w:rPr>
          <w:lang w:val="en-US"/>
        </w:rPr>
        <w:t>s</w:t>
      </w:r>
      <w:r>
        <w:rPr>
          <w:lang w:val="en-US"/>
        </w:rPr>
        <w:t xml:space="preserve"> energy is minimized</w:t>
      </w:r>
      <w:r w:rsidR="00EB4B65">
        <w:rPr>
          <w:lang w:val="en-US"/>
        </w:rPr>
        <w:t xml:space="preserve">; the system has no tendency towards any phase. </w:t>
      </w:r>
      <w:r w:rsidR="00262C4E">
        <w:rPr>
          <w:lang w:val="en-US"/>
        </w:rPr>
        <w:t xml:space="preserve">For each pressure, the flash calculation iterates </w:t>
      </w:r>
      <w:r w:rsidR="00D25C4D">
        <w:rPr>
          <w:lang w:val="en-US"/>
        </w:rPr>
        <w:t xml:space="preserve">until the </w:t>
      </w:r>
      <w:r w:rsidR="0056096F">
        <w:rPr>
          <w:lang w:val="en-US"/>
        </w:rPr>
        <w:t xml:space="preserve">ratio of the </w:t>
      </w:r>
      <w:r w:rsidR="00B9103F">
        <w:rPr>
          <w:lang w:val="en-US"/>
        </w:rPr>
        <w:t>fugacity</w:t>
      </w:r>
      <w:r w:rsidR="00D25C4D">
        <w:rPr>
          <w:lang w:val="en-US"/>
        </w:rPr>
        <w:t xml:space="preserve"> of each phase </w:t>
      </w:r>
      <w:r w:rsidR="00D57B8C">
        <w:rPr>
          <w:lang w:val="en-US"/>
        </w:rPr>
        <w:t xml:space="preserve">for each species </w:t>
      </w:r>
      <w:r w:rsidR="00D25C4D">
        <w:rPr>
          <w:lang w:val="en-US"/>
        </w:rPr>
        <w:t>converge to unity</w:t>
      </w:r>
      <w:r w:rsidR="00C9475A">
        <w:rPr>
          <w:lang w:val="en-US"/>
        </w:rPr>
        <w:t xml:space="preserve">. </w:t>
      </w:r>
      <w:r w:rsidR="00A85587">
        <w:rPr>
          <w:lang w:val="en-US"/>
        </w:rPr>
        <w:t xml:space="preserve">To determine the fugacities, the Peng-Robinson equation of state </w:t>
      </w:r>
      <w:r w:rsidR="009B38C5">
        <w:rPr>
          <w:lang w:val="en-US"/>
        </w:rPr>
        <w:t>was</w:t>
      </w:r>
      <w:r w:rsidR="00A85587">
        <w:rPr>
          <w:lang w:val="en-US"/>
        </w:rPr>
        <w:t xml:space="preserve"> used. </w:t>
      </w:r>
    </w:p>
    <w:p w14:paraId="4DCABE55" w14:textId="0EF1CC25" w:rsidR="00F0411C" w:rsidRDefault="00260ED3" w:rsidP="00F10E75">
      <w:pPr>
        <w:ind w:firstLine="720"/>
        <w:rPr>
          <w:lang w:val="en-US"/>
        </w:rPr>
      </w:pPr>
      <w:r>
        <w:rPr>
          <w:lang w:val="en-US"/>
        </w:rPr>
        <w:t>T</w:t>
      </w:r>
      <w:r w:rsidR="00650125">
        <w:rPr>
          <w:lang w:val="en-US"/>
        </w:rPr>
        <w:t>he Peng-Robinson equation of state</w:t>
      </w:r>
      <w:r w:rsidR="003124BD">
        <w:rPr>
          <w:lang w:val="en-US"/>
        </w:rPr>
        <w:t xml:space="preserve"> </w:t>
      </w:r>
      <w:r w:rsidR="003124BD">
        <w:rPr>
          <w:lang w:val="en-US"/>
        </w:rPr>
        <w:fldChar w:fldCharType="begin"/>
      </w:r>
      <w:r w:rsidR="003124BD">
        <w:rPr>
          <w:lang w:val="en-US"/>
        </w:rPr>
        <w:instrText xml:space="preserve"> REF _Ref89520779 \h </w:instrText>
      </w:r>
      <w:r w:rsidR="003124BD">
        <w:rPr>
          <w:lang w:val="en-US"/>
        </w:rPr>
      </w:r>
      <w:r w:rsidR="003124BD">
        <w:rPr>
          <w:lang w:val="en-US"/>
        </w:rPr>
        <w:fldChar w:fldCharType="separate"/>
      </w:r>
      <w:r w:rsidR="00BE3B99">
        <w:rPr>
          <w:lang w:val="en-US"/>
        </w:rPr>
        <w:t>(</w:t>
      </w:r>
      <w:r w:rsidR="00BE3B99">
        <w:rPr>
          <w:noProof/>
          <w:lang w:val="en-US"/>
        </w:rPr>
        <w:t>2</w:t>
      </w:r>
      <w:r w:rsidR="00BE3B99">
        <w:rPr>
          <w:lang w:val="en-US"/>
        </w:rPr>
        <w:t>)</w:t>
      </w:r>
      <w:r w:rsidR="003124BD">
        <w:rPr>
          <w:lang w:val="en-US"/>
        </w:rPr>
        <w:fldChar w:fldCharType="end"/>
      </w:r>
      <w:r w:rsidR="00650125">
        <w:rPr>
          <w:lang w:val="en-US"/>
        </w:rPr>
        <w:t xml:space="preserve"> was proposed as</w:t>
      </w:r>
      <w:r w:rsidR="00883893">
        <w:rPr>
          <w:lang w:val="en-US"/>
        </w:rPr>
        <w:t xml:space="preserve"> a model that provide</w:t>
      </w:r>
      <w:r w:rsidR="00DA4813">
        <w:rPr>
          <w:lang w:val="en-US"/>
        </w:rPr>
        <w:t>d an improved</w:t>
      </w:r>
      <w:r w:rsidR="00E16268">
        <w:rPr>
          <w:lang w:val="en-US"/>
        </w:rPr>
        <w:t xml:space="preserve"> estimation of a system’s equilibrium ratios.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79114B" w14:paraId="7F3A1487" w14:textId="77777777" w:rsidTr="0079114B">
        <w:tc>
          <w:tcPr>
            <w:tcW w:w="9067" w:type="dxa"/>
          </w:tcPr>
          <w:p w14:paraId="6BD5AF76" w14:textId="1340D060" w:rsidR="0079114B" w:rsidRDefault="00002208" w:rsidP="008E0D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RT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v-b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v+b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+b(v-b)</m:t>
                    </m:r>
                  </m:den>
                </m:f>
              </m:oMath>
            </m:oMathPara>
          </w:p>
        </w:tc>
        <w:tc>
          <w:tcPr>
            <w:tcW w:w="283" w:type="dxa"/>
          </w:tcPr>
          <w:p w14:paraId="7FB9352E" w14:textId="6F28FBCD" w:rsidR="0079114B" w:rsidRDefault="0079114B" w:rsidP="0079114B">
            <w:pPr>
              <w:pStyle w:val="Caption"/>
              <w:jc w:val="both"/>
              <w:rPr>
                <w:lang w:val="en-US"/>
              </w:rPr>
            </w:pPr>
            <w:bookmarkStart w:id="7" w:name="_Ref89520779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BE3B99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7"/>
          </w:p>
        </w:tc>
      </w:tr>
    </w:tbl>
    <w:p w14:paraId="776EF7D8" w14:textId="0C913880" w:rsidR="0051342B" w:rsidRDefault="00782845" w:rsidP="009B4FA8">
      <w:pPr>
        <w:ind w:firstLine="720"/>
        <w:rPr>
          <w:lang w:val="en-US"/>
        </w:rPr>
      </w:pPr>
      <w:r>
        <w:rPr>
          <w:lang w:val="en-US"/>
        </w:rPr>
        <w:t xml:space="preserve">When rearranged, </w:t>
      </w:r>
      <w:r w:rsidR="00065B40">
        <w:rPr>
          <w:lang w:val="en-US"/>
        </w:rPr>
        <w:t xml:space="preserve">the equation of state can be expressed </w:t>
      </w:r>
      <w:r w:rsidR="00E21BAE">
        <w:rPr>
          <w:lang w:val="en-US"/>
        </w:rPr>
        <w:t>as a third</w:t>
      </w:r>
      <w:r w:rsidR="00C35224">
        <w:rPr>
          <w:lang w:val="en-US"/>
        </w:rPr>
        <w:t xml:space="preserve"> </w:t>
      </w:r>
      <w:r w:rsidR="00E21BAE">
        <w:rPr>
          <w:lang w:val="en-US"/>
        </w:rPr>
        <w:t xml:space="preserve">order polynomial </w:t>
      </w:r>
      <w:r w:rsidR="00065B40">
        <w:rPr>
          <w:lang w:val="en-US"/>
        </w:rPr>
        <w:t>in terms of the compressibility factor.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831A44" w14:paraId="12A6ED5C" w14:textId="77777777" w:rsidTr="00011E72">
        <w:tc>
          <w:tcPr>
            <w:tcW w:w="8926" w:type="dxa"/>
          </w:tcPr>
          <w:p w14:paraId="2FDD9A4A" w14:textId="2EA1C753" w:rsidR="00831A44" w:rsidRDefault="002F0F1F" w:rsidP="008E0D01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 B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-2B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Z-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424" w:type="dxa"/>
          </w:tcPr>
          <w:p w14:paraId="6374CB44" w14:textId="78CB8627" w:rsidR="00831A44" w:rsidRDefault="00831A44" w:rsidP="00831A44">
            <w:pPr>
              <w:pStyle w:val="Caption"/>
              <w:jc w:val="both"/>
              <w:rPr>
                <w:lang w:val="en-US"/>
              </w:rPr>
            </w:pPr>
            <w:bookmarkStart w:id="8" w:name="_Ref89530609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BE3B99">
              <w:rPr>
                <w:noProof/>
                <w:lang w:val="en-US"/>
              </w:rPr>
              <w:t>3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8"/>
          </w:p>
        </w:tc>
      </w:tr>
      <w:tr w:rsidR="00D10B59" w14:paraId="344E9BED" w14:textId="77777777" w:rsidTr="00831A44">
        <w:tc>
          <w:tcPr>
            <w:tcW w:w="8926" w:type="dxa"/>
          </w:tcPr>
          <w:p w14:paraId="1F9BCE52" w14:textId="78968415" w:rsidR="00D10B59" w:rsidRDefault="00002208" w:rsidP="008E0D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4" w:type="dxa"/>
          </w:tcPr>
          <w:p w14:paraId="3746DB0F" w14:textId="77777777" w:rsidR="00D10B59" w:rsidRDefault="00D10B59" w:rsidP="00831A44">
            <w:pPr>
              <w:pStyle w:val="Caption"/>
              <w:jc w:val="both"/>
              <w:rPr>
                <w:lang w:val="en-US"/>
              </w:rPr>
            </w:pPr>
          </w:p>
        </w:tc>
      </w:tr>
      <w:tr w:rsidR="00D10B59" w14:paraId="012E5485" w14:textId="77777777" w:rsidTr="00011E72">
        <w:tc>
          <w:tcPr>
            <w:tcW w:w="8926" w:type="dxa"/>
          </w:tcPr>
          <w:p w14:paraId="0B859ECD" w14:textId="5DE8B847" w:rsidR="00D10B59" w:rsidRPr="00D10B59" w:rsidRDefault="00002208" w:rsidP="008E0D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RT</m:t>
                    </m:r>
                  </m:den>
                </m:f>
              </m:oMath>
            </m:oMathPara>
          </w:p>
        </w:tc>
        <w:tc>
          <w:tcPr>
            <w:tcW w:w="424" w:type="dxa"/>
          </w:tcPr>
          <w:p w14:paraId="2029DDCA" w14:textId="77777777" w:rsidR="00D10B59" w:rsidRDefault="00D10B59" w:rsidP="00831A44">
            <w:pPr>
              <w:pStyle w:val="Caption"/>
              <w:jc w:val="both"/>
              <w:rPr>
                <w:lang w:val="en-US"/>
              </w:rPr>
            </w:pPr>
          </w:p>
        </w:tc>
      </w:tr>
      <w:tr w:rsidR="00FA64EE" w14:paraId="02277535" w14:textId="77777777" w:rsidTr="00011E72">
        <w:tc>
          <w:tcPr>
            <w:tcW w:w="8926" w:type="dxa"/>
          </w:tcPr>
          <w:p w14:paraId="039DD982" w14:textId="48FBDD0B" w:rsidR="00FA64EE" w:rsidRDefault="00002208" w:rsidP="008E0D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Pv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RT</m:t>
                    </m:r>
                  </m:den>
                </m:f>
              </m:oMath>
            </m:oMathPara>
          </w:p>
        </w:tc>
        <w:tc>
          <w:tcPr>
            <w:tcW w:w="424" w:type="dxa"/>
          </w:tcPr>
          <w:p w14:paraId="59ADF89D" w14:textId="77777777" w:rsidR="00FA64EE" w:rsidRDefault="00FA64EE" w:rsidP="00831A44">
            <w:pPr>
              <w:pStyle w:val="Caption"/>
              <w:jc w:val="both"/>
              <w:rPr>
                <w:lang w:val="en-US"/>
              </w:rPr>
            </w:pPr>
          </w:p>
        </w:tc>
      </w:tr>
    </w:tbl>
    <w:p w14:paraId="3AC516EC" w14:textId="20DB14E0" w:rsidR="00C6369D" w:rsidRDefault="00B306C3" w:rsidP="005F3A9B">
      <w:pPr>
        <w:ind w:firstLine="720"/>
        <w:rPr>
          <w:lang w:val="en-US"/>
        </w:rPr>
      </w:pPr>
      <w:r>
        <w:rPr>
          <w:lang w:val="en-US"/>
        </w:rPr>
        <w:t>For a binary system, th</w:t>
      </w:r>
      <w:r w:rsidR="00850D90">
        <w:rPr>
          <w:lang w:val="en-US"/>
        </w:rPr>
        <w:t xml:space="preserve">e roots of equation </w:t>
      </w:r>
      <w:r w:rsidR="009E747D">
        <w:rPr>
          <w:lang w:val="en-US"/>
        </w:rPr>
        <w:fldChar w:fldCharType="begin"/>
      </w:r>
      <w:r w:rsidR="009E747D">
        <w:rPr>
          <w:lang w:val="en-US"/>
        </w:rPr>
        <w:instrText xml:space="preserve"> REF _Ref89530609 \h </w:instrText>
      </w:r>
      <w:r w:rsidR="009E747D">
        <w:rPr>
          <w:lang w:val="en-US"/>
        </w:rPr>
      </w:r>
      <w:r w:rsidR="009E747D">
        <w:rPr>
          <w:lang w:val="en-US"/>
        </w:rPr>
        <w:fldChar w:fldCharType="separate"/>
      </w:r>
      <w:r w:rsidR="00BE3B99">
        <w:rPr>
          <w:lang w:val="en-US"/>
        </w:rPr>
        <w:t>(</w:t>
      </w:r>
      <w:r w:rsidR="00BE3B99">
        <w:rPr>
          <w:noProof/>
          <w:lang w:val="en-US"/>
        </w:rPr>
        <w:t>3</w:t>
      </w:r>
      <w:r w:rsidR="00BE3B99">
        <w:rPr>
          <w:lang w:val="en-US"/>
        </w:rPr>
        <w:t>)</w:t>
      </w:r>
      <w:r w:rsidR="009E747D">
        <w:rPr>
          <w:lang w:val="en-US"/>
        </w:rPr>
        <w:fldChar w:fldCharType="end"/>
      </w:r>
      <w:r w:rsidR="00AF6426">
        <w:rPr>
          <w:lang w:val="en-US"/>
        </w:rPr>
        <w:t xml:space="preserve"> </w:t>
      </w:r>
      <w:r w:rsidR="00850D90">
        <w:rPr>
          <w:lang w:val="en-US"/>
        </w:rPr>
        <w:t>must be solved twice</w:t>
      </w:r>
      <w:r w:rsidR="00232572">
        <w:rPr>
          <w:lang w:val="en-US"/>
        </w:rPr>
        <w:t>,</w:t>
      </w:r>
      <w:r w:rsidR="00850D90">
        <w:rPr>
          <w:lang w:val="en-US"/>
        </w:rPr>
        <w:t xml:space="preserve"> once for each phase</w:t>
      </w:r>
      <w:r w:rsidR="009733D6">
        <w:rPr>
          <w:lang w:val="en-US"/>
        </w:rPr>
        <w:t>. Being a cubic equation of state</w:t>
      </w:r>
      <w:r w:rsidR="00A37FEA">
        <w:rPr>
          <w:lang w:val="en-US"/>
        </w:rPr>
        <w:t>, this yield</w:t>
      </w:r>
      <w:r w:rsidR="00A62E72">
        <w:rPr>
          <w:lang w:val="en-US"/>
        </w:rPr>
        <w:t>s</w:t>
      </w:r>
      <w:r w:rsidR="00A37FEA">
        <w:rPr>
          <w:lang w:val="en-US"/>
        </w:rPr>
        <w:t xml:space="preserve"> three roots. </w:t>
      </w:r>
      <w:r w:rsidR="00600017">
        <w:rPr>
          <w:lang w:val="en-US"/>
        </w:rPr>
        <w:t xml:space="preserve">For the vapour </w:t>
      </w:r>
      <w:r w:rsidR="003510D4">
        <w:rPr>
          <w:lang w:val="en-US"/>
        </w:rPr>
        <w:t>composition</w:t>
      </w:r>
      <w:r w:rsidR="00600017">
        <w:rPr>
          <w:lang w:val="en-US"/>
        </w:rPr>
        <w:t xml:space="preserve">, the largest real </w:t>
      </w:r>
      <w:r w:rsidR="00600017">
        <w:rPr>
          <w:lang w:val="en-US"/>
        </w:rPr>
        <w:lastRenderedPageBreak/>
        <w:t xml:space="preserve">root is taken, while </w:t>
      </w:r>
      <w:r w:rsidR="00081804">
        <w:rPr>
          <w:lang w:val="en-US"/>
        </w:rPr>
        <w:t>the smallest real root is taken for the liquid.</w:t>
      </w:r>
      <w:r w:rsidR="007658CB">
        <w:rPr>
          <w:lang w:val="en-US"/>
        </w:rPr>
        <w:t xml:space="preserve"> </w:t>
      </w:r>
      <w:r w:rsidR="00B55A94">
        <w:rPr>
          <w:lang w:val="en-US"/>
        </w:rPr>
        <w:t xml:space="preserve">From the compressibility factor, the </w:t>
      </w:r>
      <w:r w:rsidR="008A7945">
        <w:rPr>
          <w:lang w:val="en-US"/>
        </w:rPr>
        <w:t>fugacit</w:t>
      </w:r>
      <w:r w:rsidR="008B6B2A">
        <w:rPr>
          <w:lang w:val="en-US"/>
        </w:rPr>
        <w:t>y</w:t>
      </w:r>
      <w:r w:rsidR="008A7945">
        <w:rPr>
          <w:lang w:val="en-US"/>
        </w:rPr>
        <w:t xml:space="preserve"> of each species in each phase can be determined.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661A3E" w14:paraId="6BE9027D" w14:textId="77777777" w:rsidTr="00B75B34">
        <w:tc>
          <w:tcPr>
            <w:tcW w:w="9067" w:type="dxa"/>
          </w:tcPr>
          <w:p w14:paraId="5D3449AA" w14:textId="342D9A5F" w:rsidR="00661A3E" w:rsidRDefault="002F0F1F" w:rsidP="008E0D01">
            <w:pPr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Z-B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ik</m:t>
                                </m:r>
                              </m:sub>
                            </m:sSub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Z+2.414B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Z-0.414B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3" w:type="dxa"/>
          </w:tcPr>
          <w:p w14:paraId="39FAF72B" w14:textId="58BB44E8" w:rsidR="00661A3E" w:rsidRDefault="00B75B34" w:rsidP="00B75B34">
            <w:pPr>
              <w:pStyle w:val="Caption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BE3B99">
              <w:rPr>
                <w:noProof/>
                <w:lang w:val="en-US"/>
              </w:rPr>
              <w:t>4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6B792DDD" w14:textId="5EDCF770" w:rsidR="00661A3E" w:rsidRDefault="00C35EF3" w:rsidP="008E0D01">
      <w:pPr>
        <w:rPr>
          <w:lang w:val="en-US"/>
        </w:rPr>
      </w:pPr>
      <w:r>
        <w:rPr>
          <w:lang w:val="en-US"/>
        </w:rPr>
        <w:t xml:space="preserve">Where the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>
        <w:rPr>
          <w:lang w:val="en-US"/>
        </w:rPr>
        <w:t xml:space="preserve"> species</w:t>
      </w:r>
      <w:r w:rsidR="00A5667E">
        <w:rPr>
          <w:lang w:val="en-US"/>
        </w:rPr>
        <w:t xml:space="preserve"> is</w:t>
      </w:r>
      <w:r>
        <w:rPr>
          <w:lang w:val="en-US"/>
        </w:rPr>
        <w:t xml:space="preserve"> kept constant</w:t>
      </w:r>
      <w:r w:rsidR="00B056AB">
        <w:rPr>
          <w:lang w:val="en-US"/>
        </w:rPr>
        <w:t xml:space="preserve"> relative to the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 w:rsidR="00B056AB">
        <w:rPr>
          <w:lang w:val="en-US"/>
        </w:rPr>
        <w:t xml:space="preserve"> species.</w:t>
      </w:r>
    </w:p>
    <w:p w14:paraId="1275625D" w14:textId="53E38C5F" w:rsidR="00782845" w:rsidRDefault="00BB4A27" w:rsidP="0012611E">
      <w:pPr>
        <w:ind w:firstLine="720"/>
        <w:rPr>
          <w:lang w:val="en-US"/>
        </w:rPr>
      </w:pPr>
      <w:r>
        <w:rPr>
          <w:lang w:val="en-US"/>
        </w:rPr>
        <w:t>Indeed, the ratio of the fugacities will not equal unity in the first iteration. And so, t</w:t>
      </w:r>
      <w:r w:rsidR="00E2153D">
        <w:rPr>
          <w:lang w:val="en-US"/>
        </w:rPr>
        <w:t>o</w:t>
      </w:r>
      <w:r w:rsidR="00901B18">
        <w:rPr>
          <w:lang w:val="en-US"/>
        </w:rPr>
        <w:t xml:space="preserve"> converge to the equilibrium compositions,</w:t>
      </w:r>
      <w:r w:rsidR="00CA4DDC">
        <w:rPr>
          <w:lang w:val="en-US"/>
        </w:rPr>
        <w:t xml:space="preserve"> the </w:t>
      </w:r>
      <w:r w:rsidR="00DC2D4D">
        <w:rPr>
          <w:lang w:val="en-US"/>
        </w:rPr>
        <w:t xml:space="preserve">equilibrium constant </w:t>
      </w:r>
      <w:r w:rsidR="00501A94">
        <w:rPr>
          <w:lang w:val="en-US"/>
        </w:rPr>
        <w:t>is adjusted by this ratio to be used as the new guess for the next iteration</w:t>
      </w:r>
      <w:r w:rsidR="00950E92">
        <w:rPr>
          <w:lang w:val="en-US"/>
        </w:rPr>
        <w:t xml:space="preserve"> </w:t>
      </w:r>
      <w:r w:rsidR="00950E92">
        <w:rPr>
          <w:lang w:val="en-US"/>
        </w:rPr>
        <w:fldChar w:fldCharType="begin"/>
      </w:r>
      <w:r w:rsidR="00950E92">
        <w:rPr>
          <w:lang w:val="en-US"/>
        </w:rPr>
        <w:instrText xml:space="preserve"> REF _Ref89793358 \h </w:instrText>
      </w:r>
      <w:r w:rsidR="00950E92">
        <w:rPr>
          <w:lang w:val="en-US"/>
        </w:rPr>
      </w:r>
      <w:r w:rsidR="00950E92">
        <w:rPr>
          <w:lang w:val="en-US"/>
        </w:rPr>
        <w:fldChar w:fldCharType="separate"/>
      </w:r>
      <w:r w:rsidR="00BE3B99">
        <w:rPr>
          <w:lang w:val="en-US"/>
        </w:rPr>
        <w:t>(</w:t>
      </w:r>
      <w:r w:rsidR="00BE3B99">
        <w:rPr>
          <w:noProof/>
          <w:lang w:val="en-US"/>
        </w:rPr>
        <w:t>5</w:t>
      </w:r>
      <w:r w:rsidR="00BE3B99">
        <w:rPr>
          <w:lang w:val="en-US"/>
        </w:rPr>
        <w:t>)</w:t>
      </w:r>
      <w:r w:rsidR="00950E92">
        <w:rPr>
          <w:lang w:val="en-US"/>
        </w:rPr>
        <w:fldChar w:fldCharType="end"/>
      </w:r>
      <w:r w:rsidR="00501A94"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566"/>
      </w:tblGrid>
      <w:tr w:rsidR="00FB0BDA" w14:paraId="59DC3EB1" w14:textId="77777777" w:rsidTr="008E3F69">
        <w:tc>
          <w:tcPr>
            <w:tcW w:w="8784" w:type="dxa"/>
          </w:tcPr>
          <w:p w14:paraId="621EB66F" w14:textId="62603CFA" w:rsidR="00FB0BDA" w:rsidRDefault="002F0F1F" w:rsidP="0012611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old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6" w:type="dxa"/>
          </w:tcPr>
          <w:p w14:paraId="4F49B61C" w14:textId="14E75C12" w:rsidR="00FB0BDA" w:rsidRDefault="006C6E7A" w:rsidP="006C6E7A">
            <w:pPr>
              <w:pStyle w:val="Caption"/>
              <w:jc w:val="both"/>
              <w:rPr>
                <w:lang w:val="en-US"/>
              </w:rPr>
            </w:pPr>
            <w:bookmarkStart w:id="9" w:name="_Ref89793358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BE3B99">
              <w:rPr>
                <w:noProof/>
                <w:lang w:val="en-US"/>
              </w:rPr>
              <w:t>5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9"/>
          </w:p>
        </w:tc>
      </w:tr>
    </w:tbl>
    <w:p w14:paraId="1536B90E" w14:textId="53D2AF4C" w:rsidR="008E0D01" w:rsidRPr="008E0D01" w:rsidRDefault="00A27DD3" w:rsidP="002C624F">
      <w:pPr>
        <w:ind w:firstLine="720"/>
        <w:rPr>
          <w:lang w:val="en-US"/>
        </w:rPr>
      </w:pPr>
      <w:r>
        <w:rPr>
          <w:lang w:val="en-US"/>
        </w:rPr>
        <w:t>The flash calculation was performed at two fixed temperatures:</w:t>
      </w:r>
      <w:r w:rsidR="00573C83">
        <w:rPr>
          <w:lang w:val="en-US"/>
        </w:rPr>
        <w:t xml:space="preserve"> 100</w:t>
      </w:r>
      <m:oMath>
        <m:r>
          <w:rPr>
            <w:rFonts w:ascii="Cambria Math" w:hAnsi="Cambria Math"/>
            <w:lang w:val="en-US"/>
          </w:rPr>
          <m:t>°F</m:t>
        </m:r>
      </m:oMath>
      <w:r w:rsidR="00573C83">
        <w:rPr>
          <w:lang w:val="en-US"/>
        </w:rPr>
        <w:t xml:space="preserve"> and 220</w:t>
      </w:r>
      <m:oMath>
        <m:r>
          <w:rPr>
            <w:rFonts w:ascii="Cambria Math" w:hAnsi="Cambria Math"/>
            <w:lang w:val="en-US"/>
          </w:rPr>
          <m:t>°F</m:t>
        </m:r>
      </m:oMath>
      <w:r w:rsidR="00573C83">
        <w:rPr>
          <w:lang w:val="en-US"/>
        </w:rPr>
        <w:t xml:space="preserve"> converted to </w:t>
      </w:r>
      <w:r w:rsidR="00621E2F">
        <w:rPr>
          <w:lang w:val="en-US"/>
        </w:rPr>
        <w:t xml:space="preserve">units of </w:t>
      </w:r>
      <w:r w:rsidR="00573C83">
        <w:rPr>
          <w:lang w:val="en-US"/>
        </w:rPr>
        <w:t>Kelvin.</w:t>
      </w:r>
      <w:r w:rsidR="0079730F">
        <w:rPr>
          <w:lang w:val="en-US"/>
        </w:rPr>
        <w:t xml:space="preserve"> Varying the pressure</w:t>
      </w:r>
      <w:r w:rsidR="007B438A">
        <w:rPr>
          <w:lang w:val="en-US"/>
        </w:rPr>
        <w:t xml:space="preserve"> and feed fract</w:t>
      </w:r>
      <w:r w:rsidR="00FF5009">
        <w:rPr>
          <w:lang w:val="en-US"/>
        </w:rPr>
        <w:t>ions</w:t>
      </w:r>
      <w:r w:rsidR="0079730F">
        <w:rPr>
          <w:lang w:val="en-US"/>
        </w:rPr>
        <w:t xml:space="preserve">, the following </w:t>
      </w:r>
      <w:r w:rsidR="00E21FA1">
        <w:rPr>
          <w:lang w:val="en-US"/>
        </w:rPr>
        <w:t>phase composition diagrams were obtained (</w:t>
      </w:r>
      <w:r w:rsidR="0015677E">
        <w:rPr>
          <w:lang w:val="en-US"/>
        </w:rPr>
        <w:fldChar w:fldCharType="begin"/>
      </w:r>
      <w:r w:rsidR="0015677E">
        <w:rPr>
          <w:lang w:val="en-US"/>
        </w:rPr>
        <w:instrText xml:space="preserve"> REF _Ref89519881 \h </w:instrText>
      </w:r>
      <w:r w:rsidR="0015677E">
        <w:rPr>
          <w:lang w:val="en-US"/>
        </w:rPr>
      </w:r>
      <w:r w:rsidR="0015677E">
        <w:rPr>
          <w:lang w:val="en-US"/>
        </w:rPr>
        <w:fldChar w:fldCharType="separate"/>
      </w:r>
      <w:r w:rsidR="00BE3B99">
        <w:t xml:space="preserve">Figure </w:t>
      </w:r>
      <w:r w:rsidR="00BE3B99">
        <w:rPr>
          <w:noProof/>
        </w:rPr>
        <w:t>3</w:t>
      </w:r>
      <w:r w:rsidR="0015677E">
        <w:rPr>
          <w:lang w:val="en-US"/>
        </w:rPr>
        <w:fldChar w:fldCharType="end"/>
      </w:r>
      <w:r w:rsidR="00E21FA1">
        <w:rPr>
          <w:lang w:val="en-US"/>
        </w:rPr>
        <w:t>)</w:t>
      </w:r>
      <w:r w:rsidR="00903B3A">
        <w:rPr>
          <w:lang w:val="en-US"/>
        </w:rPr>
        <w:t>.</w:t>
      </w:r>
    </w:p>
    <w:p w14:paraId="07F0B057" w14:textId="77777777" w:rsidR="0015004B" w:rsidRDefault="00187B02" w:rsidP="00B54BD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EB4F925" wp14:editId="2BA515F0">
            <wp:extent cx="4132990" cy="26568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105" cy="266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6E60" w14:textId="23A85C7B" w:rsidR="00187B02" w:rsidRDefault="0015004B" w:rsidP="000E03BA">
      <w:pPr>
        <w:pStyle w:val="Caption"/>
      </w:pPr>
      <w:bookmarkStart w:id="10" w:name="_Ref89519881"/>
      <w:r>
        <w:t xml:space="preserve">Figure </w:t>
      </w:r>
      <w:r w:rsidR="002F0F1F">
        <w:fldChar w:fldCharType="begin"/>
      </w:r>
      <w:r w:rsidR="002F0F1F">
        <w:instrText xml:space="preserve"> SEQ Figure \* ARABIC </w:instrText>
      </w:r>
      <w:r w:rsidR="002F0F1F">
        <w:fldChar w:fldCharType="separate"/>
      </w:r>
      <w:r w:rsidR="00BE3B99">
        <w:rPr>
          <w:noProof/>
        </w:rPr>
        <w:t>3</w:t>
      </w:r>
      <w:r w:rsidR="002F0F1F">
        <w:rPr>
          <w:noProof/>
        </w:rPr>
        <w:fldChar w:fldCharType="end"/>
      </w:r>
      <w:bookmarkEnd w:id="10"/>
      <w:r>
        <w:t xml:space="preserve"> Pressure-Equilibrium Composition of Isobutane-Carbon Dioxide System</w:t>
      </w:r>
    </w:p>
    <w:p w14:paraId="1370F97B" w14:textId="0DB6B018" w:rsidR="00D437C3" w:rsidRDefault="009A08B8" w:rsidP="0003047A">
      <w:pPr>
        <w:spacing w:after="160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lastRenderedPageBreak/>
        <w:t xml:space="preserve">The ends of the curves don’t touch, however, this is expected due to floating point error, as well as the </w:t>
      </w:r>
      <w:r w:rsidR="00425009">
        <w:t>pressure values at either end do not perfectly match the vapour pressures of isobutane and carbon dioxide.</w:t>
      </w:r>
      <w:r w:rsidR="00D437C3">
        <w:br w:type="page"/>
      </w:r>
    </w:p>
    <w:p w14:paraId="08138417" w14:textId="734F4188" w:rsidR="00D437C3" w:rsidRDefault="00D437C3" w:rsidP="00B6029C">
      <w:pPr>
        <w:pStyle w:val="Heading1"/>
        <w:spacing w:line="480" w:lineRule="auto"/>
      </w:pPr>
      <w:bookmarkStart w:id="11" w:name="_Toc89948675"/>
      <w:r>
        <w:lastRenderedPageBreak/>
        <w:t>4 Discussion</w:t>
      </w:r>
      <w:bookmarkEnd w:id="11"/>
    </w:p>
    <w:p w14:paraId="4057A800" w14:textId="2CA643B5" w:rsidR="00396C19" w:rsidRDefault="00831258" w:rsidP="00846430">
      <w:pPr>
        <w:pStyle w:val="Heading2"/>
      </w:pPr>
      <w:bookmarkStart w:id="12" w:name="_Toc89948676"/>
      <w:r>
        <w:t>4.1</w:t>
      </w:r>
      <w:r w:rsidR="00556BF3">
        <w:t xml:space="preserve"> </w:t>
      </w:r>
      <w:r w:rsidR="00846430">
        <w:t>Interaction Paramete</w:t>
      </w:r>
      <w:r w:rsidR="00562D40">
        <w:t>rs</w:t>
      </w:r>
      <w:bookmarkEnd w:id="12"/>
    </w:p>
    <w:p w14:paraId="5165DCF1" w14:textId="6D7479CF" w:rsidR="003B2B70" w:rsidRDefault="00C924E9" w:rsidP="006F0A2C">
      <w:pPr>
        <w:ind w:firstLine="720"/>
      </w:pPr>
      <w:r>
        <w:t xml:space="preserve">Interaction parameters are empirically determined coefficients that account for </w:t>
      </w:r>
      <w:r w:rsidR="00E324A8">
        <w:t xml:space="preserve">the </w:t>
      </w:r>
      <w:r>
        <w:t xml:space="preserve">non-ideal </w:t>
      </w:r>
      <w:r w:rsidR="007C326D">
        <w:t>behaviour</w:t>
      </w:r>
      <w:r>
        <w:t xml:space="preserve"> between species</w:t>
      </w:r>
      <w:r w:rsidR="00496C5A">
        <w:t xml:space="preserve"> of a multicomponent system. </w:t>
      </w:r>
      <w:r w:rsidR="002421F5">
        <w:t>These are a set of correction terms specific to the</w:t>
      </w:r>
      <w:r w:rsidR="001D44ED">
        <w:t xml:space="preserve"> attractive mixing parameter</w:t>
      </w:r>
      <w:r w:rsidR="00E16102">
        <w:t xml:space="preserve"> for mixtures</w:t>
      </w:r>
      <w:r w:rsidR="003479F5">
        <w:t xml:space="preserve"> </w:t>
      </w:r>
      <w:r w:rsidR="003D45AB">
        <w:t>[1].</w:t>
      </w:r>
      <w:r w:rsidR="008C7D0F">
        <w:t xml:space="preserve"> </w:t>
      </w:r>
      <w:r w:rsidR="00ED180B">
        <w:t>T</w:t>
      </w:r>
      <w:r w:rsidR="0000420E">
        <w:t xml:space="preserve">heir </w:t>
      </w:r>
      <w:r w:rsidR="00E053C1">
        <w:t xml:space="preserve">expressions and </w:t>
      </w:r>
      <w:r w:rsidR="0000420E">
        <w:t xml:space="preserve">magnitudes vary </w:t>
      </w:r>
      <w:r w:rsidR="0082217E">
        <w:t>with</w:t>
      </w:r>
      <w:r w:rsidR="0000420E">
        <w:t xml:space="preserve"> the equation of state</w:t>
      </w:r>
      <w:r w:rsidR="00CF76AC">
        <w:t xml:space="preserve">. In this report, </w:t>
      </w:r>
      <w:r w:rsidR="0000420E">
        <w:t>the Peng-Robinson EOS</w:t>
      </w:r>
      <w:r w:rsidR="00B8646A">
        <w:t xml:space="preserve"> uses relations</w:t>
      </w:r>
      <w:r w:rsidR="00F1020C">
        <w:t xml:space="preserve"> </w:t>
      </w:r>
      <w:r w:rsidR="00CA4FB3">
        <w:fldChar w:fldCharType="begin"/>
      </w:r>
      <w:r w:rsidR="00CA4FB3">
        <w:instrText xml:space="preserve"> REF _Ref89768965 \h </w:instrText>
      </w:r>
      <w:r w:rsidR="00CA4FB3">
        <w:fldChar w:fldCharType="separate"/>
      </w:r>
      <w:r w:rsidR="00BE3B99">
        <w:t>(</w:t>
      </w:r>
      <w:r w:rsidR="00BE3B99">
        <w:rPr>
          <w:noProof/>
        </w:rPr>
        <w:t>6</w:t>
      </w:r>
      <w:r w:rsidR="00BE3B99">
        <w:t>)</w:t>
      </w:r>
      <w:r w:rsidR="00CA4FB3">
        <w:fldChar w:fldCharType="end"/>
      </w:r>
      <w:r w:rsidR="00CA4FB3">
        <w:t xml:space="preserve"> and </w:t>
      </w:r>
      <w:r w:rsidR="00CA4FB3">
        <w:fldChar w:fldCharType="begin"/>
      </w:r>
      <w:r w:rsidR="00CA4FB3">
        <w:instrText xml:space="preserve"> REF _Ref89768966 \h </w:instrText>
      </w:r>
      <w:r w:rsidR="00CA4FB3">
        <w:fldChar w:fldCharType="separate"/>
      </w:r>
      <w:r w:rsidR="00BE3B99">
        <w:t>(</w:t>
      </w:r>
      <w:r w:rsidR="00BE3B99">
        <w:rPr>
          <w:noProof/>
        </w:rPr>
        <w:t>7</w:t>
      </w:r>
      <w:r w:rsidR="00BE3B99">
        <w:t>)</w:t>
      </w:r>
      <w:r w:rsidR="00CA4FB3">
        <w:fldChar w:fldCharType="end"/>
      </w:r>
      <w:r w:rsidR="004F32DF">
        <w:t>, part of the Van der Waals mixing rules</w:t>
      </w:r>
      <w:r w:rsidR="00CA4FB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DB421B" w14:paraId="1B1E525B" w14:textId="77777777" w:rsidTr="00BB519D">
        <w:tc>
          <w:tcPr>
            <w:tcW w:w="9067" w:type="dxa"/>
          </w:tcPr>
          <w:p w14:paraId="034E381E" w14:textId="5CEB75EA" w:rsidR="00DB421B" w:rsidRDefault="00002208" w:rsidP="006F0A2C">
            <m:oMathPara>
              <m:oMath>
                <m:r>
                  <w:rPr>
                    <w:rFonts w:ascii="Cambria Math" w:hAnsi="Cambria Math"/>
                  </w:rPr>
                  <m:t xml:space="preserve">a=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283" w:type="dxa"/>
          </w:tcPr>
          <w:p w14:paraId="6ACB7A43" w14:textId="646A6EC9" w:rsidR="00DB421B" w:rsidRDefault="00B8646A" w:rsidP="00B8646A">
            <w:pPr>
              <w:pStyle w:val="Caption"/>
              <w:jc w:val="both"/>
            </w:pPr>
            <w:bookmarkStart w:id="13" w:name="_Ref89768965"/>
            <w:r>
              <w:t>(</w:t>
            </w:r>
            <w:r w:rsidR="002F0F1F">
              <w:fldChar w:fldCharType="begin"/>
            </w:r>
            <w:r w:rsidR="002F0F1F">
              <w:instrText xml:space="preserve"> SEQ Equation \* ARABIC </w:instrText>
            </w:r>
            <w:r w:rsidR="002F0F1F">
              <w:fldChar w:fldCharType="separate"/>
            </w:r>
            <w:r w:rsidR="00BE3B99">
              <w:rPr>
                <w:noProof/>
              </w:rPr>
              <w:t>6</w:t>
            </w:r>
            <w:r w:rsidR="002F0F1F">
              <w:rPr>
                <w:noProof/>
              </w:rPr>
              <w:fldChar w:fldCharType="end"/>
            </w:r>
            <w:r>
              <w:t>)</w:t>
            </w:r>
            <w:bookmarkEnd w:id="13"/>
          </w:p>
        </w:tc>
      </w:tr>
      <w:tr w:rsidR="00DB421B" w14:paraId="5E89032C" w14:textId="77777777" w:rsidTr="00BB519D">
        <w:tc>
          <w:tcPr>
            <w:tcW w:w="9067" w:type="dxa"/>
          </w:tcPr>
          <w:p w14:paraId="754A3AC2" w14:textId="01665FC3" w:rsidR="00DB421B" w:rsidRDefault="002F0F1F" w:rsidP="006F0A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283" w:type="dxa"/>
          </w:tcPr>
          <w:p w14:paraId="3BBD0C2E" w14:textId="2FA13B20" w:rsidR="00DB421B" w:rsidRDefault="00B8646A" w:rsidP="00B8646A">
            <w:pPr>
              <w:pStyle w:val="Caption"/>
              <w:jc w:val="both"/>
            </w:pPr>
            <w:bookmarkStart w:id="14" w:name="_Ref89768966"/>
            <w:r>
              <w:t>(</w:t>
            </w:r>
            <w:r w:rsidR="002F0F1F">
              <w:fldChar w:fldCharType="begin"/>
            </w:r>
            <w:r w:rsidR="002F0F1F">
              <w:instrText xml:space="preserve"> SEQ Equation \* ARABIC </w:instrText>
            </w:r>
            <w:r w:rsidR="002F0F1F">
              <w:fldChar w:fldCharType="separate"/>
            </w:r>
            <w:r w:rsidR="00BE3B99">
              <w:rPr>
                <w:noProof/>
              </w:rPr>
              <w:t>7</w:t>
            </w:r>
            <w:r w:rsidR="002F0F1F">
              <w:rPr>
                <w:noProof/>
              </w:rPr>
              <w:fldChar w:fldCharType="end"/>
            </w:r>
            <w:r>
              <w:t>)</w:t>
            </w:r>
            <w:bookmarkEnd w:id="14"/>
          </w:p>
        </w:tc>
      </w:tr>
    </w:tbl>
    <w:p w14:paraId="7C21745A" w14:textId="51309462" w:rsidR="00DA2CF9" w:rsidRDefault="00637556" w:rsidP="00BB519D">
      <w:pPr>
        <w:ind w:firstLine="720"/>
      </w:pPr>
      <w:r>
        <w:t>D</w:t>
      </w:r>
      <w:r w:rsidR="002478C5">
        <w:t xml:space="preserve">emonstrated in </w:t>
      </w:r>
      <w:r w:rsidR="00C95203">
        <w:fldChar w:fldCharType="begin"/>
      </w:r>
      <w:r w:rsidR="00C95203">
        <w:instrText xml:space="preserve"> REF _Ref89550243 \h </w:instrText>
      </w:r>
      <w:r w:rsidR="00C95203">
        <w:fldChar w:fldCharType="separate"/>
      </w:r>
      <w:r w:rsidR="00BE3B99">
        <w:t xml:space="preserve">Figure </w:t>
      </w:r>
      <w:r w:rsidR="00BE3B99">
        <w:rPr>
          <w:noProof/>
        </w:rPr>
        <w:t>4</w:t>
      </w:r>
      <w:r w:rsidR="00C95203">
        <w:fldChar w:fldCharType="end"/>
      </w:r>
      <w:r w:rsidR="002478C5">
        <w:t xml:space="preserve">, the addition of interaction parameters is necessary as it provides a more accurate fit </w:t>
      </w:r>
      <w:r w:rsidR="00251723">
        <w:t xml:space="preserve">of the phase compositions </w:t>
      </w:r>
      <w:r w:rsidR="002478C5">
        <w:t>to experimental data</w:t>
      </w:r>
      <w:r w:rsidR="009376C1">
        <w:t>, otherwise, significant deviations are observed.</w:t>
      </w:r>
      <w:r w:rsidR="00790920">
        <w:t xml:space="preserve"> As well, the use of these interaction parameters </w:t>
      </w:r>
      <w:r w:rsidR="00D90652">
        <w:t xml:space="preserve">avoids the need to use more complex mixing rules </w:t>
      </w:r>
      <w:r w:rsidR="00EF419C">
        <w:t>[1].</w:t>
      </w:r>
      <w:r w:rsidR="00030490">
        <w:t xml:space="preserve"> </w:t>
      </w:r>
    </w:p>
    <w:p w14:paraId="692B0438" w14:textId="77777777" w:rsidR="001E038E" w:rsidRDefault="00DA2CF9" w:rsidP="001E03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6C0D4F" wp14:editId="5DF7504C">
            <wp:extent cx="3084157" cy="3655379"/>
            <wp:effectExtent l="0" t="0" r="254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1"/>
                    <a:srcRect l="11379" t="25071" r="62660" b="20227"/>
                    <a:stretch/>
                  </pic:blipFill>
                  <pic:spPr bwMode="auto">
                    <a:xfrm>
                      <a:off x="0" y="0"/>
                      <a:ext cx="3084157" cy="365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4D0DC" w14:textId="3AB62CAE" w:rsidR="00DA2CF9" w:rsidRDefault="001E038E" w:rsidP="001E038E">
      <w:pPr>
        <w:pStyle w:val="Caption"/>
      </w:pPr>
      <w:bookmarkStart w:id="15" w:name="_Ref89550243"/>
      <w:r>
        <w:t xml:space="preserve">Figure </w:t>
      </w:r>
      <w:r w:rsidR="002F0F1F">
        <w:fldChar w:fldCharType="begin"/>
      </w:r>
      <w:r w:rsidR="002F0F1F">
        <w:instrText xml:space="preserve"> SEQ Figure \* ARABIC </w:instrText>
      </w:r>
      <w:r w:rsidR="002F0F1F">
        <w:fldChar w:fldCharType="separate"/>
      </w:r>
      <w:r w:rsidR="00BE3B99">
        <w:rPr>
          <w:noProof/>
        </w:rPr>
        <w:t>4</w:t>
      </w:r>
      <w:r w:rsidR="002F0F1F">
        <w:rPr>
          <w:noProof/>
        </w:rPr>
        <w:fldChar w:fldCharType="end"/>
      </w:r>
      <w:bookmarkEnd w:id="15"/>
      <w:r>
        <w:t xml:space="preserve"> Pressure-Equilibrium Phase Composition Diagram for Isobutane-Carbon Dioxide System</w:t>
      </w:r>
    </w:p>
    <w:p w14:paraId="1F17615C" w14:textId="771893CD" w:rsidR="00831258" w:rsidRDefault="00831258" w:rsidP="00831258">
      <w:pPr>
        <w:pStyle w:val="Heading2"/>
      </w:pPr>
      <w:bookmarkStart w:id="16" w:name="_Toc89948677"/>
      <w:r>
        <w:t>4.2 Program Considerations</w:t>
      </w:r>
      <w:bookmarkEnd w:id="16"/>
    </w:p>
    <w:p w14:paraId="414150BC" w14:textId="32572002" w:rsidR="00C1331D" w:rsidRDefault="00E06C0A" w:rsidP="0098160D">
      <w:pPr>
        <w:pStyle w:val="Heading3"/>
      </w:pPr>
      <w:bookmarkStart w:id="17" w:name="_Toc89948678"/>
      <w:r>
        <w:t>4.2.</w:t>
      </w:r>
      <w:r w:rsidR="00C1331D">
        <w:t>1 Initial Guess</w:t>
      </w:r>
      <w:r w:rsidR="00A32309">
        <w:t xml:space="preserve"> </w:t>
      </w:r>
      <w:r w:rsidR="004E4A8E">
        <w:t>U</w:t>
      </w:r>
      <w:r w:rsidR="00EE2C18">
        <w:t>sing</w:t>
      </w:r>
      <w:r w:rsidR="00A32309">
        <w:t xml:space="preserve"> Wilson’s Equation</w:t>
      </w:r>
      <w:bookmarkEnd w:id="17"/>
    </w:p>
    <w:p w14:paraId="13B07CB7" w14:textId="0D64E3E7" w:rsidR="00635E85" w:rsidRDefault="008E648B" w:rsidP="004E6248">
      <w:r>
        <w:tab/>
      </w:r>
      <w:r w:rsidR="000C0B1A">
        <w:t xml:space="preserve">To create </w:t>
      </w:r>
      <w:r w:rsidR="000C0B1A">
        <w:fldChar w:fldCharType="begin"/>
      </w:r>
      <w:r w:rsidR="000C0B1A">
        <w:instrText xml:space="preserve"> REF _Ref89519881 \h </w:instrText>
      </w:r>
      <w:r w:rsidR="000C0B1A">
        <w:fldChar w:fldCharType="separate"/>
      </w:r>
      <w:r w:rsidR="00BE3B99">
        <w:t xml:space="preserve">Figure </w:t>
      </w:r>
      <w:r w:rsidR="00BE3B99">
        <w:rPr>
          <w:noProof/>
        </w:rPr>
        <w:t>3</w:t>
      </w:r>
      <w:r w:rsidR="000C0B1A">
        <w:fldChar w:fldCharType="end"/>
      </w:r>
      <w:r w:rsidR="000C0B1A">
        <w:t xml:space="preserve">, </w:t>
      </w:r>
      <w:r w:rsidR="00FC4055">
        <w:t xml:space="preserve">the flash calculation requires an </w:t>
      </w:r>
      <w:r w:rsidR="00F32296">
        <w:t xml:space="preserve">appropriate </w:t>
      </w:r>
      <w:r w:rsidR="00FC4055">
        <w:t xml:space="preserve">initial guess for the equilibrium constants. </w:t>
      </w:r>
      <w:r w:rsidR="00D74963">
        <w:t>This guess was determined through equation</w:t>
      </w:r>
      <w:r w:rsidR="00751D3F">
        <w:t xml:space="preserve"> </w:t>
      </w:r>
      <w:r w:rsidR="00751D3F">
        <w:fldChar w:fldCharType="begin"/>
      </w:r>
      <w:r w:rsidR="00751D3F">
        <w:instrText xml:space="preserve"> REF _Ref89530377 \h </w:instrText>
      </w:r>
      <w:r w:rsidR="00751D3F">
        <w:fldChar w:fldCharType="separate"/>
      </w:r>
      <w:r w:rsidR="00BE3B99">
        <w:rPr>
          <w:lang w:val="en-US"/>
        </w:rPr>
        <w:t>(</w:t>
      </w:r>
      <w:r w:rsidR="00BE3B99">
        <w:rPr>
          <w:noProof/>
          <w:lang w:val="en-US"/>
        </w:rPr>
        <w:t>1</w:t>
      </w:r>
      <w:r w:rsidR="00BE3B99">
        <w:rPr>
          <w:lang w:val="en-US"/>
        </w:rPr>
        <w:t>)</w:t>
      </w:r>
      <w:r w:rsidR="00751D3F">
        <w:fldChar w:fldCharType="end"/>
      </w:r>
      <w:r w:rsidR="00464476">
        <w:t xml:space="preserve">, from which the program converges to the actual values. </w:t>
      </w:r>
      <w:r w:rsidR="00635E85">
        <w:t xml:space="preserve">Wilson’s </w:t>
      </w:r>
      <w:r w:rsidR="00FA6648">
        <w:t xml:space="preserve">correlation is an empirical model that </w:t>
      </w:r>
      <w:r w:rsidR="002E4A7E">
        <w:t>has no dependency on composition</w:t>
      </w:r>
      <w:r w:rsidR="009B32E3">
        <w:t xml:space="preserve"> and is only valid at low pressures</w:t>
      </w:r>
      <w:r w:rsidR="008D151C">
        <w:t xml:space="preserve"> </w:t>
      </w:r>
      <w:r w:rsidR="006E41E4">
        <w:t>[2].</w:t>
      </w:r>
      <w:r w:rsidR="009B32E3">
        <w:t xml:space="preserve"> </w:t>
      </w:r>
    </w:p>
    <w:p w14:paraId="1BDDABD0" w14:textId="18DA1CE8" w:rsidR="000501DC" w:rsidRDefault="006B3C3F" w:rsidP="00912A01">
      <w:r>
        <w:tab/>
      </w:r>
      <w:r w:rsidR="00B87685">
        <w:fldChar w:fldCharType="begin"/>
      </w:r>
      <w:r w:rsidR="00B87685">
        <w:instrText xml:space="preserve"> REF _Ref89519881 \h </w:instrText>
      </w:r>
      <w:r w:rsidR="00B87685">
        <w:fldChar w:fldCharType="separate"/>
      </w:r>
      <w:r w:rsidR="00BE3B99">
        <w:t xml:space="preserve">Figure </w:t>
      </w:r>
      <w:r w:rsidR="00BE3B99">
        <w:rPr>
          <w:noProof/>
        </w:rPr>
        <w:t>3</w:t>
      </w:r>
      <w:r w:rsidR="00B87685">
        <w:fldChar w:fldCharType="end"/>
      </w:r>
      <w:r w:rsidR="00500CBE">
        <w:t xml:space="preserve"> is traced by taking small step sizes in pressure and feed fractions. </w:t>
      </w:r>
      <w:r w:rsidR="004647E7">
        <w:t>Within</w:t>
      </w:r>
      <w:r w:rsidR="009133AE">
        <w:t xml:space="preserve"> the </w:t>
      </w:r>
      <w:r w:rsidR="004647E7">
        <w:t xml:space="preserve">VLE region, </w:t>
      </w:r>
      <w:r w:rsidR="00AE1B7C">
        <w:t xml:space="preserve">changes in </w:t>
      </w:r>
      <w:r w:rsidR="001D6BC9">
        <w:t xml:space="preserve">pressure </w:t>
      </w:r>
      <w:r w:rsidR="00AE1B7C">
        <w:t>at a constant temperature result in a change in composition as</w:t>
      </w:r>
      <w:r w:rsidR="002F1975">
        <w:t xml:space="preserve"> vapour condensates to liquid. </w:t>
      </w:r>
      <w:r w:rsidR="00F83FEF">
        <w:t xml:space="preserve">For small changes in </w:t>
      </w:r>
      <w:r w:rsidR="001D6BC9">
        <w:t>pressure</w:t>
      </w:r>
      <w:r w:rsidR="00F83FEF">
        <w:t>, there is a small change in composition.</w:t>
      </w:r>
      <w:r w:rsidR="00002EB2">
        <w:t xml:space="preserve"> </w:t>
      </w:r>
      <w:r w:rsidR="000501DC">
        <w:t>Therefore</w:t>
      </w:r>
      <w:r w:rsidR="00002EB2">
        <w:t>,</w:t>
      </w:r>
      <w:r w:rsidR="000501DC">
        <w:t xml:space="preserve"> </w:t>
      </w:r>
      <w:r w:rsidR="00492F79">
        <w:t xml:space="preserve">the </w:t>
      </w:r>
      <w:r w:rsidR="00E40808">
        <w:t>reference pressure</w:t>
      </w:r>
      <w:r w:rsidR="002C76B5">
        <w:t xml:space="preserve"> at which the Wilson equation is used must be </w:t>
      </w:r>
      <w:r w:rsidR="00492F79">
        <w:t xml:space="preserve">appropriately close </w:t>
      </w:r>
      <w:r w:rsidR="00116616">
        <w:lastRenderedPageBreak/>
        <w:t xml:space="preserve">to a pressure at which the system may exist </w:t>
      </w:r>
      <w:r w:rsidR="006B1914">
        <w:t>in</w:t>
      </w:r>
      <w:r w:rsidR="00116616">
        <w:t xml:space="preserve"> equilibrium</w:t>
      </w:r>
      <w:r w:rsidR="00492F79">
        <w:t>.</w:t>
      </w:r>
      <w:r w:rsidR="00180F0A">
        <w:t xml:space="preserve"> Otherwise,</w:t>
      </w:r>
      <w:r w:rsidR="003715C5">
        <w:t xml:space="preserve"> if</w:t>
      </w:r>
      <w:r w:rsidR="00180F0A">
        <w:t xml:space="preserve"> </w:t>
      </w:r>
      <w:r w:rsidR="001C493B">
        <w:t xml:space="preserve">the two states are too far apart, the flash calculation </w:t>
      </w:r>
      <w:r w:rsidR="00824146">
        <w:t xml:space="preserve">may not converge at all. </w:t>
      </w:r>
    </w:p>
    <w:p w14:paraId="0D921405" w14:textId="654B3177" w:rsidR="00802418" w:rsidRDefault="00F02292" w:rsidP="00912A01">
      <w:r>
        <w:tab/>
      </w:r>
      <w:r w:rsidR="00EF6D42">
        <w:t xml:space="preserve">The vapour pressure of </w:t>
      </w:r>
      <w:r w:rsidR="00635C9D">
        <w:t>isobutane</w:t>
      </w:r>
      <w:r w:rsidR="00EF6D42">
        <w:t xml:space="preserve"> at </w:t>
      </w:r>
      <m:oMath>
        <m:r>
          <w:rPr>
            <w:rFonts w:ascii="Cambria Math" w:hAnsi="Cambria Math"/>
          </w:rPr>
          <m:t>100°F</m:t>
        </m:r>
      </m:oMath>
      <w:r w:rsidR="00CD7BA4">
        <w:t xml:space="preserve"> is around </w:t>
      </w:r>
      <m:oMath>
        <m:r>
          <w:rPr>
            <w:rFonts w:ascii="Cambria Math" w:hAnsi="Cambria Math"/>
          </w:rPr>
          <m:t>5.063∙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Pa</m:t>
        </m:r>
      </m:oMath>
      <w:r w:rsidR="00CD7BA4">
        <w:t>.</w:t>
      </w:r>
      <w:r w:rsidR="00683BF7">
        <w:t xml:space="preserve"> </w:t>
      </w:r>
      <w:r w:rsidR="00A914CF">
        <w:t xml:space="preserve">When the Wilson equation is used at this pressure, </w:t>
      </w:r>
      <w:r w:rsidR="00A914CF">
        <w:fldChar w:fldCharType="begin"/>
      </w:r>
      <w:r w:rsidR="00A914CF">
        <w:instrText xml:space="preserve"> REF _Ref89519881 \h </w:instrText>
      </w:r>
      <w:r w:rsidR="00A914CF">
        <w:fldChar w:fldCharType="separate"/>
      </w:r>
      <w:r w:rsidR="00BE3B99">
        <w:t xml:space="preserve">Figure </w:t>
      </w:r>
      <w:r w:rsidR="00BE3B99">
        <w:rPr>
          <w:noProof/>
        </w:rPr>
        <w:t>3</w:t>
      </w:r>
      <w:r w:rsidR="00A914CF">
        <w:fldChar w:fldCharType="end"/>
      </w:r>
      <w:r w:rsidR="00A914CF">
        <w:t xml:space="preserve"> is produced as expected. However, when the pressure is lowered to </w:t>
      </w:r>
      <m:oMath>
        <m:r>
          <w:rPr>
            <w:rFonts w:ascii="Cambria Math" w:hAnsi="Cambria Math"/>
          </w:rPr>
          <m:t>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Pa</m:t>
        </m:r>
      </m:oMath>
      <w:r w:rsidR="0056499D">
        <w:t>,</w:t>
      </w:r>
      <w:r w:rsidR="00903328">
        <w:t xml:space="preserve"> the flash calculation diverges and produces</w:t>
      </w:r>
      <w:r w:rsidR="0056499D">
        <w:t xml:space="preserve"> </w:t>
      </w:r>
      <w:r w:rsidR="00C33713">
        <w:fldChar w:fldCharType="begin"/>
      </w:r>
      <w:r w:rsidR="00C33713">
        <w:instrText xml:space="preserve"> REF _Ref89810920 \h </w:instrText>
      </w:r>
      <w:r w:rsidR="00C33713">
        <w:fldChar w:fldCharType="separate"/>
      </w:r>
      <w:r w:rsidR="00BE3B99">
        <w:t xml:space="preserve">Figure </w:t>
      </w:r>
      <w:r w:rsidR="00BE3B99">
        <w:rPr>
          <w:noProof/>
        </w:rPr>
        <w:t>5</w:t>
      </w:r>
      <w:r w:rsidR="00C33713">
        <w:fldChar w:fldCharType="end"/>
      </w:r>
      <w:r w:rsidR="000739AB">
        <w:t>.</w:t>
      </w:r>
    </w:p>
    <w:p w14:paraId="289E5220" w14:textId="77777777" w:rsidR="001679A1" w:rsidRDefault="002D09A3" w:rsidP="001679A1">
      <w:pPr>
        <w:keepNext/>
        <w:jc w:val="center"/>
      </w:pPr>
      <w:r>
        <w:rPr>
          <w:noProof/>
        </w:rPr>
        <w:drawing>
          <wp:inline distT="0" distB="0" distL="0" distR="0" wp14:anchorId="487062C8" wp14:editId="103BC790">
            <wp:extent cx="4353758" cy="326557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476" cy="327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2F11" w14:textId="4FD84103" w:rsidR="000C0B1A" w:rsidRDefault="001679A1" w:rsidP="001679A1">
      <w:pPr>
        <w:pStyle w:val="Caption"/>
      </w:pPr>
      <w:bookmarkStart w:id="18" w:name="_Ref89810920"/>
      <w:r>
        <w:t xml:space="preserve">Figure </w:t>
      </w:r>
      <w:r w:rsidR="002F0F1F">
        <w:fldChar w:fldCharType="begin"/>
      </w:r>
      <w:r w:rsidR="002F0F1F">
        <w:instrText xml:space="preserve"> SEQ Figure \* ARABIC </w:instrText>
      </w:r>
      <w:r w:rsidR="002F0F1F">
        <w:fldChar w:fldCharType="separate"/>
      </w:r>
      <w:r w:rsidR="00BE3B99">
        <w:rPr>
          <w:noProof/>
        </w:rPr>
        <w:t>5</w:t>
      </w:r>
      <w:r w:rsidR="002F0F1F">
        <w:rPr>
          <w:noProof/>
        </w:rPr>
        <w:fldChar w:fldCharType="end"/>
      </w:r>
      <w:bookmarkEnd w:id="18"/>
      <w:r>
        <w:t xml:space="preserve"> </w:t>
      </w:r>
      <w:r w:rsidR="005C2C5C">
        <w:t xml:space="preserve">Phase Composition Diagram at </w:t>
      </w:r>
      <m:oMath>
        <m:r>
          <w:rPr>
            <w:rFonts w:ascii="Cambria Math" w:hAnsi="Cambria Math"/>
          </w:rPr>
          <m:t>100°F</m:t>
        </m:r>
      </m:oMath>
      <w:r w:rsidR="005C2C5C">
        <w:t xml:space="preserve"> </w:t>
      </w:r>
      <w:r w:rsidR="005A10C2">
        <w:t>with the Initial Guess Produced at</w:t>
      </w:r>
      <w:r w:rsidR="005C2C5C">
        <w:t xml:space="preserve"> </w:t>
      </w:r>
      <m:oMath>
        <m:r>
          <w:rPr>
            <w:rFonts w:ascii="Cambria Math" w:hAnsi="Cambria Math"/>
          </w:rPr>
          <m:t>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Pa</m:t>
        </m:r>
      </m:oMath>
    </w:p>
    <w:p w14:paraId="5454B3D0" w14:textId="5630B239" w:rsidR="00563870" w:rsidRDefault="00563870" w:rsidP="00523AA7">
      <w:r>
        <w:t>To mitigate this divergence, the program includes a while loop which pushes the</w:t>
      </w:r>
      <w:r w:rsidR="00221C25">
        <w:t xml:space="preserve"> reference</w:t>
      </w:r>
      <w:r>
        <w:t xml:space="preserve"> pressure up until </w:t>
      </w:r>
      <w:r w:rsidR="00221C25">
        <w:t xml:space="preserve">it is sufficiently close to </w:t>
      </w:r>
      <w:r w:rsidR="007F7A38">
        <w:t xml:space="preserve">isobutane’s </w:t>
      </w:r>
      <w:r w:rsidR="00221C25">
        <w:t>vapour pressure</w:t>
      </w:r>
      <w:r w:rsidR="004661BD">
        <w:t>.</w:t>
      </w:r>
      <w:r w:rsidR="00DE4926">
        <w:t xml:space="preserve"> In each iteration, Wilson’s equation is called to produce an initial guess. </w:t>
      </w:r>
      <w:r w:rsidR="00775607">
        <w:t>This value is not saved until the sufficient pressure is met, at which point the program switches to zero-order continuation</w:t>
      </w:r>
      <w:r w:rsidR="00184D9A">
        <w:t xml:space="preserve"> to produce the remainder of the curves.</w:t>
      </w:r>
      <w:r w:rsidR="00B34144">
        <w:t xml:space="preserve"> </w:t>
      </w:r>
    </w:p>
    <w:p w14:paraId="73599EBD" w14:textId="702BF728" w:rsidR="00E72305" w:rsidRDefault="00470CB3" w:rsidP="00786472">
      <w:pPr>
        <w:ind w:firstLine="720"/>
      </w:pPr>
      <w:r>
        <w:t>Values</w:t>
      </w:r>
      <w:r w:rsidR="00CE30C3">
        <w:t xml:space="preserve"> above this vapour pressure also displayed divergence.</w:t>
      </w:r>
      <w:r w:rsidR="00786472">
        <w:t xml:space="preserve"> A</w:t>
      </w:r>
      <w:r w:rsidR="00464847">
        <w:t xml:space="preserve">t a pressure of </w:t>
      </w:r>
      <m:oMath>
        <m:r>
          <w:rPr>
            <w:rFonts w:ascii="Cambria Math" w:hAnsi="Cambria Math"/>
          </w:rPr>
          <m:t>5.2∙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Pa</m:t>
        </m:r>
      </m:oMath>
      <w:r w:rsidR="00E76066">
        <w:t xml:space="preserve">, </w:t>
      </w:r>
      <w:r w:rsidR="00E76066">
        <w:fldChar w:fldCharType="begin"/>
      </w:r>
      <w:r w:rsidR="00E76066">
        <w:instrText xml:space="preserve"> REF _Ref89811902 \h </w:instrText>
      </w:r>
      <w:r w:rsidR="00E76066">
        <w:fldChar w:fldCharType="separate"/>
      </w:r>
      <w:r w:rsidR="00BE3B99">
        <w:t xml:space="preserve">Figure </w:t>
      </w:r>
      <w:r w:rsidR="00BE3B99">
        <w:rPr>
          <w:noProof/>
        </w:rPr>
        <w:t>6</w:t>
      </w:r>
      <w:r w:rsidR="00E76066">
        <w:fldChar w:fldCharType="end"/>
      </w:r>
      <w:r w:rsidR="00E76066">
        <w:t xml:space="preserve"> was produced</w:t>
      </w:r>
      <w:r w:rsidR="00B14864">
        <w:t xml:space="preserve">. </w:t>
      </w:r>
    </w:p>
    <w:p w14:paraId="68D3F97D" w14:textId="77777777" w:rsidR="00330439" w:rsidRDefault="00ED7552" w:rsidP="003304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A76DF4" wp14:editId="00BFF510">
            <wp:extent cx="3815853" cy="28616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755" cy="286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86ED" w14:textId="3FB5CCD3" w:rsidR="00813B6E" w:rsidRDefault="00330439" w:rsidP="00330439">
      <w:pPr>
        <w:pStyle w:val="Caption"/>
      </w:pPr>
      <w:bookmarkStart w:id="19" w:name="_Ref89811902"/>
      <w:r>
        <w:t xml:space="preserve">Figure </w:t>
      </w:r>
      <w:r w:rsidR="002F0F1F">
        <w:fldChar w:fldCharType="begin"/>
      </w:r>
      <w:r w:rsidR="002F0F1F">
        <w:instrText xml:space="preserve"> SEQ Figure \* ARABIC </w:instrText>
      </w:r>
      <w:r w:rsidR="002F0F1F">
        <w:fldChar w:fldCharType="separate"/>
      </w:r>
      <w:r w:rsidR="00BE3B99">
        <w:rPr>
          <w:noProof/>
        </w:rPr>
        <w:t>6</w:t>
      </w:r>
      <w:r w:rsidR="002F0F1F">
        <w:rPr>
          <w:noProof/>
        </w:rPr>
        <w:fldChar w:fldCharType="end"/>
      </w:r>
      <w:bookmarkEnd w:id="19"/>
      <w:r>
        <w:t xml:space="preserve"> Phase Composition Diagram at </w:t>
      </w:r>
      <m:oMath>
        <m:r>
          <w:rPr>
            <w:rFonts w:ascii="Cambria Math" w:hAnsi="Cambria Math"/>
          </w:rPr>
          <m:t>100°F</m:t>
        </m:r>
      </m:oMath>
      <w:r>
        <w:t xml:space="preserve"> with the Initial Guess Produced at </w:t>
      </w:r>
      <m:oMath>
        <m:r>
          <w:rPr>
            <w:rFonts w:ascii="Cambria Math" w:hAnsi="Cambria Math"/>
          </w:rPr>
          <m:t>5.2∙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Pa</m:t>
        </m:r>
      </m:oMath>
    </w:p>
    <w:p w14:paraId="657325D0" w14:textId="0136AF1C" w:rsidR="00F278ED" w:rsidRPr="00F278ED" w:rsidRDefault="003C3141" w:rsidP="000D4C01">
      <w:r>
        <w:t xml:space="preserve">At this pressure, it is possible that the initial feed fraction is not sufficiently high enough for the program to converge to equilibrium. </w:t>
      </w:r>
      <w:r w:rsidR="008358F2">
        <w:t>Although later discussed in</w:t>
      </w:r>
      <w:r w:rsidR="00047127">
        <w:t xml:space="preserve"> Section</w:t>
      </w:r>
      <w:r w:rsidR="008358F2">
        <w:t xml:space="preserve"> </w:t>
      </w:r>
      <w:r w:rsidR="00047127">
        <w:fldChar w:fldCharType="begin"/>
      </w:r>
      <w:r w:rsidR="00047127">
        <w:instrText xml:space="preserve"> REF _Ref89812444 \h </w:instrText>
      </w:r>
      <w:r w:rsidR="00047127">
        <w:fldChar w:fldCharType="separate"/>
      </w:r>
      <w:r w:rsidR="00BE3B99">
        <w:t>4.2.2 Mass Limitations</w:t>
      </w:r>
      <w:r w:rsidR="00047127">
        <w:fldChar w:fldCharType="end"/>
      </w:r>
      <w:r w:rsidR="008358F2">
        <w:t xml:space="preserve">, </w:t>
      </w:r>
      <w:r w:rsidR="00964E91">
        <w:t xml:space="preserve">this is mitigated by increasing the feed fraction whenever the system lands in the liquid region. </w:t>
      </w:r>
    </w:p>
    <w:p w14:paraId="04EB28AC" w14:textId="797AD169" w:rsidR="00E06C0A" w:rsidRDefault="00C1331D" w:rsidP="0098160D">
      <w:pPr>
        <w:pStyle w:val="Heading3"/>
      </w:pPr>
      <w:bookmarkStart w:id="20" w:name="_Toc89948679"/>
      <w:r>
        <w:t>4.2.2</w:t>
      </w:r>
      <w:r w:rsidR="00A14615">
        <w:t xml:space="preserve"> </w:t>
      </w:r>
      <w:r w:rsidR="00D13306">
        <w:t>Zero Order Continuation</w:t>
      </w:r>
      <w:bookmarkEnd w:id="20"/>
    </w:p>
    <w:p w14:paraId="0D21D809" w14:textId="7AEB06CA" w:rsidR="004C40FB" w:rsidRPr="004C40FB" w:rsidRDefault="004C40FB" w:rsidP="00807593">
      <w:pPr>
        <w:ind w:firstLine="720"/>
      </w:pPr>
      <w:r>
        <w:t xml:space="preserve">Each iteration in the main program </w:t>
      </w:r>
      <w:r w:rsidR="00C64E1F">
        <w:t>outputs</w:t>
      </w:r>
      <w:r w:rsidR="00D6775C">
        <w:t xml:space="preserve"> the equilibrium constant of the system at the previous pressure. Through zero-order continuation, this constant was used as the guess for the next</w:t>
      </w:r>
      <w:r w:rsidR="00412D5D">
        <w:t xml:space="preserve"> iteration at a higher pressure. </w:t>
      </w:r>
      <w:r w:rsidR="00D110CE">
        <w:t xml:space="preserve">However, as the system </w:t>
      </w:r>
      <w:r w:rsidR="000606B3">
        <w:t>approach</w:t>
      </w:r>
      <w:r w:rsidR="00712E80">
        <w:t>es</w:t>
      </w:r>
      <w:r w:rsidR="00D110CE">
        <w:t xml:space="preserve"> the </w:t>
      </w:r>
      <w:r w:rsidR="00DE1C53">
        <w:t>critical point</w:t>
      </w:r>
      <w:r w:rsidR="00186C83">
        <w:t xml:space="preserve"> of the second species</w:t>
      </w:r>
      <w:r w:rsidR="00DE1C53">
        <w:t>,</w:t>
      </w:r>
      <w:r w:rsidR="00DB4F45">
        <w:t xml:space="preserve"> the compositions for the vapour phase </w:t>
      </w:r>
      <w:r w:rsidR="004974F4">
        <w:t>encou</w:t>
      </w:r>
      <w:r w:rsidR="00B53E97">
        <w:t>nter</w:t>
      </w:r>
      <w:r w:rsidR="00DB4F45">
        <w:t xml:space="preserve"> a turning point and curve back. </w:t>
      </w:r>
    </w:p>
    <w:p w14:paraId="572B53B5" w14:textId="725E8923" w:rsidR="00DB75B9" w:rsidRDefault="00011D80" w:rsidP="00323EFA">
      <w:pPr>
        <w:ind w:firstLine="720"/>
      </w:pPr>
      <w:r>
        <w:t xml:space="preserve">The program mainly uses the built-in function </w:t>
      </w:r>
      <w:r>
        <w:rPr>
          <w:i/>
          <w:iCs/>
        </w:rPr>
        <w:t>roots</w:t>
      </w:r>
      <w:r>
        <w:t xml:space="preserve"> to solve for the compressibility factors. Near the critical point</w:t>
      </w:r>
      <w:r w:rsidR="004D209F">
        <w:t xml:space="preserve">, as the compositions begin to approach each other, </w:t>
      </w:r>
      <w:r w:rsidR="00370A89">
        <w:t xml:space="preserve">the roots of equation </w:t>
      </w:r>
      <w:r w:rsidR="00370A89">
        <w:fldChar w:fldCharType="begin"/>
      </w:r>
      <w:r w:rsidR="00370A89">
        <w:instrText xml:space="preserve"> REF _Ref89530609 \h </w:instrText>
      </w:r>
      <w:r w:rsidR="00370A89">
        <w:fldChar w:fldCharType="separate"/>
      </w:r>
      <w:r w:rsidR="00BE3B99">
        <w:rPr>
          <w:lang w:val="en-US"/>
        </w:rPr>
        <w:t>(</w:t>
      </w:r>
      <w:r w:rsidR="00BE3B99">
        <w:rPr>
          <w:noProof/>
          <w:lang w:val="en-US"/>
        </w:rPr>
        <w:t>3</w:t>
      </w:r>
      <w:r w:rsidR="00BE3B99">
        <w:rPr>
          <w:lang w:val="en-US"/>
        </w:rPr>
        <w:t>)</w:t>
      </w:r>
      <w:r w:rsidR="00370A89">
        <w:fldChar w:fldCharType="end"/>
      </w:r>
      <w:r w:rsidR="005135B4">
        <w:t xml:space="preserve"> begin to approach each other. </w:t>
      </w:r>
      <w:r w:rsidR="00F65054">
        <w:t xml:space="preserve">When the roots are in </w:t>
      </w:r>
      <w:r w:rsidR="00561B3E">
        <w:t>proximity</w:t>
      </w:r>
      <w:r w:rsidR="00F65054">
        <w:t xml:space="preserve">, floating point errors begin to </w:t>
      </w:r>
      <w:r w:rsidR="00C05CB4">
        <w:t xml:space="preserve">introduce significant effects. </w:t>
      </w:r>
      <w:r w:rsidR="006A0B3C">
        <w:t xml:space="preserve">The </w:t>
      </w:r>
      <w:proofErr w:type="gramStart"/>
      <w:r w:rsidR="006A0B3C">
        <w:rPr>
          <w:i/>
          <w:iCs/>
        </w:rPr>
        <w:t>roots</w:t>
      </w:r>
      <w:proofErr w:type="gramEnd"/>
      <w:r w:rsidR="006A0B3C">
        <w:t xml:space="preserve"> function, which uses the Cardano algorithm</w:t>
      </w:r>
      <w:r w:rsidR="00561B3E">
        <w:t xml:space="preserve">, </w:t>
      </w:r>
      <w:r w:rsidR="006326BC">
        <w:t>becomes unstable</w:t>
      </w:r>
      <w:r w:rsidR="00944623">
        <w:t>. It involves the product</w:t>
      </w:r>
      <w:r w:rsidR="00E969B2">
        <w:t xml:space="preserve"> and square roots of constants, which when sufficiently small, may </w:t>
      </w:r>
      <w:r w:rsidR="00E969B2">
        <w:lastRenderedPageBreak/>
        <w:t>cause these operations to blow up.</w:t>
      </w:r>
      <w:r w:rsidR="00D8292C">
        <w:t xml:space="preserve"> </w:t>
      </w:r>
      <w:r w:rsidR="00F973B2">
        <w:t>This was also observed during the development of the program, where imaginary values were returned when solving for the compressibility factors. Therefore, when the system pressure reaches 90% of the critical p</w:t>
      </w:r>
      <w:r w:rsidR="00786EFD">
        <w:t>ressure</w:t>
      </w:r>
      <w:r w:rsidR="00134831">
        <w:t>, or whenever the compressibility factors were found to be imaginary, the program switches to the bisection root solving method</w:t>
      </w:r>
      <w:r w:rsidR="00C36B5B">
        <w:t xml:space="preserve">. </w:t>
      </w:r>
      <w:r w:rsidR="00FE4BF1">
        <w:t>It is a more stable method, as it only requires the presence of a sign change</w:t>
      </w:r>
      <w:r w:rsidR="00882B71">
        <w:t xml:space="preserve"> and is thus used to obtain the upper portion of the curves. </w:t>
      </w:r>
    </w:p>
    <w:p w14:paraId="717D4CC5" w14:textId="1F0E7CFD" w:rsidR="00AB2EF4" w:rsidRDefault="00AB2EF4" w:rsidP="0098160D">
      <w:pPr>
        <w:pStyle w:val="Heading3"/>
      </w:pPr>
      <w:bookmarkStart w:id="21" w:name="_Ref89812444"/>
      <w:bookmarkStart w:id="22" w:name="_Toc89948680"/>
      <w:r>
        <w:t>4.2.2 Mass Limitations</w:t>
      </w:r>
      <w:bookmarkEnd w:id="21"/>
      <w:bookmarkEnd w:id="22"/>
    </w:p>
    <w:p w14:paraId="09DDABDD" w14:textId="39D21505" w:rsidR="00852330" w:rsidRDefault="00455E0D" w:rsidP="008C27B7">
      <w:pPr>
        <w:ind w:firstLine="720"/>
      </w:pPr>
      <w:r>
        <w:t>The phase composition curves cannot be</w:t>
      </w:r>
      <w:r w:rsidR="00CC4372">
        <w:t xml:space="preserve"> fully</w:t>
      </w:r>
      <w:r>
        <w:t xml:space="preserve"> obtained through a single feed fraction. </w:t>
      </w:r>
      <w:r w:rsidR="00960851">
        <w:t>For</w:t>
      </w:r>
      <w:r w:rsidR="008147EA">
        <w:t xml:space="preserve"> a fixed feed, the equilibrium compositions are read through the tie line that intersects the </w:t>
      </w:r>
      <w:r w:rsidR="00481BC1">
        <w:t>curve</w:t>
      </w:r>
      <w:r w:rsidR="00960851">
        <w:t>s</w:t>
      </w:r>
      <w:r w:rsidR="00481BC1">
        <w:t xml:space="preserve"> at a desired pressure.</w:t>
      </w:r>
      <w:r w:rsidR="00127D95">
        <w:t xml:space="preserve"> As pressure increases, the distance between the feed fraction and liquid curve decreases. Through the lever rule, this corresponds to a decrease in vapour fraction</w:t>
      </w:r>
      <w:r w:rsidR="003A5019">
        <w:t xml:space="preserve"> that approaches 0, </w:t>
      </w:r>
      <w:r w:rsidR="00EA4AFB">
        <w:t>beyond</w:t>
      </w:r>
      <w:r w:rsidR="003A5019">
        <w:t xml:space="preserve"> which the </w:t>
      </w:r>
      <w:r w:rsidR="001E282D">
        <w:t>system is no longer in equilibrium. This was accounted for by increasing the feed fraction</w:t>
      </w:r>
      <w:r w:rsidR="00BB79DF">
        <w:rPr>
          <w:rStyle w:val="FootnoteReference"/>
        </w:rPr>
        <w:footnoteReference w:id="2"/>
      </w:r>
      <w:r w:rsidR="001E282D">
        <w:t xml:space="preserve"> when</w:t>
      </w:r>
      <w:r w:rsidR="007841A1">
        <w:t>ever</w:t>
      </w:r>
      <w:r w:rsidR="001E282D">
        <w:t xml:space="preserve"> the vapour fraction </w:t>
      </w:r>
      <w:r w:rsidR="00036160">
        <w:t>became</w:t>
      </w:r>
      <w:r w:rsidR="00D624AE">
        <w:t xml:space="preserve"> less than 20%.</w:t>
      </w:r>
      <w:r w:rsidR="004B6D7B">
        <w:t xml:space="preserve"> </w:t>
      </w:r>
    </w:p>
    <w:p w14:paraId="0F81B301" w14:textId="05E9A1FB" w:rsidR="00A73C73" w:rsidRPr="00B34750" w:rsidRDefault="003A7C2C" w:rsidP="007B18D1">
      <w:pPr>
        <w:ind w:firstLine="720"/>
      </w:pPr>
      <w:r>
        <w:t>Other mass limitations</w:t>
      </w:r>
      <w:r w:rsidR="00031A59">
        <w:t xml:space="preserve"> occur when the system </w:t>
      </w:r>
      <w:r w:rsidR="00936C67">
        <w:t xml:space="preserve">“escapes” the </w:t>
      </w:r>
      <w:r w:rsidR="00AD6375">
        <w:t>VLE region</w:t>
      </w:r>
      <w:r w:rsidR="00031A59">
        <w:t xml:space="preserve">. </w:t>
      </w:r>
      <w:r w:rsidR="00075428">
        <w:t>Generally, this is unlikely to occur</w:t>
      </w:r>
      <w:r w:rsidR="004B77B1">
        <w:t>, h</w:t>
      </w:r>
      <w:r w:rsidR="00075428">
        <w:t xml:space="preserve">owever, </w:t>
      </w:r>
      <w:r w:rsidR="00127199">
        <w:t xml:space="preserve">these </w:t>
      </w:r>
      <w:r w:rsidR="00AC5FA4">
        <w:t>cases occurred during the program’s development and were added as a failsafe</w:t>
      </w:r>
      <w:r w:rsidR="000C0DD6">
        <w:t>.</w:t>
      </w:r>
      <w:r w:rsidR="00D5372D">
        <w:t xml:space="preserve"> </w:t>
      </w:r>
      <w:r w:rsidR="00C30298">
        <w:t xml:space="preserve">The flash calculation outputs the vapour fraction of the system for each iteration. </w:t>
      </w:r>
      <w:r w:rsidR="00BE15F1">
        <w:t>W</w:t>
      </w:r>
      <w:r w:rsidR="0062067B">
        <w:t xml:space="preserve">ith </w:t>
      </w:r>
      <w:r w:rsidR="00DF0DA1">
        <w:t>the given feed fraction and pressure</w:t>
      </w:r>
      <w:r w:rsidR="00DF7C92">
        <w:t xml:space="preserve">, </w:t>
      </w:r>
      <w:r w:rsidR="00BE15F1">
        <w:t xml:space="preserve">a vapour fraction of 0 indicates that </w:t>
      </w:r>
      <w:r w:rsidR="00DF7C92">
        <w:t>the system is in the liquid region</w:t>
      </w:r>
      <w:r w:rsidR="00AD6AAB">
        <w:t>.</w:t>
      </w:r>
      <w:r w:rsidR="00FF4CC8">
        <w:t xml:space="preserve"> </w:t>
      </w:r>
      <w:r w:rsidR="00B07B31">
        <w:t xml:space="preserve">This may occur when the </w:t>
      </w:r>
      <w:r w:rsidR="00095AE2">
        <w:t xml:space="preserve">increase in pressure happens to shoot above the bubble point pressure. </w:t>
      </w:r>
      <w:r w:rsidR="008A56CE">
        <w:t xml:space="preserve">To account for this, the </w:t>
      </w:r>
      <w:r w:rsidR="00690CE2">
        <w:t>feed fraction was increased as an attempt to bring the system back into the VLE region.</w:t>
      </w:r>
      <w:r w:rsidR="000B7A2A">
        <w:t xml:space="preserve"> </w:t>
      </w:r>
      <w:r w:rsidR="00AB04EC">
        <w:t xml:space="preserve">Similarly, </w:t>
      </w:r>
      <w:r w:rsidR="00E96CB9">
        <w:t xml:space="preserve">a vapour fraction of 1 indicates </w:t>
      </w:r>
      <w:r w:rsidR="0011263C">
        <w:t xml:space="preserve">that the system is </w:t>
      </w:r>
      <w:r w:rsidR="0011263C">
        <w:lastRenderedPageBreak/>
        <w:t xml:space="preserve">in </w:t>
      </w:r>
      <w:r w:rsidR="00E96CB9">
        <w:t>the vapour region</w:t>
      </w:r>
      <w:r w:rsidR="00D97D83">
        <w:t xml:space="preserve">, which may occur when the increase in feed fraction brings the system </w:t>
      </w:r>
      <w:r w:rsidR="00365F4C">
        <w:t>past the dew point compo</w:t>
      </w:r>
      <w:r w:rsidR="00300502">
        <w:t>sition.</w:t>
      </w:r>
      <w:r w:rsidR="002452C8">
        <w:t xml:space="preserve"> </w:t>
      </w:r>
      <w:r w:rsidR="00E806F1">
        <w:t>To bring the system back to VLE, the feed fraction was decreased.</w:t>
      </w:r>
    </w:p>
    <w:p w14:paraId="54A6E7FE" w14:textId="77777777" w:rsidR="002074C0" w:rsidRDefault="004131A2" w:rsidP="007F4773">
      <w:pPr>
        <w:pStyle w:val="Heading3"/>
        <w:rPr>
          <w:lang w:val="en-US"/>
        </w:rPr>
      </w:pPr>
      <w:bookmarkStart w:id="23" w:name="_Toc89948681"/>
      <w:r>
        <w:rPr>
          <w:lang w:val="en-US"/>
        </w:rPr>
        <w:t xml:space="preserve">4.2.3 </w:t>
      </w:r>
      <w:r w:rsidR="007949F0">
        <w:rPr>
          <w:lang w:val="en-US"/>
        </w:rPr>
        <w:t xml:space="preserve">Verifying the </w:t>
      </w:r>
      <w:r>
        <w:rPr>
          <w:lang w:val="en-US"/>
        </w:rPr>
        <w:t>Existence of Phases</w:t>
      </w:r>
      <w:bookmarkEnd w:id="23"/>
    </w:p>
    <w:p w14:paraId="78DAC27C" w14:textId="7DEEDADF" w:rsidR="00B8725B" w:rsidRDefault="002074C0" w:rsidP="002074C0">
      <w:r>
        <w:tab/>
      </w:r>
      <w:r w:rsidR="00177EBD">
        <w:t xml:space="preserve">The existence of one or two phases </w:t>
      </w:r>
      <w:r w:rsidR="007D0408">
        <w:t xml:space="preserve">can be deduced from the </w:t>
      </w:r>
      <w:r w:rsidR="0031355C">
        <w:t>objective</w:t>
      </w:r>
      <w:r w:rsidR="00E73E13">
        <w:t xml:space="preserve"> function</w:t>
      </w:r>
      <w:r w:rsidR="007A2273">
        <w:t xml:space="preserve"> for</w:t>
      </w:r>
      <w:r w:rsidR="007D0408">
        <w:t xml:space="preserve"> vapour </w:t>
      </w:r>
      <w:r w:rsidR="007A2273">
        <w:t>pressure</w:t>
      </w:r>
      <w:r w:rsidR="006F75E6">
        <w:t xml:space="preserve"> </w:t>
      </w:r>
      <w:r w:rsidR="006F75E6">
        <w:fldChar w:fldCharType="begin"/>
      </w:r>
      <w:r w:rsidR="006F75E6">
        <w:instrText xml:space="preserve"> REF _Ref89872829 \h </w:instrText>
      </w:r>
      <w:r w:rsidR="006F75E6">
        <w:fldChar w:fldCharType="separate"/>
      </w:r>
      <w:r w:rsidR="00BE3B99">
        <w:t>(</w:t>
      </w:r>
      <w:r w:rsidR="00BE3B99">
        <w:rPr>
          <w:noProof/>
        </w:rPr>
        <w:t>8</w:t>
      </w:r>
      <w:r w:rsidR="00BE3B99">
        <w:t>)</w:t>
      </w:r>
      <w:r w:rsidR="006F75E6">
        <w:fldChar w:fldCharType="end"/>
      </w:r>
      <w:r w:rsidR="00B23FA7">
        <w:t>.</w:t>
      </w:r>
      <w:r w:rsidR="00341A67">
        <w:t xml:space="preserve"> </w:t>
      </w:r>
      <w:r w:rsidR="005F6117">
        <w:t xml:space="preserve">When the vapour </w:t>
      </w:r>
      <w:r w:rsidR="007D0408">
        <w:t>fraction</w:t>
      </w:r>
      <w:r w:rsidR="005F6117">
        <w:t xml:space="preserve"> is between</w:t>
      </w:r>
      <w:r w:rsidR="00341A67">
        <w:t xml:space="preserve"> 0 and 1, there must be two phases present (otherwise no fraction exists). At 0, the system is </w:t>
      </w:r>
      <w:r w:rsidR="00EB553D">
        <w:t>liquid, while at 1, the system is vapour.</w:t>
      </w:r>
      <w:r w:rsidR="00F26F54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947EB6" w14:paraId="61D70597" w14:textId="77777777" w:rsidTr="007A455B">
        <w:tc>
          <w:tcPr>
            <w:tcW w:w="9067" w:type="dxa"/>
          </w:tcPr>
          <w:p w14:paraId="0C88EE5C" w14:textId="039A0244" w:rsidR="00947EB6" w:rsidRDefault="00011D80" w:rsidP="002074C0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1+α(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83" w:type="dxa"/>
          </w:tcPr>
          <w:p w14:paraId="7C2CE841" w14:textId="2320B3EC" w:rsidR="00947EB6" w:rsidRDefault="007A455B" w:rsidP="007A455B">
            <w:pPr>
              <w:pStyle w:val="Caption"/>
              <w:jc w:val="both"/>
            </w:pPr>
            <w:bookmarkStart w:id="24" w:name="_Ref89872829"/>
            <w:r>
              <w:t>(</w:t>
            </w:r>
            <w:fldSimple w:instr=" SEQ Equation \* ARABIC ">
              <w:r w:rsidR="00BE3B99">
                <w:rPr>
                  <w:noProof/>
                </w:rPr>
                <w:t>8</w:t>
              </w:r>
            </w:fldSimple>
            <w:r>
              <w:t>)</w:t>
            </w:r>
            <w:bookmarkEnd w:id="24"/>
          </w:p>
        </w:tc>
      </w:tr>
    </w:tbl>
    <w:p w14:paraId="5B4BF437" w14:textId="3F50AA82" w:rsidR="00CA0D65" w:rsidRDefault="00CA0D65" w:rsidP="001A36EE">
      <w:r>
        <w:t>The behaviour of this function may be examined when looking at its asymptotes.</w:t>
      </w:r>
    </w:p>
    <w:p w14:paraId="7899F66B" w14:textId="73A5CC7F" w:rsidR="004431D2" w:rsidRDefault="002F0F1F" w:rsidP="001A36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49462E21" w14:textId="0BE4DA18" w:rsidR="00782D04" w:rsidRDefault="00B06ECC" w:rsidP="001A36EE">
      <w:r>
        <w:t>Equilibrium may only be present if the following</w:t>
      </w:r>
      <w:r w:rsidR="00677A32">
        <w:t xml:space="preserve"> conditions are met</w:t>
      </w:r>
      <w:r w:rsidR="00782D04">
        <w:t xml:space="preserve"> for n species</w:t>
      </w:r>
      <w:r w:rsidR="00677A32">
        <w:t>:</w:t>
      </w:r>
    </w:p>
    <w:p w14:paraId="29DE9541" w14:textId="77777777" w:rsidR="003A6EFB" w:rsidRPr="003A6EFB" w:rsidRDefault="002F0F1F" w:rsidP="00782D04">
      <w:pPr>
        <w:pStyle w:val="ListParagraph"/>
        <w:numPr>
          <w:ilvl w:val="0"/>
          <w:numId w:val="7"/>
        </w:numPr>
        <w:rPr>
          <w:rFonts w:eastAsiaTheme="majorEastAsia" w:cstheme="majorBidi"/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99C2C51" w14:textId="1E0DC6AB" w:rsidR="003A6EFB" w:rsidRPr="003A6EFB" w:rsidRDefault="002F0F1F" w:rsidP="00782D04">
      <w:pPr>
        <w:pStyle w:val="ListParagraph"/>
        <w:numPr>
          <w:ilvl w:val="0"/>
          <w:numId w:val="7"/>
        </w:numPr>
        <w:rPr>
          <w:rFonts w:eastAsiaTheme="majorEastAsia" w:cstheme="majorBidi"/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&lt;1</m:t>
        </m:r>
      </m:oMath>
    </w:p>
    <w:p w14:paraId="1D346E13" w14:textId="431107D0" w:rsidR="0021668B" w:rsidRPr="00F31A56" w:rsidRDefault="002F0F1F" w:rsidP="00782D04">
      <w:pPr>
        <w:pStyle w:val="ListParagraph"/>
        <w:numPr>
          <w:ilvl w:val="0"/>
          <w:numId w:val="7"/>
        </w:numPr>
        <w:rPr>
          <w:rFonts w:eastAsiaTheme="majorEastAsia" w:cstheme="majorBidi"/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</w:p>
    <w:p w14:paraId="5990B977" w14:textId="7809B173" w:rsidR="00D437C3" w:rsidRPr="00F31A56" w:rsidRDefault="00F31A56" w:rsidP="00391C1A">
      <w:pPr>
        <w:rPr>
          <w:rFonts w:eastAsiaTheme="majorEastAsia" w:cstheme="majorBidi"/>
          <w:color w:val="auto"/>
          <w:lang w:val="en-US"/>
        </w:rPr>
      </w:pPr>
      <w:r>
        <w:rPr>
          <w:rFonts w:eastAsiaTheme="majorEastAsia" w:cstheme="majorBidi"/>
          <w:color w:val="auto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P(α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)</m:t>
        </m:r>
      </m:oMath>
      <w:r w:rsidR="001119FF">
        <w:t xml:space="preserve"> approaches </w:t>
      </w:r>
      <w:r w:rsidR="00C118FA">
        <w:t xml:space="preserve">negative infinity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&lt;1</m:t>
        </m:r>
      </m:oMath>
      <w:r w:rsidR="00C118FA">
        <w:t xml:space="preserve"> and positive infinity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&gt;1</m:t>
        </m:r>
      </m:oMath>
      <w:r w:rsidR="00545424">
        <w:t>.</w:t>
      </w:r>
      <w:r>
        <w:t xml:space="preserve"> </w:t>
      </w:r>
      <w:r w:rsidR="0021668B">
        <w:t xml:space="preserve">Under these conditions, </w:t>
      </w:r>
      <w:r w:rsidR="003A7D39">
        <w:t xml:space="preserve">two phases may only exist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∙P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0C260F">
        <w:t xml:space="preserve"> is negative</w:t>
      </w:r>
      <w:r w:rsidR="00BE3DC5">
        <w:t xml:space="preserve">. </w:t>
      </w:r>
      <w:r w:rsidR="00433C2D">
        <w:t xml:space="preserve">This indicates a sign change between 0 and 1, </w:t>
      </w:r>
      <w:r w:rsidR="00722456">
        <w:t>where the root</w:t>
      </w:r>
      <w:r w:rsidR="00433C2D">
        <w:t xml:space="preserve"> corresponds to the vapour fraction of the system</w:t>
      </w:r>
      <w:r w:rsidR="00B21869">
        <w:t>.</w:t>
      </w:r>
      <w:r w:rsidR="005313FE">
        <w:t xml:space="preserve"> </w:t>
      </w:r>
      <w:r w:rsidR="00847F48">
        <w:tab/>
        <w:t xml:space="preserve">Otherwise, </w:t>
      </w:r>
      <w:r w:rsidR="00E82046">
        <w:t>there can only be one phase present.</w:t>
      </w:r>
      <w:r w:rsidR="000F4CC4">
        <w:t xml:space="preserve"> </w:t>
      </w:r>
      <w:r w:rsidR="00D437C3">
        <w:br w:type="page"/>
      </w:r>
    </w:p>
    <w:p w14:paraId="32896560" w14:textId="170F29AF" w:rsidR="00D437C3" w:rsidRDefault="00D437C3" w:rsidP="00B6029C">
      <w:pPr>
        <w:pStyle w:val="Heading1"/>
        <w:spacing w:line="480" w:lineRule="auto"/>
        <w:rPr>
          <w:rFonts w:eastAsia="Times New Roman" w:cs="Times New Roman"/>
          <w:b w:val="0"/>
          <w:color w:val="000000" w:themeColor="text1"/>
          <w:sz w:val="24"/>
          <w:szCs w:val="24"/>
          <w:lang w:val="en-CA"/>
        </w:rPr>
      </w:pPr>
      <w:bookmarkStart w:id="25" w:name="_Toc89948682"/>
      <w:r>
        <w:lastRenderedPageBreak/>
        <w:t>5 Conclusion</w:t>
      </w:r>
      <w:bookmarkEnd w:id="25"/>
    </w:p>
    <w:p w14:paraId="76A38FB6" w14:textId="627C3397" w:rsidR="005E71BA" w:rsidRDefault="00FD7172" w:rsidP="005B528E">
      <w:pPr>
        <w:rPr>
          <w:lang w:val="en-US"/>
        </w:rPr>
      </w:pPr>
      <w:r>
        <w:tab/>
      </w:r>
      <w:r w:rsidR="005F3C7C">
        <w:t>Models of mu</w:t>
      </w:r>
      <w:r>
        <w:t>lticomponent systems</w:t>
      </w:r>
      <w:r w:rsidR="005F3C7C">
        <w:t xml:space="preserve"> </w:t>
      </w:r>
      <w:r w:rsidR="00DC5EBA">
        <w:t>must</w:t>
      </w:r>
      <w:r w:rsidR="00464F68">
        <w:t xml:space="preserve"> consider the non-ideal interactions between molecules of different species. </w:t>
      </w:r>
      <w:r w:rsidR="00717FFA">
        <w:t xml:space="preserve">Several empirical models exist and make use of interaction parameters </w:t>
      </w:r>
      <w:r w:rsidR="00060CBE">
        <w:t>that</w:t>
      </w:r>
      <w:r w:rsidR="00717FFA">
        <w:t xml:space="preserve"> </w:t>
      </w:r>
      <w:r w:rsidR="00DB2138">
        <w:t>fit the model closer to experimental data.</w:t>
      </w:r>
      <w:r w:rsidR="000F4853">
        <w:t xml:space="preserve"> </w:t>
      </w:r>
      <w:r w:rsidR="00BC0243">
        <w:t>For this investigation, the Peng-Robinson equation was used</w:t>
      </w:r>
      <w:r w:rsidR="000F4853">
        <w:t xml:space="preserve">. </w:t>
      </w:r>
      <w:r w:rsidR="003A35C7">
        <w:t>Through zero-order continuation, successive estimations of the equilibrium constants were produced</w:t>
      </w:r>
      <w:r w:rsidR="00A862CF">
        <w:t xml:space="preserve">, where the initial guess was provided by Wilson’s equation. </w:t>
      </w:r>
      <w:r w:rsidR="00D31DA7">
        <w:t xml:space="preserve">However, this equation </w:t>
      </w:r>
      <w:r w:rsidR="00741A38">
        <w:t xml:space="preserve">assumes that the intensive variables inputted </w:t>
      </w:r>
      <w:r w:rsidR="009454D2">
        <w:t xml:space="preserve">correspond to a system which exists at equilibrium. As such, </w:t>
      </w:r>
      <w:r w:rsidR="005B1B42">
        <w:t xml:space="preserve">appropriate initial guesses are crucial as to ensure the convergence of the flash calculation. </w:t>
      </w:r>
      <w:r w:rsidR="00A228BC">
        <w:t xml:space="preserve">In each iteration, the state of the system (or rather, the number of phases present) was determined through </w:t>
      </w:r>
      <w:r w:rsidR="00405132">
        <w:t>the</w:t>
      </w:r>
      <w:r w:rsidR="00A228BC">
        <w:t xml:space="preserve"> residual equation</w:t>
      </w:r>
      <w:r w:rsidR="00405132">
        <w:t xml:space="preserve"> </w:t>
      </w:r>
      <w:r w:rsidR="000C48C0">
        <w:fldChar w:fldCharType="begin"/>
      </w:r>
      <w:r w:rsidR="000C48C0">
        <w:instrText xml:space="preserve"> REF _Ref89872829 \h </w:instrText>
      </w:r>
      <w:r w:rsidR="000C48C0">
        <w:fldChar w:fldCharType="separate"/>
      </w:r>
      <w:r w:rsidR="00BE3B99">
        <w:t>(</w:t>
      </w:r>
      <w:r w:rsidR="00BE3B99">
        <w:rPr>
          <w:noProof/>
        </w:rPr>
        <w:t>8</w:t>
      </w:r>
      <w:r w:rsidR="00BE3B99">
        <w:t>)</w:t>
      </w:r>
      <w:r w:rsidR="000C48C0">
        <w:fldChar w:fldCharType="end"/>
      </w:r>
      <w:r w:rsidR="00F03D26">
        <w:t xml:space="preserve">, where the </w:t>
      </w:r>
      <w:r w:rsidR="00811E71">
        <w:t xml:space="preserve">difference of the </w:t>
      </w:r>
      <w:r w:rsidR="00F03D26">
        <w:t xml:space="preserve">sum of </w:t>
      </w:r>
      <w:r w:rsidR="00811E71">
        <w:t>the compositions in each phase must equal zero.</w:t>
      </w:r>
      <w:r w:rsidR="00D92592">
        <w:t xml:space="preserve"> </w:t>
      </w:r>
      <w:r w:rsidR="00A1633F">
        <w:t>M</w:t>
      </w:r>
      <w:r w:rsidR="00BE0B6E">
        <w:t xml:space="preserve">ass limitations </w:t>
      </w:r>
      <w:r w:rsidR="00EA33AF">
        <w:t xml:space="preserve">also </w:t>
      </w:r>
      <w:r w:rsidR="00BE0B6E">
        <w:t xml:space="preserve">prevented the </w:t>
      </w:r>
      <w:r w:rsidR="00F871D0">
        <w:t xml:space="preserve">program from obtaining the full curves. This was mitigated by adjusting the feed fractions whenever the vapour fraction fell below </w:t>
      </w:r>
      <w:r w:rsidR="005369CB">
        <w:t xml:space="preserve">0.2, or whenever the system falls in the liquid or vapour region. </w:t>
      </w:r>
      <w:r w:rsidR="006368B9">
        <w:t>T</w:t>
      </w:r>
      <w:r w:rsidR="005369CB">
        <w:t xml:space="preserve">he top portion of the curves were obtained using the bisection method instead of the built-in </w:t>
      </w:r>
      <w:proofErr w:type="gramStart"/>
      <w:r w:rsidR="005369CB" w:rsidRPr="00F450C7">
        <w:rPr>
          <w:i/>
        </w:rPr>
        <w:t>roots</w:t>
      </w:r>
      <w:proofErr w:type="gramEnd"/>
      <w:r w:rsidR="005369CB">
        <w:t xml:space="preserve"> method</w:t>
      </w:r>
      <w:r w:rsidR="00E82C3D">
        <w:t xml:space="preserve"> </w:t>
      </w:r>
      <w:r w:rsidR="00830D0F">
        <w:t xml:space="preserve">due to its stability. </w:t>
      </w:r>
      <w:r w:rsidR="008D20E8">
        <w:t xml:space="preserve">With all these </w:t>
      </w:r>
      <w:r w:rsidR="00B90508">
        <w:t xml:space="preserve">program </w:t>
      </w:r>
      <w:r w:rsidR="008D20E8">
        <w:t>considerations</w:t>
      </w:r>
      <w:r w:rsidR="00E60C07">
        <w:t xml:space="preserve">, the final phase composition diagram at two temperatures was </w:t>
      </w:r>
      <w:r w:rsidR="00D249C7">
        <w:t>re</w:t>
      </w:r>
      <w:r w:rsidR="00E60C07">
        <w:t>produced.</w:t>
      </w:r>
      <w:r w:rsidR="00657750">
        <w:rPr>
          <w:lang w:val="en-US"/>
        </w:rPr>
        <w:tab/>
      </w:r>
    </w:p>
    <w:p w14:paraId="17DEAF8A" w14:textId="77777777" w:rsidR="005E71BA" w:rsidRDefault="005E71BA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A928AFD" w14:textId="036DE715" w:rsidR="00D437C3" w:rsidRDefault="005E71BA" w:rsidP="005E71BA">
      <w:pPr>
        <w:pStyle w:val="Heading1"/>
      </w:pPr>
      <w:bookmarkStart w:id="26" w:name="_Toc89948683"/>
      <w:r>
        <w:lastRenderedPageBreak/>
        <w:t>6 References</w:t>
      </w:r>
      <w:bookmarkEnd w:id="26"/>
    </w:p>
    <w:p w14:paraId="05E0865D" w14:textId="77777777" w:rsidR="005E71BA" w:rsidRDefault="005E71BA" w:rsidP="005E71B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lang w:val="en-US"/>
        </w:rPr>
        <w:t>[1]</w:t>
      </w:r>
      <w:r>
        <w:rPr>
          <w:lang w:val="en-US"/>
        </w:rPr>
        <w:tab/>
      </w:r>
      <w:r>
        <w:t xml:space="preserve">Whitson. (n.d.). </w:t>
      </w:r>
      <w:r>
        <w:rPr>
          <w:i/>
          <w:iCs/>
        </w:rPr>
        <w:t xml:space="preserve">Binary Interaction Parameters - </w:t>
      </w:r>
      <w:proofErr w:type="spellStart"/>
      <w:r>
        <w:rPr>
          <w:i/>
          <w:iCs/>
        </w:rPr>
        <w:t>whitson</w:t>
      </w:r>
      <w:proofErr w:type="spellEnd"/>
      <w:r>
        <w:rPr>
          <w:i/>
          <w:iCs/>
        </w:rPr>
        <w:t xml:space="preserve"> wiki</w:t>
      </w:r>
      <w:r>
        <w:t>. Whitson Wiki. https://wiki.whitson.com/eos/bips/</w:t>
      </w:r>
    </w:p>
    <w:p w14:paraId="065CD32B" w14:textId="77777777" w:rsidR="00E33B76" w:rsidRDefault="00E33B76" w:rsidP="00E33B7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lang w:val="en-US"/>
        </w:rPr>
        <w:t>[2]</w:t>
      </w:r>
      <w:r>
        <w:rPr>
          <w:lang w:val="en-US"/>
        </w:rPr>
        <w:tab/>
      </w:r>
      <w:r>
        <w:t xml:space="preserve">Adewumi, M. (n.d.). </w:t>
      </w:r>
      <w:r>
        <w:rPr>
          <w:i/>
          <w:iCs/>
        </w:rPr>
        <w:t>Do We Really Know Ki? | PNG 520: Phase Behavior of Natural Gas and Condensate Fluids</w:t>
      </w:r>
      <w:r>
        <w:t xml:space="preserve">. </w:t>
      </w:r>
      <w:proofErr w:type="spellStart"/>
      <w:r>
        <w:t>PennState</w:t>
      </w:r>
      <w:proofErr w:type="spellEnd"/>
      <w:r>
        <w:t xml:space="preserve"> Education. https://www.e-education.psu.edu/png520/m13_p4.html</w:t>
      </w:r>
    </w:p>
    <w:p w14:paraId="2A46CD66" w14:textId="321DDE15" w:rsidR="005E71BA" w:rsidRPr="00E33B76" w:rsidRDefault="005E71BA" w:rsidP="005E71BA"/>
    <w:sectPr w:rsidR="005E71BA" w:rsidRPr="00E33B76" w:rsidSect="00F0240F">
      <w:head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3CF0" w14:textId="77777777" w:rsidR="002F0F1F" w:rsidRDefault="002F0F1F" w:rsidP="004F0C9E">
      <w:pPr>
        <w:spacing w:after="0" w:line="240" w:lineRule="auto"/>
      </w:pPr>
      <w:r>
        <w:separator/>
      </w:r>
    </w:p>
  </w:endnote>
  <w:endnote w:type="continuationSeparator" w:id="0">
    <w:p w14:paraId="6970F8DC" w14:textId="77777777" w:rsidR="002F0F1F" w:rsidRDefault="002F0F1F" w:rsidP="004F0C9E">
      <w:pPr>
        <w:spacing w:after="0" w:line="240" w:lineRule="auto"/>
      </w:pPr>
      <w:r>
        <w:continuationSeparator/>
      </w:r>
    </w:p>
  </w:endnote>
  <w:endnote w:type="continuationNotice" w:id="1">
    <w:p w14:paraId="00FE8B40" w14:textId="77777777" w:rsidR="002F0F1F" w:rsidRDefault="002F0F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FA2C" w14:textId="77777777" w:rsidR="002F0F1F" w:rsidRDefault="002F0F1F" w:rsidP="004F0C9E">
      <w:pPr>
        <w:spacing w:after="0" w:line="240" w:lineRule="auto"/>
      </w:pPr>
      <w:r>
        <w:separator/>
      </w:r>
    </w:p>
  </w:footnote>
  <w:footnote w:type="continuationSeparator" w:id="0">
    <w:p w14:paraId="4795D19D" w14:textId="77777777" w:rsidR="002F0F1F" w:rsidRDefault="002F0F1F" w:rsidP="004F0C9E">
      <w:pPr>
        <w:spacing w:after="0" w:line="240" w:lineRule="auto"/>
      </w:pPr>
      <w:r>
        <w:continuationSeparator/>
      </w:r>
    </w:p>
  </w:footnote>
  <w:footnote w:type="continuationNotice" w:id="1">
    <w:p w14:paraId="1D3CF46B" w14:textId="77777777" w:rsidR="002F0F1F" w:rsidRDefault="002F0F1F">
      <w:pPr>
        <w:spacing w:after="0" w:line="240" w:lineRule="auto"/>
      </w:pPr>
    </w:p>
  </w:footnote>
  <w:footnote w:id="2">
    <w:p w14:paraId="4B7D2719" w14:textId="20B26CB5" w:rsidR="00BB79DF" w:rsidRDefault="00BB79DF">
      <w:pPr>
        <w:pStyle w:val="FootnoteText"/>
      </w:pPr>
      <w:r>
        <w:rPr>
          <w:rStyle w:val="FootnoteReference"/>
        </w:rPr>
        <w:footnoteRef/>
      </w:r>
      <w:r>
        <w:t xml:space="preserve"> Relative to species 1 (carbon-dioxide)</w:t>
      </w:r>
      <w:r w:rsidR="00270E19">
        <w:t>. Equally, the feed fraction for species 2 was decrease</w:t>
      </w:r>
      <w:r w:rsidR="008D4167">
        <w:t>d</w:t>
      </w:r>
      <w:r w:rsidR="00270E19">
        <w:t xml:space="preserve"> to maintain their sum of unity.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8857" w14:textId="1D4E7ED2" w:rsidR="004F0C9E" w:rsidRDefault="00E0029B">
    <w:pPr>
      <w:pStyle w:val="Header"/>
    </w:pPr>
    <w:r>
      <w:t xml:space="preserve">Equilibrium </w:t>
    </w:r>
    <w:r w:rsidR="006C69BA">
      <w:t>Phase Composition</w:t>
    </w:r>
    <w:r w:rsidR="008D0C83">
      <w:t xml:space="preserve"> for Isobutane-Carbon Dioxide System</w:t>
    </w:r>
    <w:r w:rsidR="004F0C9E">
      <w:tab/>
      <w:t xml:space="preserve">Tram Su </w:t>
    </w:r>
    <w:r w:rsidR="00F13E3A">
      <w:t>[</w:t>
    </w:r>
    <w:r w:rsidR="004F0C9E">
      <w:t>260923530</w:t>
    </w:r>
    <w:r w:rsidR="00F13E3A"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0F7"/>
    <w:multiLevelType w:val="hybridMultilevel"/>
    <w:tmpl w:val="722C7258"/>
    <w:lvl w:ilvl="0" w:tplc="4DAA08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4223"/>
    <w:multiLevelType w:val="hybridMultilevel"/>
    <w:tmpl w:val="C256FACA"/>
    <w:lvl w:ilvl="0" w:tplc="DF92925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1DC5"/>
    <w:multiLevelType w:val="hybridMultilevel"/>
    <w:tmpl w:val="B0041DA2"/>
    <w:lvl w:ilvl="0" w:tplc="282C75D4">
      <w:start w:val="4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6035E"/>
    <w:multiLevelType w:val="hybridMultilevel"/>
    <w:tmpl w:val="B49EB506"/>
    <w:lvl w:ilvl="0" w:tplc="761C6E2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EA60E4"/>
    <w:multiLevelType w:val="hybridMultilevel"/>
    <w:tmpl w:val="300201FE"/>
    <w:lvl w:ilvl="0" w:tplc="63D44FA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E2836"/>
    <w:multiLevelType w:val="hybridMultilevel"/>
    <w:tmpl w:val="6338C614"/>
    <w:lvl w:ilvl="0" w:tplc="D1D6AC30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8A2205"/>
    <w:multiLevelType w:val="hybridMultilevel"/>
    <w:tmpl w:val="17E86ED4"/>
    <w:lvl w:ilvl="0" w:tplc="AA5E6E2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20"/>
    <w:rsid w:val="00002208"/>
    <w:rsid w:val="00002EB2"/>
    <w:rsid w:val="0000420E"/>
    <w:rsid w:val="00011D80"/>
    <w:rsid w:val="00011E72"/>
    <w:rsid w:val="0002163A"/>
    <w:rsid w:val="000234B9"/>
    <w:rsid w:val="000301B4"/>
    <w:rsid w:val="0003047A"/>
    <w:rsid w:val="00030490"/>
    <w:rsid w:val="00031A59"/>
    <w:rsid w:val="00036160"/>
    <w:rsid w:val="00041079"/>
    <w:rsid w:val="000432C5"/>
    <w:rsid w:val="0004467A"/>
    <w:rsid w:val="00047127"/>
    <w:rsid w:val="00047EE2"/>
    <w:rsid w:val="000501DC"/>
    <w:rsid w:val="0005729E"/>
    <w:rsid w:val="0005783E"/>
    <w:rsid w:val="000606B3"/>
    <w:rsid w:val="00060CBE"/>
    <w:rsid w:val="000625BF"/>
    <w:rsid w:val="0006468A"/>
    <w:rsid w:val="00065B40"/>
    <w:rsid w:val="00071EDA"/>
    <w:rsid w:val="00072C2E"/>
    <w:rsid w:val="000739AB"/>
    <w:rsid w:val="00075428"/>
    <w:rsid w:val="00081804"/>
    <w:rsid w:val="00082218"/>
    <w:rsid w:val="000875F3"/>
    <w:rsid w:val="00091D72"/>
    <w:rsid w:val="0009562E"/>
    <w:rsid w:val="00095AE2"/>
    <w:rsid w:val="00095C4A"/>
    <w:rsid w:val="00096617"/>
    <w:rsid w:val="000B50B3"/>
    <w:rsid w:val="000B56B2"/>
    <w:rsid w:val="000B7A2A"/>
    <w:rsid w:val="000C0B1A"/>
    <w:rsid w:val="000C0DD6"/>
    <w:rsid w:val="000C260F"/>
    <w:rsid w:val="000C48C0"/>
    <w:rsid w:val="000D02E0"/>
    <w:rsid w:val="000D0FDF"/>
    <w:rsid w:val="000D1FB0"/>
    <w:rsid w:val="000D4C01"/>
    <w:rsid w:val="000D504C"/>
    <w:rsid w:val="000E03BA"/>
    <w:rsid w:val="000E1075"/>
    <w:rsid w:val="000E1BD5"/>
    <w:rsid w:val="000E3064"/>
    <w:rsid w:val="000E6D6E"/>
    <w:rsid w:val="000E7521"/>
    <w:rsid w:val="000F4853"/>
    <w:rsid w:val="000F4CC4"/>
    <w:rsid w:val="000F52D2"/>
    <w:rsid w:val="00105B91"/>
    <w:rsid w:val="001119FF"/>
    <w:rsid w:val="0011242E"/>
    <w:rsid w:val="0011263C"/>
    <w:rsid w:val="001136B7"/>
    <w:rsid w:val="00116616"/>
    <w:rsid w:val="00120E2E"/>
    <w:rsid w:val="0012611E"/>
    <w:rsid w:val="00127199"/>
    <w:rsid w:val="00127349"/>
    <w:rsid w:val="00127427"/>
    <w:rsid w:val="00127D95"/>
    <w:rsid w:val="00131D38"/>
    <w:rsid w:val="00131F4A"/>
    <w:rsid w:val="001334DA"/>
    <w:rsid w:val="00133DD9"/>
    <w:rsid w:val="00134831"/>
    <w:rsid w:val="00136B6D"/>
    <w:rsid w:val="0014422E"/>
    <w:rsid w:val="00144FF3"/>
    <w:rsid w:val="0015004B"/>
    <w:rsid w:val="00151B39"/>
    <w:rsid w:val="001539D5"/>
    <w:rsid w:val="0015677E"/>
    <w:rsid w:val="00160165"/>
    <w:rsid w:val="001621B8"/>
    <w:rsid w:val="00167619"/>
    <w:rsid w:val="00167752"/>
    <w:rsid w:val="001679A1"/>
    <w:rsid w:val="00174B06"/>
    <w:rsid w:val="00177EBD"/>
    <w:rsid w:val="00180F0A"/>
    <w:rsid w:val="00184D9A"/>
    <w:rsid w:val="0018567F"/>
    <w:rsid w:val="00186794"/>
    <w:rsid w:val="00186C83"/>
    <w:rsid w:val="00187B02"/>
    <w:rsid w:val="00197F7A"/>
    <w:rsid w:val="001A3040"/>
    <w:rsid w:val="001A352A"/>
    <w:rsid w:val="001A36EE"/>
    <w:rsid w:val="001A4B4A"/>
    <w:rsid w:val="001A6861"/>
    <w:rsid w:val="001A77DE"/>
    <w:rsid w:val="001B09F8"/>
    <w:rsid w:val="001B0A88"/>
    <w:rsid w:val="001B316A"/>
    <w:rsid w:val="001C1707"/>
    <w:rsid w:val="001C3D81"/>
    <w:rsid w:val="001C493B"/>
    <w:rsid w:val="001C69CD"/>
    <w:rsid w:val="001D44ED"/>
    <w:rsid w:val="001D6BC9"/>
    <w:rsid w:val="001E038E"/>
    <w:rsid w:val="001E09D5"/>
    <w:rsid w:val="001E282D"/>
    <w:rsid w:val="001E2B5B"/>
    <w:rsid w:val="001F1964"/>
    <w:rsid w:val="001F2B12"/>
    <w:rsid w:val="001F574C"/>
    <w:rsid w:val="001F66E9"/>
    <w:rsid w:val="002009D1"/>
    <w:rsid w:val="002015D4"/>
    <w:rsid w:val="0020205A"/>
    <w:rsid w:val="002074C0"/>
    <w:rsid w:val="00207797"/>
    <w:rsid w:val="002078E6"/>
    <w:rsid w:val="00210223"/>
    <w:rsid w:val="00213462"/>
    <w:rsid w:val="0021459E"/>
    <w:rsid w:val="00214BB3"/>
    <w:rsid w:val="00216131"/>
    <w:rsid w:val="0021668B"/>
    <w:rsid w:val="00220AE5"/>
    <w:rsid w:val="00221C25"/>
    <w:rsid w:val="00222FB6"/>
    <w:rsid w:val="00227A94"/>
    <w:rsid w:val="00232572"/>
    <w:rsid w:val="002329DC"/>
    <w:rsid w:val="00232F36"/>
    <w:rsid w:val="00240376"/>
    <w:rsid w:val="002421F5"/>
    <w:rsid w:val="00244538"/>
    <w:rsid w:val="002452C8"/>
    <w:rsid w:val="0024727D"/>
    <w:rsid w:val="002478C5"/>
    <w:rsid w:val="00251723"/>
    <w:rsid w:val="00256821"/>
    <w:rsid w:val="00260ED3"/>
    <w:rsid w:val="00262C4E"/>
    <w:rsid w:val="0026436C"/>
    <w:rsid w:val="00264FB4"/>
    <w:rsid w:val="00266185"/>
    <w:rsid w:val="00270E19"/>
    <w:rsid w:val="00272E27"/>
    <w:rsid w:val="00273344"/>
    <w:rsid w:val="00273708"/>
    <w:rsid w:val="002757B2"/>
    <w:rsid w:val="00276AC6"/>
    <w:rsid w:val="00283CAE"/>
    <w:rsid w:val="00284521"/>
    <w:rsid w:val="002A065C"/>
    <w:rsid w:val="002A0C98"/>
    <w:rsid w:val="002A358D"/>
    <w:rsid w:val="002A6571"/>
    <w:rsid w:val="002B095A"/>
    <w:rsid w:val="002B2CC5"/>
    <w:rsid w:val="002B3E80"/>
    <w:rsid w:val="002C4AE3"/>
    <w:rsid w:val="002C5AFF"/>
    <w:rsid w:val="002C624F"/>
    <w:rsid w:val="002C76B5"/>
    <w:rsid w:val="002D09A3"/>
    <w:rsid w:val="002D3DDD"/>
    <w:rsid w:val="002D661F"/>
    <w:rsid w:val="002E3039"/>
    <w:rsid w:val="002E4A7E"/>
    <w:rsid w:val="002E509A"/>
    <w:rsid w:val="002E75DA"/>
    <w:rsid w:val="002E7AC3"/>
    <w:rsid w:val="002F0F1F"/>
    <w:rsid w:val="002F1975"/>
    <w:rsid w:val="00300502"/>
    <w:rsid w:val="003124BD"/>
    <w:rsid w:val="0031297D"/>
    <w:rsid w:val="00313106"/>
    <w:rsid w:val="0031355C"/>
    <w:rsid w:val="00323EFA"/>
    <w:rsid w:val="0032477B"/>
    <w:rsid w:val="00325FC0"/>
    <w:rsid w:val="00330439"/>
    <w:rsid w:val="00333A2E"/>
    <w:rsid w:val="00340DED"/>
    <w:rsid w:val="00341A67"/>
    <w:rsid w:val="003479F5"/>
    <w:rsid w:val="003510D4"/>
    <w:rsid w:val="0036414E"/>
    <w:rsid w:val="00365F4C"/>
    <w:rsid w:val="00366012"/>
    <w:rsid w:val="00370A89"/>
    <w:rsid w:val="003715C5"/>
    <w:rsid w:val="00373ABA"/>
    <w:rsid w:val="00375AB5"/>
    <w:rsid w:val="00377F21"/>
    <w:rsid w:val="0038135F"/>
    <w:rsid w:val="0038291C"/>
    <w:rsid w:val="003863A5"/>
    <w:rsid w:val="00387E44"/>
    <w:rsid w:val="00391C1A"/>
    <w:rsid w:val="00391F6B"/>
    <w:rsid w:val="00395752"/>
    <w:rsid w:val="00396C19"/>
    <w:rsid w:val="003A35C7"/>
    <w:rsid w:val="003A42A9"/>
    <w:rsid w:val="003A4DBC"/>
    <w:rsid w:val="003A5019"/>
    <w:rsid w:val="003A6EFB"/>
    <w:rsid w:val="003A7C2C"/>
    <w:rsid w:val="003A7D39"/>
    <w:rsid w:val="003B0B43"/>
    <w:rsid w:val="003B1FB6"/>
    <w:rsid w:val="003B2B70"/>
    <w:rsid w:val="003B3D5B"/>
    <w:rsid w:val="003C3141"/>
    <w:rsid w:val="003D4397"/>
    <w:rsid w:val="003D45AB"/>
    <w:rsid w:val="003D4737"/>
    <w:rsid w:val="003D58B0"/>
    <w:rsid w:val="003E4A00"/>
    <w:rsid w:val="003E52EC"/>
    <w:rsid w:val="003F1FA3"/>
    <w:rsid w:val="003F4C7B"/>
    <w:rsid w:val="003F4F4E"/>
    <w:rsid w:val="00401227"/>
    <w:rsid w:val="00405132"/>
    <w:rsid w:val="00410BF2"/>
    <w:rsid w:val="004114DC"/>
    <w:rsid w:val="00412D5D"/>
    <w:rsid w:val="004131A2"/>
    <w:rsid w:val="00413516"/>
    <w:rsid w:val="0042142E"/>
    <w:rsid w:val="00421FCA"/>
    <w:rsid w:val="00422467"/>
    <w:rsid w:val="00425009"/>
    <w:rsid w:val="0043127A"/>
    <w:rsid w:val="00432142"/>
    <w:rsid w:val="00432FBD"/>
    <w:rsid w:val="00433C2D"/>
    <w:rsid w:val="004348E9"/>
    <w:rsid w:val="004415E0"/>
    <w:rsid w:val="004431D2"/>
    <w:rsid w:val="0044493A"/>
    <w:rsid w:val="00444B16"/>
    <w:rsid w:val="0045396E"/>
    <w:rsid w:val="004551DF"/>
    <w:rsid w:val="00455E0D"/>
    <w:rsid w:val="004566DF"/>
    <w:rsid w:val="00464476"/>
    <w:rsid w:val="004647E7"/>
    <w:rsid w:val="00464847"/>
    <w:rsid w:val="00464F68"/>
    <w:rsid w:val="004661BD"/>
    <w:rsid w:val="00470CB3"/>
    <w:rsid w:val="00474CC5"/>
    <w:rsid w:val="00475E3F"/>
    <w:rsid w:val="0047781F"/>
    <w:rsid w:val="00480560"/>
    <w:rsid w:val="00481BC1"/>
    <w:rsid w:val="0049068F"/>
    <w:rsid w:val="004917BB"/>
    <w:rsid w:val="00492F79"/>
    <w:rsid w:val="00493040"/>
    <w:rsid w:val="00495CCD"/>
    <w:rsid w:val="00496C5A"/>
    <w:rsid w:val="004974F4"/>
    <w:rsid w:val="004A3907"/>
    <w:rsid w:val="004A433B"/>
    <w:rsid w:val="004B1E88"/>
    <w:rsid w:val="004B22C4"/>
    <w:rsid w:val="004B536E"/>
    <w:rsid w:val="004B5869"/>
    <w:rsid w:val="004B6D7B"/>
    <w:rsid w:val="004B77B1"/>
    <w:rsid w:val="004B78A3"/>
    <w:rsid w:val="004C28A3"/>
    <w:rsid w:val="004C40FB"/>
    <w:rsid w:val="004C4246"/>
    <w:rsid w:val="004C7709"/>
    <w:rsid w:val="004D209F"/>
    <w:rsid w:val="004D35CA"/>
    <w:rsid w:val="004D4C00"/>
    <w:rsid w:val="004D73A7"/>
    <w:rsid w:val="004E0569"/>
    <w:rsid w:val="004E4A8E"/>
    <w:rsid w:val="004E588C"/>
    <w:rsid w:val="004E6248"/>
    <w:rsid w:val="004F0C9E"/>
    <w:rsid w:val="004F200F"/>
    <w:rsid w:val="004F32DF"/>
    <w:rsid w:val="004F743B"/>
    <w:rsid w:val="00500CBE"/>
    <w:rsid w:val="00501A94"/>
    <w:rsid w:val="0051125F"/>
    <w:rsid w:val="0051342B"/>
    <w:rsid w:val="005135B4"/>
    <w:rsid w:val="00516DA2"/>
    <w:rsid w:val="00517D0B"/>
    <w:rsid w:val="005209DA"/>
    <w:rsid w:val="005212E4"/>
    <w:rsid w:val="005215C5"/>
    <w:rsid w:val="00522411"/>
    <w:rsid w:val="00523AA7"/>
    <w:rsid w:val="005313FE"/>
    <w:rsid w:val="005369CB"/>
    <w:rsid w:val="00540C2F"/>
    <w:rsid w:val="0054137E"/>
    <w:rsid w:val="00545424"/>
    <w:rsid w:val="00546023"/>
    <w:rsid w:val="005506A8"/>
    <w:rsid w:val="00553B66"/>
    <w:rsid w:val="0055424C"/>
    <w:rsid w:val="00556BF3"/>
    <w:rsid w:val="0056096F"/>
    <w:rsid w:val="00561B3E"/>
    <w:rsid w:val="00561D61"/>
    <w:rsid w:val="00562D40"/>
    <w:rsid w:val="00563870"/>
    <w:rsid w:val="0056413F"/>
    <w:rsid w:val="00564280"/>
    <w:rsid w:val="0056499D"/>
    <w:rsid w:val="00565897"/>
    <w:rsid w:val="005670A1"/>
    <w:rsid w:val="005676CB"/>
    <w:rsid w:val="00572064"/>
    <w:rsid w:val="00573C83"/>
    <w:rsid w:val="00574FCE"/>
    <w:rsid w:val="005813AB"/>
    <w:rsid w:val="00584970"/>
    <w:rsid w:val="00585FE6"/>
    <w:rsid w:val="005948EE"/>
    <w:rsid w:val="00596E56"/>
    <w:rsid w:val="005A10C2"/>
    <w:rsid w:val="005B026C"/>
    <w:rsid w:val="005B1B42"/>
    <w:rsid w:val="005B3F09"/>
    <w:rsid w:val="005B462A"/>
    <w:rsid w:val="005B528E"/>
    <w:rsid w:val="005C2C5C"/>
    <w:rsid w:val="005D11E7"/>
    <w:rsid w:val="005D14AA"/>
    <w:rsid w:val="005D2CE6"/>
    <w:rsid w:val="005E71BA"/>
    <w:rsid w:val="005F2E54"/>
    <w:rsid w:val="005F3A9B"/>
    <w:rsid w:val="005F3C7C"/>
    <w:rsid w:val="005F6117"/>
    <w:rsid w:val="005F6BCB"/>
    <w:rsid w:val="00600017"/>
    <w:rsid w:val="00603888"/>
    <w:rsid w:val="006078BA"/>
    <w:rsid w:val="006155AD"/>
    <w:rsid w:val="0062067B"/>
    <w:rsid w:val="00621303"/>
    <w:rsid w:val="00621E2F"/>
    <w:rsid w:val="00626741"/>
    <w:rsid w:val="006270D2"/>
    <w:rsid w:val="006316F5"/>
    <w:rsid w:val="006326BC"/>
    <w:rsid w:val="00635C9D"/>
    <w:rsid w:val="00635E85"/>
    <w:rsid w:val="00636299"/>
    <w:rsid w:val="006368B9"/>
    <w:rsid w:val="00637556"/>
    <w:rsid w:val="00643CAC"/>
    <w:rsid w:val="00650125"/>
    <w:rsid w:val="00657750"/>
    <w:rsid w:val="00661A3E"/>
    <w:rsid w:val="006651AE"/>
    <w:rsid w:val="00667928"/>
    <w:rsid w:val="006704A8"/>
    <w:rsid w:val="0067088B"/>
    <w:rsid w:val="006742C9"/>
    <w:rsid w:val="006779AA"/>
    <w:rsid w:val="00677A32"/>
    <w:rsid w:val="00681CD1"/>
    <w:rsid w:val="00683012"/>
    <w:rsid w:val="00683BF7"/>
    <w:rsid w:val="006847D6"/>
    <w:rsid w:val="00690CE2"/>
    <w:rsid w:val="00696ADA"/>
    <w:rsid w:val="006A0B3C"/>
    <w:rsid w:val="006A482D"/>
    <w:rsid w:val="006A6EC9"/>
    <w:rsid w:val="006B1914"/>
    <w:rsid w:val="006B3C3F"/>
    <w:rsid w:val="006B51B7"/>
    <w:rsid w:val="006C508F"/>
    <w:rsid w:val="006C69BA"/>
    <w:rsid w:val="006C6CFF"/>
    <w:rsid w:val="006C6E7A"/>
    <w:rsid w:val="006D317D"/>
    <w:rsid w:val="006D32AE"/>
    <w:rsid w:val="006E41E4"/>
    <w:rsid w:val="006F0407"/>
    <w:rsid w:val="006F0A2C"/>
    <w:rsid w:val="006F4339"/>
    <w:rsid w:val="006F5819"/>
    <w:rsid w:val="006F75E6"/>
    <w:rsid w:val="007000AC"/>
    <w:rsid w:val="00702431"/>
    <w:rsid w:val="00707344"/>
    <w:rsid w:val="0070734A"/>
    <w:rsid w:val="00712E80"/>
    <w:rsid w:val="00717FFA"/>
    <w:rsid w:val="00720061"/>
    <w:rsid w:val="00722456"/>
    <w:rsid w:val="00723C69"/>
    <w:rsid w:val="00724310"/>
    <w:rsid w:val="00725BC4"/>
    <w:rsid w:val="0072688A"/>
    <w:rsid w:val="00727CFC"/>
    <w:rsid w:val="00734A5C"/>
    <w:rsid w:val="00741A38"/>
    <w:rsid w:val="00743F6D"/>
    <w:rsid w:val="00750CEA"/>
    <w:rsid w:val="00751D3F"/>
    <w:rsid w:val="007554D6"/>
    <w:rsid w:val="007557C6"/>
    <w:rsid w:val="00755FE3"/>
    <w:rsid w:val="007658CB"/>
    <w:rsid w:val="00772E76"/>
    <w:rsid w:val="00775607"/>
    <w:rsid w:val="00782845"/>
    <w:rsid w:val="00782D04"/>
    <w:rsid w:val="007841A1"/>
    <w:rsid w:val="00786472"/>
    <w:rsid w:val="00786EFD"/>
    <w:rsid w:val="00790920"/>
    <w:rsid w:val="0079114B"/>
    <w:rsid w:val="0079125A"/>
    <w:rsid w:val="00791265"/>
    <w:rsid w:val="007949F0"/>
    <w:rsid w:val="00794F7E"/>
    <w:rsid w:val="0079730F"/>
    <w:rsid w:val="007A2273"/>
    <w:rsid w:val="007A29C2"/>
    <w:rsid w:val="007A455B"/>
    <w:rsid w:val="007B18D1"/>
    <w:rsid w:val="007B1B47"/>
    <w:rsid w:val="007B438A"/>
    <w:rsid w:val="007B507F"/>
    <w:rsid w:val="007C23B6"/>
    <w:rsid w:val="007C326D"/>
    <w:rsid w:val="007C6A27"/>
    <w:rsid w:val="007D0408"/>
    <w:rsid w:val="007D4BB8"/>
    <w:rsid w:val="007E0BE1"/>
    <w:rsid w:val="007E19B5"/>
    <w:rsid w:val="007E2BEE"/>
    <w:rsid w:val="007E577A"/>
    <w:rsid w:val="007F4773"/>
    <w:rsid w:val="007F7A38"/>
    <w:rsid w:val="00802418"/>
    <w:rsid w:val="0080462A"/>
    <w:rsid w:val="00807593"/>
    <w:rsid w:val="00811E71"/>
    <w:rsid w:val="00813B6E"/>
    <w:rsid w:val="008147EA"/>
    <w:rsid w:val="008212FB"/>
    <w:rsid w:val="0082217E"/>
    <w:rsid w:val="00824146"/>
    <w:rsid w:val="00826DDA"/>
    <w:rsid w:val="00827032"/>
    <w:rsid w:val="00830D0F"/>
    <w:rsid w:val="00831258"/>
    <w:rsid w:val="00831A44"/>
    <w:rsid w:val="008323BB"/>
    <w:rsid w:val="008357D4"/>
    <w:rsid w:val="008358F2"/>
    <w:rsid w:val="00835EBF"/>
    <w:rsid w:val="00837437"/>
    <w:rsid w:val="00846430"/>
    <w:rsid w:val="00846D0F"/>
    <w:rsid w:val="00846FFD"/>
    <w:rsid w:val="00847F48"/>
    <w:rsid w:val="00850D90"/>
    <w:rsid w:val="00851B6B"/>
    <w:rsid w:val="008522C0"/>
    <w:rsid w:val="00852330"/>
    <w:rsid w:val="00860DDD"/>
    <w:rsid w:val="00861951"/>
    <w:rsid w:val="00863972"/>
    <w:rsid w:val="00866CDF"/>
    <w:rsid w:val="008727F4"/>
    <w:rsid w:val="00880B2A"/>
    <w:rsid w:val="00882B71"/>
    <w:rsid w:val="00882FF4"/>
    <w:rsid w:val="00883162"/>
    <w:rsid w:val="00883893"/>
    <w:rsid w:val="008855F5"/>
    <w:rsid w:val="00887E97"/>
    <w:rsid w:val="00895A49"/>
    <w:rsid w:val="008A3D5B"/>
    <w:rsid w:val="008A4715"/>
    <w:rsid w:val="008A56CE"/>
    <w:rsid w:val="008A7945"/>
    <w:rsid w:val="008B0D28"/>
    <w:rsid w:val="008B11E2"/>
    <w:rsid w:val="008B6B2A"/>
    <w:rsid w:val="008C1B0C"/>
    <w:rsid w:val="008C27B7"/>
    <w:rsid w:val="008C7D0F"/>
    <w:rsid w:val="008D0C83"/>
    <w:rsid w:val="008D151C"/>
    <w:rsid w:val="008D20E8"/>
    <w:rsid w:val="008D4167"/>
    <w:rsid w:val="008D725E"/>
    <w:rsid w:val="008E0D01"/>
    <w:rsid w:val="008E3F69"/>
    <w:rsid w:val="008E648B"/>
    <w:rsid w:val="00901B18"/>
    <w:rsid w:val="00902C48"/>
    <w:rsid w:val="00902C90"/>
    <w:rsid w:val="00903328"/>
    <w:rsid w:val="00903B3A"/>
    <w:rsid w:val="00904557"/>
    <w:rsid w:val="00906C0E"/>
    <w:rsid w:val="00912A01"/>
    <w:rsid w:val="009133AE"/>
    <w:rsid w:val="009176BF"/>
    <w:rsid w:val="00921F93"/>
    <w:rsid w:val="009258EE"/>
    <w:rsid w:val="00935D58"/>
    <w:rsid w:val="009360DA"/>
    <w:rsid w:val="00936B92"/>
    <w:rsid w:val="00936C67"/>
    <w:rsid w:val="009376C1"/>
    <w:rsid w:val="00944623"/>
    <w:rsid w:val="009454D2"/>
    <w:rsid w:val="009459DA"/>
    <w:rsid w:val="009471DA"/>
    <w:rsid w:val="00947EB6"/>
    <w:rsid w:val="00950E92"/>
    <w:rsid w:val="009566E1"/>
    <w:rsid w:val="00960851"/>
    <w:rsid w:val="00964E91"/>
    <w:rsid w:val="00966B8F"/>
    <w:rsid w:val="00971780"/>
    <w:rsid w:val="00971DF4"/>
    <w:rsid w:val="009733D6"/>
    <w:rsid w:val="0097394F"/>
    <w:rsid w:val="00976668"/>
    <w:rsid w:val="0097668E"/>
    <w:rsid w:val="00977A85"/>
    <w:rsid w:val="0098160D"/>
    <w:rsid w:val="00983763"/>
    <w:rsid w:val="00995195"/>
    <w:rsid w:val="00995A79"/>
    <w:rsid w:val="00996AC0"/>
    <w:rsid w:val="0099782D"/>
    <w:rsid w:val="009A02DC"/>
    <w:rsid w:val="009A08B8"/>
    <w:rsid w:val="009A3A01"/>
    <w:rsid w:val="009A4C6D"/>
    <w:rsid w:val="009B32E3"/>
    <w:rsid w:val="009B38C5"/>
    <w:rsid w:val="009B4FA8"/>
    <w:rsid w:val="009B7A1A"/>
    <w:rsid w:val="009C243A"/>
    <w:rsid w:val="009D215E"/>
    <w:rsid w:val="009D2C9D"/>
    <w:rsid w:val="009D5DFC"/>
    <w:rsid w:val="009D6A71"/>
    <w:rsid w:val="009D6EA3"/>
    <w:rsid w:val="009E1C78"/>
    <w:rsid w:val="009E2162"/>
    <w:rsid w:val="009E3F48"/>
    <w:rsid w:val="009E6A08"/>
    <w:rsid w:val="009E7300"/>
    <w:rsid w:val="009E747D"/>
    <w:rsid w:val="009F1580"/>
    <w:rsid w:val="009F1918"/>
    <w:rsid w:val="009F4B4B"/>
    <w:rsid w:val="009F6D1E"/>
    <w:rsid w:val="00A102C7"/>
    <w:rsid w:val="00A10D74"/>
    <w:rsid w:val="00A14615"/>
    <w:rsid w:val="00A1633F"/>
    <w:rsid w:val="00A20DF4"/>
    <w:rsid w:val="00A228BC"/>
    <w:rsid w:val="00A24420"/>
    <w:rsid w:val="00A257F1"/>
    <w:rsid w:val="00A27475"/>
    <w:rsid w:val="00A27DD3"/>
    <w:rsid w:val="00A31823"/>
    <w:rsid w:val="00A32309"/>
    <w:rsid w:val="00A3349B"/>
    <w:rsid w:val="00A3505C"/>
    <w:rsid w:val="00A35B30"/>
    <w:rsid w:val="00A368C1"/>
    <w:rsid w:val="00A36A22"/>
    <w:rsid w:val="00A37FEA"/>
    <w:rsid w:val="00A40793"/>
    <w:rsid w:val="00A40CA2"/>
    <w:rsid w:val="00A416C7"/>
    <w:rsid w:val="00A521A8"/>
    <w:rsid w:val="00A553D8"/>
    <w:rsid w:val="00A5667E"/>
    <w:rsid w:val="00A62E72"/>
    <w:rsid w:val="00A63A82"/>
    <w:rsid w:val="00A73C73"/>
    <w:rsid w:val="00A762FC"/>
    <w:rsid w:val="00A7772A"/>
    <w:rsid w:val="00A77BC6"/>
    <w:rsid w:val="00A85587"/>
    <w:rsid w:val="00A862CF"/>
    <w:rsid w:val="00A914CF"/>
    <w:rsid w:val="00A91A64"/>
    <w:rsid w:val="00A9494B"/>
    <w:rsid w:val="00A95874"/>
    <w:rsid w:val="00A96EE3"/>
    <w:rsid w:val="00A97D1F"/>
    <w:rsid w:val="00AA0BC9"/>
    <w:rsid w:val="00AA23FF"/>
    <w:rsid w:val="00AA2B86"/>
    <w:rsid w:val="00AB0121"/>
    <w:rsid w:val="00AB04EC"/>
    <w:rsid w:val="00AB2EF4"/>
    <w:rsid w:val="00AB5899"/>
    <w:rsid w:val="00AC0CCD"/>
    <w:rsid w:val="00AC11B6"/>
    <w:rsid w:val="00AC1804"/>
    <w:rsid w:val="00AC5FA4"/>
    <w:rsid w:val="00AD202E"/>
    <w:rsid w:val="00AD3B41"/>
    <w:rsid w:val="00AD6375"/>
    <w:rsid w:val="00AD6AAB"/>
    <w:rsid w:val="00AE1B7C"/>
    <w:rsid w:val="00AE246A"/>
    <w:rsid w:val="00AE661A"/>
    <w:rsid w:val="00AF6426"/>
    <w:rsid w:val="00B056AB"/>
    <w:rsid w:val="00B06ECC"/>
    <w:rsid w:val="00B07B31"/>
    <w:rsid w:val="00B14864"/>
    <w:rsid w:val="00B16E72"/>
    <w:rsid w:val="00B20A57"/>
    <w:rsid w:val="00B21869"/>
    <w:rsid w:val="00B22E15"/>
    <w:rsid w:val="00B23FA7"/>
    <w:rsid w:val="00B26D3A"/>
    <w:rsid w:val="00B306C3"/>
    <w:rsid w:val="00B30B58"/>
    <w:rsid w:val="00B34144"/>
    <w:rsid w:val="00B34750"/>
    <w:rsid w:val="00B435D4"/>
    <w:rsid w:val="00B44A0B"/>
    <w:rsid w:val="00B44F83"/>
    <w:rsid w:val="00B453B5"/>
    <w:rsid w:val="00B5176A"/>
    <w:rsid w:val="00B532B8"/>
    <w:rsid w:val="00B53E97"/>
    <w:rsid w:val="00B54BDC"/>
    <w:rsid w:val="00B55A94"/>
    <w:rsid w:val="00B57887"/>
    <w:rsid w:val="00B6029C"/>
    <w:rsid w:val="00B62ED0"/>
    <w:rsid w:val="00B74519"/>
    <w:rsid w:val="00B75B34"/>
    <w:rsid w:val="00B77BB9"/>
    <w:rsid w:val="00B8194E"/>
    <w:rsid w:val="00B8646A"/>
    <w:rsid w:val="00B8725B"/>
    <w:rsid w:val="00B87685"/>
    <w:rsid w:val="00B90039"/>
    <w:rsid w:val="00B90508"/>
    <w:rsid w:val="00B9103F"/>
    <w:rsid w:val="00B926FE"/>
    <w:rsid w:val="00B96F63"/>
    <w:rsid w:val="00BA09AC"/>
    <w:rsid w:val="00BA0F6B"/>
    <w:rsid w:val="00BA3850"/>
    <w:rsid w:val="00BA5132"/>
    <w:rsid w:val="00BB2A07"/>
    <w:rsid w:val="00BB4A27"/>
    <w:rsid w:val="00BB519D"/>
    <w:rsid w:val="00BB584D"/>
    <w:rsid w:val="00BB5A6E"/>
    <w:rsid w:val="00BB69D9"/>
    <w:rsid w:val="00BB79DF"/>
    <w:rsid w:val="00BC01FF"/>
    <w:rsid w:val="00BC0243"/>
    <w:rsid w:val="00BC3724"/>
    <w:rsid w:val="00BD38F1"/>
    <w:rsid w:val="00BE0A3D"/>
    <w:rsid w:val="00BE0B6E"/>
    <w:rsid w:val="00BE15F1"/>
    <w:rsid w:val="00BE3B99"/>
    <w:rsid w:val="00BE3DC5"/>
    <w:rsid w:val="00BE6DD8"/>
    <w:rsid w:val="00BF0FB1"/>
    <w:rsid w:val="00BF5955"/>
    <w:rsid w:val="00BF6561"/>
    <w:rsid w:val="00C00172"/>
    <w:rsid w:val="00C03629"/>
    <w:rsid w:val="00C05CB4"/>
    <w:rsid w:val="00C118FA"/>
    <w:rsid w:val="00C120DF"/>
    <w:rsid w:val="00C120E0"/>
    <w:rsid w:val="00C1331D"/>
    <w:rsid w:val="00C146AB"/>
    <w:rsid w:val="00C2329F"/>
    <w:rsid w:val="00C2421A"/>
    <w:rsid w:val="00C25E32"/>
    <w:rsid w:val="00C3019A"/>
    <w:rsid w:val="00C301A7"/>
    <w:rsid w:val="00C30298"/>
    <w:rsid w:val="00C32622"/>
    <w:rsid w:val="00C33713"/>
    <w:rsid w:val="00C35224"/>
    <w:rsid w:val="00C35EF3"/>
    <w:rsid w:val="00C36B5B"/>
    <w:rsid w:val="00C45AC0"/>
    <w:rsid w:val="00C554E1"/>
    <w:rsid w:val="00C6369D"/>
    <w:rsid w:val="00C648FF"/>
    <w:rsid w:val="00C64E1F"/>
    <w:rsid w:val="00C67470"/>
    <w:rsid w:val="00C675E7"/>
    <w:rsid w:val="00C779A0"/>
    <w:rsid w:val="00C802B9"/>
    <w:rsid w:val="00C8278F"/>
    <w:rsid w:val="00C867D8"/>
    <w:rsid w:val="00C924E9"/>
    <w:rsid w:val="00C942B2"/>
    <w:rsid w:val="00C9475A"/>
    <w:rsid w:val="00C948D8"/>
    <w:rsid w:val="00C95203"/>
    <w:rsid w:val="00C95287"/>
    <w:rsid w:val="00C97140"/>
    <w:rsid w:val="00CA0D65"/>
    <w:rsid w:val="00CA4DDC"/>
    <w:rsid w:val="00CA4FB3"/>
    <w:rsid w:val="00CB61BA"/>
    <w:rsid w:val="00CC4372"/>
    <w:rsid w:val="00CC62ED"/>
    <w:rsid w:val="00CC7602"/>
    <w:rsid w:val="00CD0EFF"/>
    <w:rsid w:val="00CD6664"/>
    <w:rsid w:val="00CD7BA4"/>
    <w:rsid w:val="00CD7CE2"/>
    <w:rsid w:val="00CE30C3"/>
    <w:rsid w:val="00CE6DC8"/>
    <w:rsid w:val="00CE7FEA"/>
    <w:rsid w:val="00CF76AC"/>
    <w:rsid w:val="00CF76D2"/>
    <w:rsid w:val="00D01AE4"/>
    <w:rsid w:val="00D03DF3"/>
    <w:rsid w:val="00D10B59"/>
    <w:rsid w:val="00D110CE"/>
    <w:rsid w:val="00D13306"/>
    <w:rsid w:val="00D16CB1"/>
    <w:rsid w:val="00D20ED7"/>
    <w:rsid w:val="00D2317B"/>
    <w:rsid w:val="00D231B7"/>
    <w:rsid w:val="00D246E7"/>
    <w:rsid w:val="00D247BE"/>
    <w:rsid w:val="00D249C7"/>
    <w:rsid w:val="00D24B99"/>
    <w:rsid w:val="00D25C4D"/>
    <w:rsid w:val="00D31DA7"/>
    <w:rsid w:val="00D347AD"/>
    <w:rsid w:val="00D36084"/>
    <w:rsid w:val="00D40123"/>
    <w:rsid w:val="00D437C3"/>
    <w:rsid w:val="00D449E3"/>
    <w:rsid w:val="00D46975"/>
    <w:rsid w:val="00D51809"/>
    <w:rsid w:val="00D521AD"/>
    <w:rsid w:val="00D5372D"/>
    <w:rsid w:val="00D57B8C"/>
    <w:rsid w:val="00D57F8B"/>
    <w:rsid w:val="00D624AE"/>
    <w:rsid w:val="00D63CC4"/>
    <w:rsid w:val="00D6775C"/>
    <w:rsid w:val="00D70F32"/>
    <w:rsid w:val="00D73953"/>
    <w:rsid w:val="00D74963"/>
    <w:rsid w:val="00D75439"/>
    <w:rsid w:val="00D8292C"/>
    <w:rsid w:val="00D84900"/>
    <w:rsid w:val="00D85193"/>
    <w:rsid w:val="00D86123"/>
    <w:rsid w:val="00D86A40"/>
    <w:rsid w:val="00D90652"/>
    <w:rsid w:val="00D9147E"/>
    <w:rsid w:val="00D92592"/>
    <w:rsid w:val="00D97D83"/>
    <w:rsid w:val="00DA2CF9"/>
    <w:rsid w:val="00DA4813"/>
    <w:rsid w:val="00DB2138"/>
    <w:rsid w:val="00DB421B"/>
    <w:rsid w:val="00DB4DA0"/>
    <w:rsid w:val="00DB4F45"/>
    <w:rsid w:val="00DB6005"/>
    <w:rsid w:val="00DB75B9"/>
    <w:rsid w:val="00DB7F3A"/>
    <w:rsid w:val="00DC2D4D"/>
    <w:rsid w:val="00DC4838"/>
    <w:rsid w:val="00DC5EBA"/>
    <w:rsid w:val="00DD13AC"/>
    <w:rsid w:val="00DD6D39"/>
    <w:rsid w:val="00DD74E1"/>
    <w:rsid w:val="00DE15FD"/>
    <w:rsid w:val="00DE1B46"/>
    <w:rsid w:val="00DE1C53"/>
    <w:rsid w:val="00DE2579"/>
    <w:rsid w:val="00DE3D1F"/>
    <w:rsid w:val="00DE4926"/>
    <w:rsid w:val="00DE51EE"/>
    <w:rsid w:val="00DE734F"/>
    <w:rsid w:val="00DF0DA1"/>
    <w:rsid w:val="00DF3375"/>
    <w:rsid w:val="00DF6EAD"/>
    <w:rsid w:val="00DF7C92"/>
    <w:rsid w:val="00E0029B"/>
    <w:rsid w:val="00E04CEF"/>
    <w:rsid w:val="00E053C1"/>
    <w:rsid w:val="00E06C0A"/>
    <w:rsid w:val="00E118E2"/>
    <w:rsid w:val="00E16102"/>
    <w:rsid w:val="00E16268"/>
    <w:rsid w:val="00E21216"/>
    <w:rsid w:val="00E2153D"/>
    <w:rsid w:val="00E21BAE"/>
    <w:rsid w:val="00E21FA1"/>
    <w:rsid w:val="00E324A8"/>
    <w:rsid w:val="00E32A13"/>
    <w:rsid w:val="00E33B76"/>
    <w:rsid w:val="00E40808"/>
    <w:rsid w:val="00E42CE8"/>
    <w:rsid w:val="00E44054"/>
    <w:rsid w:val="00E46EC3"/>
    <w:rsid w:val="00E50637"/>
    <w:rsid w:val="00E5097E"/>
    <w:rsid w:val="00E5204F"/>
    <w:rsid w:val="00E522CD"/>
    <w:rsid w:val="00E52A2C"/>
    <w:rsid w:val="00E57558"/>
    <w:rsid w:val="00E60C07"/>
    <w:rsid w:val="00E64968"/>
    <w:rsid w:val="00E6677F"/>
    <w:rsid w:val="00E71C4B"/>
    <w:rsid w:val="00E72305"/>
    <w:rsid w:val="00E73E13"/>
    <w:rsid w:val="00E76066"/>
    <w:rsid w:val="00E80164"/>
    <w:rsid w:val="00E806F1"/>
    <w:rsid w:val="00E82046"/>
    <w:rsid w:val="00E82C3D"/>
    <w:rsid w:val="00E83651"/>
    <w:rsid w:val="00E868DE"/>
    <w:rsid w:val="00E969B2"/>
    <w:rsid w:val="00E96CB9"/>
    <w:rsid w:val="00E97DD8"/>
    <w:rsid w:val="00EA33AF"/>
    <w:rsid w:val="00EA47CC"/>
    <w:rsid w:val="00EA4AFB"/>
    <w:rsid w:val="00EA6D13"/>
    <w:rsid w:val="00EB0EB1"/>
    <w:rsid w:val="00EB33EE"/>
    <w:rsid w:val="00EB4B65"/>
    <w:rsid w:val="00EB553D"/>
    <w:rsid w:val="00ED180B"/>
    <w:rsid w:val="00ED1FE4"/>
    <w:rsid w:val="00ED46AE"/>
    <w:rsid w:val="00ED46BE"/>
    <w:rsid w:val="00ED7552"/>
    <w:rsid w:val="00ED7790"/>
    <w:rsid w:val="00EE000D"/>
    <w:rsid w:val="00EE2C18"/>
    <w:rsid w:val="00EF082E"/>
    <w:rsid w:val="00EF419C"/>
    <w:rsid w:val="00EF4407"/>
    <w:rsid w:val="00EF681F"/>
    <w:rsid w:val="00EF6D42"/>
    <w:rsid w:val="00EF7375"/>
    <w:rsid w:val="00F01980"/>
    <w:rsid w:val="00F02292"/>
    <w:rsid w:val="00F0240F"/>
    <w:rsid w:val="00F03D26"/>
    <w:rsid w:val="00F0411C"/>
    <w:rsid w:val="00F0541A"/>
    <w:rsid w:val="00F1020C"/>
    <w:rsid w:val="00F10737"/>
    <w:rsid w:val="00F10E75"/>
    <w:rsid w:val="00F13E3A"/>
    <w:rsid w:val="00F14398"/>
    <w:rsid w:val="00F26F54"/>
    <w:rsid w:val="00F278ED"/>
    <w:rsid w:val="00F30D22"/>
    <w:rsid w:val="00F31793"/>
    <w:rsid w:val="00F31A56"/>
    <w:rsid w:val="00F32296"/>
    <w:rsid w:val="00F3577F"/>
    <w:rsid w:val="00F40FE1"/>
    <w:rsid w:val="00F450C7"/>
    <w:rsid w:val="00F45F1B"/>
    <w:rsid w:val="00F47DCA"/>
    <w:rsid w:val="00F62B19"/>
    <w:rsid w:val="00F65054"/>
    <w:rsid w:val="00F6590A"/>
    <w:rsid w:val="00F83FEF"/>
    <w:rsid w:val="00F84E8E"/>
    <w:rsid w:val="00F871D0"/>
    <w:rsid w:val="00F9152A"/>
    <w:rsid w:val="00F973B2"/>
    <w:rsid w:val="00F97D70"/>
    <w:rsid w:val="00FA64EE"/>
    <w:rsid w:val="00FA6648"/>
    <w:rsid w:val="00FB0BDA"/>
    <w:rsid w:val="00FB1DB4"/>
    <w:rsid w:val="00FB2A2F"/>
    <w:rsid w:val="00FB4169"/>
    <w:rsid w:val="00FB5AAB"/>
    <w:rsid w:val="00FB5DDF"/>
    <w:rsid w:val="00FC0533"/>
    <w:rsid w:val="00FC4055"/>
    <w:rsid w:val="00FC6BA1"/>
    <w:rsid w:val="00FD6404"/>
    <w:rsid w:val="00FD7172"/>
    <w:rsid w:val="00FE4BF1"/>
    <w:rsid w:val="00FE6E8A"/>
    <w:rsid w:val="00FF0685"/>
    <w:rsid w:val="00FF1271"/>
    <w:rsid w:val="00FF22D7"/>
    <w:rsid w:val="00FF4CC8"/>
    <w:rsid w:val="00FF5009"/>
    <w:rsid w:val="00FF68EA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C5F3"/>
  <w15:chartTrackingRefBased/>
  <w15:docId w15:val="{FCB1557D-5C94-43DE-92FF-8C3E104F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420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265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auto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265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3BB"/>
    <w:pPr>
      <w:keepNext/>
      <w:keepLines/>
      <w:spacing w:before="40" w:after="0"/>
      <w:outlineLvl w:val="2"/>
    </w:pPr>
    <w:rPr>
      <w:rFonts w:eastAsiaTheme="majorEastAsia" w:cstheme="maj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65"/>
    <w:rPr>
      <w:rFonts w:eastAsiaTheme="majorEastAsia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1265"/>
    <w:rPr>
      <w:rFonts w:eastAsiaTheme="majorEastAsi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23BB"/>
    <w:rPr>
      <w:rFonts w:eastAsiaTheme="majorEastAsia" w:cstheme="majorBidi"/>
      <w:b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E03BA"/>
    <w:pPr>
      <w:spacing w:after="200" w:line="240" w:lineRule="auto"/>
      <w:jc w:val="center"/>
    </w:pPr>
    <w:rPr>
      <w:iCs/>
      <w:color w:val="auto"/>
      <w:sz w:val="22"/>
      <w:szCs w:val="18"/>
    </w:rPr>
  </w:style>
  <w:style w:type="table" w:styleId="TableGrid">
    <w:name w:val="Table Grid"/>
    <w:basedOn w:val="TableNormal"/>
    <w:uiPriority w:val="39"/>
    <w:rsid w:val="002B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17D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7D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7D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C9E"/>
    <w:rPr>
      <w:rFonts w:eastAsia="Times New Roman" w:cs="Times New Roman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C9E"/>
    <w:rPr>
      <w:rFonts w:eastAsia="Times New Roman" w:cs="Times New Roman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38F1"/>
    <w:rPr>
      <w:color w:val="808080"/>
    </w:rPr>
  </w:style>
  <w:style w:type="paragraph" w:styleId="ListParagraph">
    <w:name w:val="List Paragraph"/>
    <w:basedOn w:val="Normal"/>
    <w:uiPriority w:val="34"/>
    <w:qFormat/>
    <w:rsid w:val="00BD38F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D38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38F1"/>
    <w:rPr>
      <w:rFonts w:eastAsia="Times New Roman" w:cs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38F1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BD38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38F1"/>
    <w:pPr>
      <w:spacing w:after="100"/>
      <w:ind w:left="480"/>
    </w:pPr>
  </w:style>
  <w:style w:type="table" w:styleId="PlainTable2">
    <w:name w:val="Plain Table 2"/>
    <w:basedOn w:val="TableNormal"/>
    <w:uiPriority w:val="42"/>
    <w:rsid w:val="003B3D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D20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E71BA"/>
    <w:pPr>
      <w:spacing w:before="100" w:beforeAutospacing="1" w:after="100" w:afterAutospacing="1" w:line="240" w:lineRule="auto"/>
      <w:jc w:val="left"/>
    </w:pPr>
    <w:rPr>
      <w:color w:val="auto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E868F-005B-4EFF-B336-925C9D9ED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17</Pages>
  <Words>2253</Words>
  <Characters>12845</Characters>
  <Application>Microsoft Office Word</Application>
  <DocSecurity>0</DocSecurity>
  <Lines>107</Lines>
  <Paragraphs>30</Paragraphs>
  <ScaleCrop>false</ScaleCrop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124</cp:revision>
  <cp:lastPrinted>2021-12-09T19:41:00Z</cp:lastPrinted>
  <dcterms:created xsi:type="dcterms:W3CDTF">2021-11-28T01:08:00Z</dcterms:created>
  <dcterms:modified xsi:type="dcterms:W3CDTF">2021-12-09T19:42:00Z</dcterms:modified>
</cp:coreProperties>
</file>