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75D" w:rsidRDefault="00927D62">
      <w:r>
        <w:t xml:space="preserve">Three trends observed are: </w:t>
      </w:r>
    </w:p>
    <w:p w:rsidR="00927D62" w:rsidRDefault="00927D62">
      <w:r>
        <w:t xml:space="preserve">1. Urban cities have the most numbers in rides and driver counts than rural and suburban cities. </w:t>
      </w:r>
    </w:p>
    <w:p w:rsidR="00927D62" w:rsidRDefault="00927D62">
      <w:r>
        <w:t xml:space="preserve">2. Rural areas have the fewest number of </w:t>
      </w:r>
      <w:proofErr w:type="gramStart"/>
      <w:r>
        <w:t>driver</w:t>
      </w:r>
      <w:proofErr w:type="gramEnd"/>
      <w:r>
        <w:t xml:space="preserve"> counts in general, fewest total number of rides and the fares are comparatively more expensive. </w:t>
      </w:r>
    </w:p>
    <w:p w:rsidR="00927D62" w:rsidRDefault="00927D62">
      <w:r>
        <w:t xml:space="preserve">3. For the same number of rides per city, </w:t>
      </w:r>
      <w:r w:rsidR="00A57044">
        <w:t xml:space="preserve">suburban areas are slightly more expensive than urban trips. </w:t>
      </w:r>
      <w:bookmarkStart w:id="0" w:name="_GoBack"/>
      <w:bookmarkEnd w:id="0"/>
    </w:p>
    <w:sectPr w:rsidR="00927D62" w:rsidSect="00EA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62"/>
    <w:rsid w:val="00927D62"/>
    <w:rsid w:val="00A57044"/>
    <w:rsid w:val="00D80138"/>
    <w:rsid w:val="00EA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44BB4"/>
  <w15:chartTrackingRefBased/>
  <w15:docId w15:val="{05FCED43-657C-7446-AF57-B4E3BF4A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Yihui Zhou</dc:creator>
  <cp:keywords/>
  <dc:description/>
  <cp:lastModifiedBy>Yihui Zhou</cp:lastModifiedBy>
  <cp:revision>1</cp:revision>
  <dcterms:created xsi:type="dcterms:W3CDTF">2018-09-15T19:11:00Z</dcterms:created>
  <dcterms:modified xsi:type="dcterms:W3CDTF">2018-09-16T03:54:00Z</dcterms:modified>
</cp:coreProperties>
</file>