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Content>
        <w:p w14:paraId="7DF73D6D" w14:textId="3D3C47CE" w:rsidR="00BE58C8" w:rsidRPr="00BE58C8" w:rsidRDefault="00D70AA0" w:rsidP="00166F7C">
          <w:pPr>
            <w:pStyle w:val="Title"/>
            <w:ind w:right="1705"/>
            <w:rPr>
              <w:rFonts w:ascii="Aptos Narrow" w:eastAsia="Times New Roman" w:hAnsi="Aptos Narrow" w:cs="Times New Roman"/>
              <w:i/>
              <w:iCs/>
              <w:color w:val="000000"/>
              <w:sz w:val="40"/>
              <w:szCs w:val="40"/>
              <w:lang w:eastAsia="zh-TW"/>
            </w:rPr>
          </w:pPr>
          <w:r>
            <w:rPr>
              <w:noProof/>
              <w:lang w:val="en-US"/>
            </w:rPr>
            <w:drawing>
              <wp:anchor distT="0" distB="0" distL="114300" distR="114300" simplePos="0" relativeHeight="251644416" behindDoc="1" locked="0" layoutInCell="1" allowOverlap="1" wp14:anchorId="7E7DB674" wp14:editId="04E6401E">
                <wp:simplePos x="0" y="0"/>
                <wp:positionH relativeFrom="page">
                  <wp:align>right</wp:align>
                </wp:positionH>
                <wp:positionV relativeFrom="paragraph">
                  <wp:posOffset>-1371600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166F7C" w:rsidRPr="000A1489">
            <w:rPr>
              <w:rFonts w:ascii="Aptos Narrow" w:eastAsia="Times New Roman" w:hAnsi="Aptos Narrow" w:cs="Times New Roman"/>
              <w:i/>
              <w:iCs/>
              <w:color w:val="000000"/>
              <w:sz w:val="40"/>
              <w:szCs w:val="40"/>
              <w:lang w:eastAsia="zh-TW"/>
            </w:rPr>
            <w:t xml:space="preserve">Modeling the Impact of Economic, Lifestyle, and Demographic Factors on Health Outcomes Using Regression and </w:t>
          </w:r>
          <w:r w:rsidR="00166F7C">
            <w:rPr>
              <w:rFonts w:ascii="Aptos Narrow" w:eastAsia="Times New Roman" w:hAnsi="Aptos Narrow" w:cs="Times New Roman"/>
              <w:i/>
              <w:iCs/>
              <w:color w:val="000000"/>
              <w:sz w:val="40"/>
              <w:szCs w:val="40"/>
              <w:lang w:eastAsia="zh-TW"/>
            </w:rPr>
            <w:t>Time Series</w:t>
          </w:r>
          <w:r w:rsidR="00166F7C" w:rsidRPr="000A1489">
            <w:rPr>
              <w:rFonts w:ascii="Aptos Narrow" w:eastAsia="Times New Roman" w:hAnsi="Aptos Narrow" w:cs="Times New Roman"/>
              <w:i/>
              <w:iCs/>
              <w:color w:val="000000"/>
              <w:sz w:val="40"/>
              <w:szCs w:val="40"/>
              <w:lang w:eastAsia="zh-TW"/>
            </w:rPr>
            <w:t xml:space="preserve"> Technique</w:t>
          </w:r>
          <w:r w:rsidR="00166F7C">
            <w:rPr>
              <w:rFonts w:ascii="Aptos Narrow" w:eastAsia="Times New Roman" w:hAnsi="Aptos Narrow" w:cs="Times New Roman"/>
              <w:i/>
              <w:iCs/>
              <w:color w:val="000000"/>
              <w:sz w:val="40"/>
              <w:szCs w:val="40"/>
              <w:lang w:eastAsia="zh-TW"/>
            </w:rPr>
            <w:t>s</w:t>
          </w:r>
        </w:p>
        <w:tbl>
          <w:tblPr>
            <w:tblpPr w:leftFromText="180" w:rightFromText="180" w:vertAnchor="text" w:horzAnchor="margin" w:tblpY="-33"/>
            <w:tblW w:w="8640" w:type="dxa"/>
            <w:tblLook w:val="04A0" w:firstRow="1" w:lastRow="0" w:firstColumn="1" w:lastColumn="0" w:noHBand="0" w:noVBand="1"/>
          </w:tblPr>
          <w:tblGrid>
            <w:gridCol w:w="8640"/>
          </w:tblGrid>
          <w:tr w:rsidR="00BE58C8" w:rsidRPr="000A1489" w14:paraId="3E8E5331" w14:textId="77777777" w:rsidTr="005617D8">
            <w:trPr>
              <w:trHeight w:val="312"/>
            </w:trPr>
            <w:tc>
              <w:tcPr>
                <w:tcW w:w="8640" w:type="dxa"/>
                <w:tcBorders>
                  <w:top w:val="nil"/>
                  <w:left w:val="nil"/>
                  <w:bottom w:val="nil"/>
                  <w:right w:val="nil"/>
                </w:tcBorders>
                <w:noWrap/>
                <w:vAlign w:val="bottom"/>
                <w:hideMark/>
              </w:tcPr>
              <w:p w14:paraId="0EB7BAAB" w14:textId="77777777" w:rsidR="00BE58C8" w:rsidRDefault="00BE58C8" w:rsidP="005617D8">
                <w:pPr>
                  <w:spacing w:after="0" w:line="240" w:lineRule="auto"/>
                  <w:rPr>
                    <w:rFonts w:ascii="Aptos Narrow" w:eastAsia="Times New Roman" w:hAnsi="Aptos Narrow" w:cs="Times New Roman"/>
                    <w:b/>
                    <w:bCs/>
                    <w:color w:val="000000"/>
                    <w:sz w:val="28"/>
                    <w:szCs w:val="28"/>
                    <w:lang w:eastAsia="zh-TW"/>
                  </w:rPr>
                </w:pPr>
              </w:p>
              <w:p w14:paraId="10FC6A7F" w14:textId="0D22E4FF" w:rsidR="00BE58C8" w:rsidRPr="000A1489" w:rsidRDefault="00BE58C8" w:rsidP="005617D8">
                <w:pPr>
                  <w:spacing w:after="0" w:line="240" w:lineRule="auto"/>
                  <w:rPr>
                    <w:rFonts w:ascii="Aptos Narrow" w:eastAsia="Times New Roman" w:hAnsi="Aptos Narrow" w:cs="Times New Roman"/>
                    <w:b/>
                    <w:bCs/>
                    <w:color w:val="000000"/>
                    <w:sz w:val="28"/>
                    <w:szCs w:val="28"/>
                    <w:lang w:eastAsia="zh-TW"/>
                  </w:rPr>
                </w:pPr>
                <w:r w:rsidRPr="000A1489">
                  <w:rPr>
                    <w:rFonts w:ascii="Aptos Narrow" w:eastAsia="Times New Roman" w:hAnsi="Aptos Narrow" w:cs="Times New Roman"/>
                    <w:b/>
                    <w:bCs/>
                    <w:color w:val="000000"/>
                    <w:sz w:val="28"/>
                    <w:szCs w:val="28"/>
                    <w:lang w:eastAsia="zh-TW"/>
                  </w:rPr>
                  <w:t>Student Name</w:t>
                </w:r>
                <w:r w:rsidRPr="000A1489">
                  <w:rPr>
                    <w:rFonts w:ascii="Aptos Narrow" w:eastAsia="Times New Roman" w:hAnsi="Aptos Narrow" w:cs="Times New Roman"/>
                    <w:color w:val="000000"/>
                    <w:sz w:val="28"/>
                    <w:szCs w:val="28"/>
                    <w:lang w:eastAsia="zh-TW"/>
                  </w:rPr>
                  <w:t>:</w:t>
                </w:r>
                <w:r w:rsidRPr="00E8653B">
                  <w:rPr>
                    <w:rFonts w:ascii="Aptos Narrow" w:eastAsia="Times New Roman" w:hAnsi="Aptos Narrow" w:cs="Times New Roman"/>
                    <w:color w:val="000000"/>
                    <w:sz w:val="28"/>
                    <w:szCs w:val="28"/>
                    <w:lang w:eastAsia="zh-TW"/>
                  </w:rPr>
                  <w:t xml:space="preserve">  Jennifer Yik</w:t>
                </w:r>
              </w:p>
            </w:tc>
          </w:tr>
          <w:tr w:rsidR="00BE58C8" w:rsidRPr="000A1489" w14:paraId="0F59F6A8" w14:textId="77777777" w:rsidTr="005617D8">
            <w:trPr>
              <w:trHeight w:val="312"/>
            </w:trPr>
            <w:tc>
              <w:tcPr>
                <w:tcW w:w="8640" w:type="dxa"/>
                <w:tcBorders>
                  <w:top w:val="nil"/>
                  <w:left w:val="nil"/>
                  <w:bottom w:val="nil"/>
                  <w:right w:val="nil"/>
                </w:tcBorders>
                <w:noWrap/>
                <w:vAlign w:val="bottom"/>
              </w:tcPr>
              <w:p w14:paraId="751A5C75" w14:textId="77777777" w:rsidR="00BE58C8" w:rsidRPr="000A1489" w:rsidRDefault="00BE58C8" w:rsidP="005617D8">
                <w:pPr>
                  <w:spacing w:after="0" w:line="240" w:lineRule="auto"/>
                  <w:rPr>
                    <w:rFonts w:ascii="Aptos Narrow" w:eastAsia="Times New Roman" w:hAnsi="Aptos Narrow" w:cs="Times New Roman"/>
                    <w:color w:val="000000"/>
                    <w:sz w:val="28"/>
                    <w:szCs w:val="28"/>
                    <w:lang w:eastAsia="zh-TW"/>
                  </w:rPr>
                </w:pPr>
                <w:r w:rsidRPr="000A1489">
                  <w:rPr>
                    <w:rFonts w:ascii="Aptos Narrow" w:eastAsia="Times New Roman" w:hAnsi="Aptos Narrow" w:cs="Times New Roman"/>
                    <w:b/>
                    <w:bCs/>
                    <w:color w:val="000000"/>
                    <w:sz w:val="28"/>
                    <w:szCs w:val="28"/>
                    <w:lang w:eastAsia="zh-TW"/>
                  </w:rPr>
                  <w:t>Student Number</w:t>
                </w:r>
                <w:r w:rsidRPr="000A1489">
                  <w:rPr>
                    <w:rFonts w:ascii="Aptos Narrow" w:eastAsia="Times New Roman" w:hAnsi="Aptos Narrow" w:cs="Times New Roman"/>
                    <w:color w:val="000000"/>
                    <w:sz w:val="28"/>
                    <w:szCs w:val="28"/>
                    <w:lang w:eastAsia="zh-TW"/>
                  </w:rPr>
                  <w:t>:</w:t>
                </w:r>
                <w:r>
                  <w:rPr>
                    <w:rFonts w:ascii="Aptos Narrow" w:eastAsia="Times New Roman" w:hAnsi="Aptos Narrow" w:cs="Times New Roman"/>
                    <w:color w:val="000000"/>
                    <w:sz w:val="28"/>
                    <w:szCs w:val="28"/>
                    <w:lang w:eastAsia="zh-TW"/>
                  </w:rPr>
                  <w:t xml:space="preserve">  </w:t>
                </w:r>
                <w:r>
                  <w:t xml:space="preserve"> </w:t>
                </w:r>
                <w:r w:rsidRPr="004C169A">
                  <w:rPr>
                    <w:rFonts w:ascii="Aptos Narrow" w:eastAsia="Times New Roman" w:hAnsi="Aptos Narrow" w:cs="Times New Roman"/>
                    <w:color w:val="000000"/>
                    <w:sz w:val="28"/>
                    <w:szCs w:val="28"/>
                    <w:lang w:eastAsia="zh-TW"/>
                  </w:rPr>
                  <w:t>501342884</w:t>
                </w:r>
              </w:p>
            </w:tc>
          </w:tr>
          <w:tr w:rsidR="00BE58C8" w:rsidRPr="000A1489" w14:paraId="1C53F104" w14:textId="77777777" w:rsidTr="005617D8">
            <w:trPr>
              <w:trHeight w:val="312"/>
            </w:trPr>
            <w:tc>
              <w:tcPr>
                <w:tcW w:w="8640" w:type="dxa"/>
                <w:tcBorders>
                  <w:top w:val="nil"/>
                  <w:left w:val="nil"/>
                  <w:bottom w:val="nil"/>
                  <w:right w:val="nil"/>
                </w:tcBorders>
                <w:noWrap/>
                <w:vAlign w:val="bottom"/>
              </w:tcPr>
              <w:p w14:paraId="09585224" w14:textId="6B2E1AB7" w:rsidR="00BE58C8" w:rsidRPr="000A1489" w:rsidRDefault="00BE58C8" w:rsidP="005617D8">
                <w:pPr>
                  <w:spacing w:after="0" w:line="240" w:lineRule="auto"/>
                  <w:rPr>
                    <w:rFonts w:ascii="Aptos Narrow" w:eastAsia="Times New Roman" w:hAnsi="Aptos Narrow" w:cs="Times New Roman"/>
                    <w:color w:val="000000"/>
                    <w:sz w:val="28"/>
                    <w:szCs w:val="28"/>
                    <w:lang w:eastAsia="zh-TW"/>
                  </w:rPr>
                </w:pPr>
                <w:r w:rsidRPr="000A1489">
                  <w:rPr>
                    <w:rFonts w:ascii="Aptos Narrow" w:eastAsia="Times New Roman" w:hAnsi="Aptos Narrow" w:cs="Times New Roman"/>
                    <w:b/>
                    <w:bCs/>
                    <w:color w:val="000000"/>
                    <w:sz w:val="28"/>
                    <w:szCs w:val="28"/>
                    <w:lang w:eastAsia="zh-TW"/>
                  </w:rPr>
                  <w:t>Supervisor’s Name</w:t>
                </w:r>
                <w:r w:rsidRPr="000A1489">
                  <w:rPr>
                    <w:rFonts w:ascii="Aptos Narrow" w:eastAsia="Times New Roman" w:hAnsi="Aptos Narrow" w:cs="Times New Roman"/>
                    <w:color w:val="000000"/>
                    <w:sz w:val="28"/>
                    <w:szCs w:val="28"/>
                    <w:lang w:eastAsia="zh-TW"/>
                  </w:rPr>
                  <w:t>:</w:t>
                </w:r>
                <w:r w:rsidRPr="00E8653B">
                  <w:rPr>
                    <w:rFonts w:ascii="Aptos Narrow" w:eastAsia="Times New Roman" w:hAnsi="Aptos Narrow" w:cs="Times New Roman"/>
                    <w:color w:val="000000"/>
                    <w:sz w:val="28"/>
                    <w:szCs w:val="28"/>
                    <w:lang w:eastAsia="zh-TW"/>
                  </w:rPr>
                  <w:t xml:space="preserve">   </w:t>
                </w:r>
                <w:r w:rsidR="00853D24">
                  <w:rPr>
                    <w:rFonts w:ascii="Aptos Narrow" w:eastAsia="Times New Roman" w:hAnsi="Aptos Narrow" w:cs="Times New Roman"/>
                    <w:color w:val="000000"/>
                    <w:sz w:val="28"/>
                    <w:szCs w:val="28"/>
                    <w:lang w:eastAsia="zh-TW"/>
                  </w:rPr>
                  <w:t>Tamer Abdou</w:t>
                </w:r>
              </w:p>
            </w:tc>
          </w:tr>
          <w:tr w:rsidR="00BE58C8" w:rsidRPr="000A1489" w14:paraId="72FC1943" w14:textId="77777777" w:rsidTr="005617D8">
            <w:trPr>
              <w:trHeight w:val="312"/>
            </w:trPr>
            <w:tc>
              <w:tcPr>
                <w:tcW w:w="8640" w:type="dxa"/>
                <w:tcBorders>
                  <w:top w:val="nil"/>
                  <w:left w:val="nil"/>
                  <w:bottom w:val="nil"/>
                  <w:right w:val="nil"/>
                </w:tcBorders>
                <w:noWrap/>
                <w:vAlign w:val="bottom"/>
                <w:hideMark/>
              </w:tcPr>
              <w:p w14:paraId="5B51FA4C" w14:textId="779DBA78" w:rsidR="00BE58C8" w:rsidRPr="000A1489" w:rsidRDefault="00BE58C8" w:rsidP="005617D8">
                <w:pPr>
                  <w:spacing w:after="0" w:line="240" w:lineRule="auto"/>
                  <w:rPr>
                    <w:rFonts w:ascii="Aptos Narrow" w:eastAsia="Times New Roman" w:hAnsi="Aptos Narrow" w:cs="Times New Roman"/>
                    <w:b/>
                    <w:bCs/>
                    <w:color w:val="000000"/>
                    <w:sz w:val="28"/>
                    <w:szCs w:val="28"/>
                    <w:lang w:eastAsia="zh-TW"/>
                  </w:rPr>
                </w:pPr>
                <w:r w:rsidRPr="000A1489">
                  <w:rPr>
                    <w:rFonts w:ascii="Aptos Narrow" w:eastAsia="Times New Roman" w:hAnsi="Aptos Narrow" w:cs="Times New Roman"/>
                    <w:b/>
                    <w:bCs/>
                    <w:color w:val="000000"/>
                    <w:sz w:val="28"/>
                    <w:szCs w:val="28"/>
                    <w:lang w:eastAsia="zh-TW"/>
                  </w:rPr>
                  <w:t>Date of Submission</w:t>
                </w:r>
                <w:r w:rsidRPr="000A1489">
                  <w:rPr>
                    <w:rFonts w:ascii="Aptos Narrow" w:eastAsia="Times New Roman" w:hAnsi="Aptos Narrow" w:cs="Times New Roman"/>
                    <w:color w:val="000000"/>
                    <w:sz w:val="28"/>
                    <w:szCs w:val="28"/>
                    <w:lang w:eastAsia="zh-TW"/>
                  </w:rPr>
                  <w:t>:</w:t>
                </w:r>
                <w:r>
                  <w:rPr>
                    <w:rFonts w:ascii="Aptos Narrow" w:eastAsia="Times New Roman" w:hAnsi="Aptos Narrow" w:cs="Times New Roman"/>
                    <w:color w:val="000000"/>
                    <w:sz w:val="28"/>
                    <w:szCs w:val="28"/>
                    <w:lang w:eastAsia="zh-TW"/>
                  </w:rPr>
                  <w:t xml:space="preserve">  </w:t>
                </w:r>
                <w:r w:rsidR="00854251">
                  <w:rPr>
                    <w:rFonts w:ascii="Aptos Narrow" w:eastAsia="Times New Roman" w:hAnsi="Aptos Narrow" w:cs="Times New Roman"/>
                    <w:color w:val="000000"/>
                    <w:sz w:val="28"/>
                    <w:szCs w:val="28"/>
                    <w:lang w:eastAsia="zh-TW"/>
                  </w:rPr>
                  <w:t xml:space="preserve">July </w:t>
                </w:r>
                <w:r w:rsidR="00A132E8">
                  <w:rPr>
                    <w:rFonts w:ascii="Aptos Narrow" w:eastAsia="Times New Roman" w:hAnsi="Aptos Narrow" w:cs="Times New Roman"/>
                    <w:color w:val="000000"/>
                    <w:sz w:val="28"/>
                    <w:szCs w:val="28"/>
                    <w:lang w:eastAsia="zh-TW"/>
                  </w:rPr>
                  <w:t>28</w:t>
                </w:r>
                <w:r>
                  <w:rPr>
                    <w:rFonts w:ascii="Aptos Narrow" w:eastAsia="Times New Roman" w:hAnsi="Aptos Narrow" w:cs="Times New Roman"/>
                    <w:color w:val="000000"/>
                    <w:sz w:val="28"/>
                    <w:szCs w:val="28"/>
                    <w:lang w:eastAsia="zh-TW"/>
                  </w:rPr>
                  <w:t>, 2025</w:t>
                </w:r>
              </w:p>
            </w:tc>
          </w:tr>
        </w:tbl>
        <w:p w14:paraId="6E89C420" w14:textId="3E773349" w:rsidR="001D3D92" w:rsidRPr="00595F22" w:rsidRDefault="001D3D92" w:rsidP="00166F7C">
          <w:pPr>
            <w:pStyle w:val="Title"/>
            <w:ind w:right="1705"/>
          </w:pPr>
        </w:p>
        <w:p w14:paraId="3635FF87" w14:textId="77777777" w:rsidR="001D3D92" w:rsidRDefault="001D3D92">
          <w:pPr>
            <w:spacing w:after="0" w:line="240" w:lineRule="auto"/>
            <w:rPr>
              <w:b/>
              <w:spacing w:val="-10"/>
              <w:kern w:val="28"/>
              <w:sz w:val="56"/>
              <w:szCs w:val="56"/>
            </w:rPr>
          </w:pPr>
          <w:r>
            <w:rPr>
              <w:spacing w:val="-10"/>
              <w:kern w:val="28"/>
              <w:sz w:val="56"/>
              <w:szCs w:val="56"/>
            </w:rPr>
            <w:br w:type="page"/>
          </w:r>
        </w:p>
      </w:sdtContent>
    </w:sdt>
    <w:sdt>
      <w:sdtPr>
        <w:rPr>
          <w:rFonts w:eastAsiaTheme="minorEastAsia" w:cstheme="minorBidi"/>
          <w:b w:val="0"/>
          <w:sz w:val="22"/>
          <w:szCs w:val="24"/>
          <w:lang w:val="en-CA"/>
        </w:rPr>
        <w:id w:val="579720718"/>
        <w:docPartObj>
          <w:docPartGallery w:val="Table of Contents"/>
          <w:docPartUnique/>
        </w:docPartObj>
      </w:sdtPr>
      <w:sdtEndPr>
        <w:rPr>
          <w:bCs/>
          <w:noProof/>
        </w:rPr>
      </w:sdtEndPr>
      <w:sdtContent>
        <w:p w14:paraId="76F85754" w14:textId="3B38E8C7" w:rsidR="00A72F69" w:rsidRDefault="00A72F69">
          <w:pPr>
            <w:pStyle w:val="TOCHeading"/>
          </w:pPr>
          <w:r>
            <w:t>Table of Contents</w:t>
          </w:r>
        </w:p>
        <w:p w14:paraId="592FFC36" w14:textId="08ECDD80" w:rsidR="006A78C3" w:rsidRDefault="00A72F69">
          <w:pPr>
            <w:pStyle w:val="TOC1"/>
            <w:tabs>
              <w:tab w:val="left" w:pos="442"/>
            </w:tabs>
            <w:rPr>
              <w:rFonts w:asciiTheme="minorHAnsi" w:eastAsiaTheme="minorEastAsia" w:hAnsiTheme="minorHAnsi" w:cstheme="minorBidi"/>
              <w:b w:val="0"/>
              <w:noProof/>
              <w:color w:val="auto"/>
              <w:kern w:val="2"/>
              <w:szCs w:val="24"/>
              <w:lang w:eastAsia="en-CA"/>
              <w14:ligatures w14:val="standardContextual"/>
            </w:rPr>
          </w:pPr>
          <w:r>
            <w:fldChar w:fldCharType="begin"/>
          </w:r>
          <w:r>
            <w:instrText xml:space="preserve"> TOC \o "1-3" \h \z \u </w:instrText>
          </w:r>
          <w:r>
            <w:fldChar w:fldCharType="separate"/>
          </w:r>
          <w:hyperlink w:anchor="_Toc204633061" w:history="1">
            <w:r w:rsidR="006A78C3" w:rsidRPr="00314601">
              <w:rPr>
                <w:rStyle w:val="Hyperlink"/>
                <w:noProof/>
              </w:rPr>
              <w:t>1.</w:t>
            </w:r>
            <w:r w:rsidR="006A78C3">
              <w:rPr>
                <w:rFonts w:asciiTheme="minorHAnsi" w:eastAsiaTheme="minorEastAsia" w:hAnsiTheme="minorHAnsi" w:cstheme="minorBidi"/>
                <w:b w:val="0"/>
                <w:noProof/>
                <w:color w:val="auto"/>
                <w:kern w:val="2"/>
                <w:szCs w:val="24"/>
                <w:lang w:eastAsia="en-CA"/>
                <w14:ligatures w14:val="standardContextual"/>
              </w:rPr>
              <w:tab/>
            </w:r>
            <w:r w:rsidR="006A78C3" w:rsidRPr="00314601">
              <w:rPr>
                <w:rStyle w:val="Hyperlink"/>
                <w:noProof/>
              </w:rPr>
              <w:t>Abstract</w:t>
            </w:r>
            <w:r w:rsidR="006A78C3">
              <w:rPr>
                <w:noProof/>
                <w:webHidden/>
              </w:rPr>
              <w:tab/>
            </w:r>
            <w:r w:rsidR="006A78C3">
              <w:rPr>
                <w:noProof/>
                <w:webHidden/>
              </w:rPr>
              <w:fldChar w:fldCharType="begin"/>
            </w:r>
            <w:r w:rsidR="006A78C3">
              <w:rPr>
                <w:noProof/>
                <w:webHidden/>
              </w:rPr>
              <w:instrText xml:space="preserve"> PAGEREF _Toc204633061 \h </w:instrText>
            </w:r>
            <w:r w:rsidR="006A78C3">
              <w:rPr>
                <w:noProof/>
                <w:webHidden/>
              </w:rPr>
            </w:r>
            <w:r w:rsidR="006A78C3">
              <w:rPr>
                <w:noProof/>
                <w:webHidden/>
              </w:rPr>
              <w:fldChar w:fldCharType="separate"/>
            </w:r>
            <w:r w:rsidR="006A78C3">
              <w:rPr>
                <w:noProof/>
                <w:webHidden/>
              </w:rPr>
              <w:t>7</w:t>
            </w:r>
            <w:r w:rsidR="006A78C3">
              <w:rPr>
                <w:noProof/>
                <w:webHidden/>
              </w:rPr>
              <w:fldChar w:fldCharType="end"/>
            </w:r>
          </w:hyperlink>
        </w:p>
        <w:p w14:paraId="20EB95E3" w14:textId="74BC951A" w:rsidR="006A78C3" w:rsidRDefault="006A78C3">
          <w:pPr>
            <w:pStyle w:val="TOC1"/>
            <w:tabs>
              <w:tab w:val="left" w:pos="442"/>
            </w:tabs>
            <w:rPr>
              <w:rFonts w:asciiTheme="minorHAnsi" w:eastAsiaTheme="minorEastAsia" w:hAnsiTheme="minorHAnsi" w:cstheme="minorBidi"/>
              <w:b w:val="0"/>
              <w:noProof/>
              <w:color w:val="auto"/>
              <w:kern w:val="2"/>
              <w:szCs w:val="24"/>
              <w:lang w:eastAsia="en-CA"/>
              <w14:ligatures w14:val="standardContextual"/>
            </w:rPr>
          </w:pPr>
          <w:hyperlink w:anchor="_Toc204633062" w:history="1">
            <w:r w:rsidRPr="00314601">
              <w:rPr>
                <w:rStyle w:val="Hyperlink"/>
                <w:noProof/>
              </w:rPr>
              <w:t>2.</w:t>
            </w:r>
            <w:r>
              <w:rPr>
                <w:rFonts w:asciiTheme="minorHAnsi" w:eastAsiaTheme="minorEastAsia" w:hAnsiTheme="minorHAnsi" w:cstheme="minorBidi"/>
                <w:b w:val="0"/>
                <w:noProof/>
                <w:color w:val="auto"/>
                <w:kern w:val="2"/>
                <w:szCs w:val="24"/>
                <w:lang w:eastAsia="en-CA"/>
                <w14:ligatures w14:val="standardContextual"/>
              </w:rPr>
              <w:tab/>
            </w:r>
            <w:r w:rsidRPr="00314601">
              <w:rPr>
                <w:rStyle w:val="Hyperlink"/>
                <w:noProof/>
              </w:rPr>
              <w:t>Introduction</w:t>
            </w:r>
            <w:r>
              <w:rPr>
                <w:noProof/>
                <w:webHidden/>
              </w:rPr>
              <w:tab/>
            </w:r>
            <w:r>
              <w:rPr>
                <w:noProof/>
                <w:webHidden/>
              </w:rPr>
              <w:fldChar w:fldCharType="begin"/>
            </w:r>
            <w:r>
              <w:rPr>
                <w:noProof/>
                <w:webHidden/>
              </w:rPr>
              <w:instrText xml:space="preserve"> PAGEREF _Toc204633062 \h </w:instrText>
            </w:r>
            <w:r>
              <w:rPr>
                <w:noProof/>
                <w:webHidden/>
              </w:rPr>
            </w:r>
            <w:r>
              <w:rPr>
                <w:noProof/>
                <w:webHidden/>
              </w:rPr>
              <w:fldChar w:fldCharType="separate"/>
            </w:r>
            <w:r>
              <w:rPr>
                <w:noProof/>
                <w:webHidden/>
              </w:rPr>
              <w:t>7</w:t>
            </w:r>
            <w:r>
              <w:rPr>
                <w:noProof/>
                <w:webHidden/>
              </w:rPr>
              <w:fldChar w:fldCharType="end"/>
            </w:r>
          </w:hyperlink>
        </w:p>
        <w:p w14:paraId="08E1D905" w14:textId="7D13F53D"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63" w:history="1">
            <w:r w:rsidRPr="00314601">
              <w:rPr>
                <w:rStyle w:val="Hyperlink"/>
                <w:bCs/>
                <w:noProof/>
              </w:rPr>
              <w:t>2.1 Theme</w:t>
            </w:r>
            <w:r>
              <w:rPr>
                <w:noProof/>
                <w:webHidden/>
              </w:rPr>
              <w:tab/>
            </w:r>
            <w:r>
              <w:rPr>
                <w:noProof/>
                <w:webHidden/>
              </w:rPr>
              <w:fldChar w:fldCharType="begin"/>
            </w:r>
            <w:r>
              <w:rPr>
                <w:noProof/>
                <w:webHidden/>
              </w:rPr>
              <w:instrText xml:space="preserve"> PAGEREF _Toc204633063 \h </w:instrText>
            </w:r>
            <w:r>
              <w:rPr>
                <w:noProof/>
                <w:webHidden/>
              </w:rPr>
            </w:r>
            <w:r>
              <w:rPr>
                <w:noProof/>
                <w:webHidden/>
              </w:rPr>
              <w:fldChar w:fldCharType="separate"/>
            </w:r>
            <w:r>
              <w:rPr>
                <w:noProof/>
                <w:webHidden/>
              </w:rPr>
              <w:t>7</w:t>
            </w:r>
            <w:r>
              <w:rPr>
                <w:noProof/>
                <w:webHidden/>
              </w:rPr>
              <w:fldChar w:fldCharType="end"/>
            </w:r>
          </w:hyperlink>
        </w:p>
        <w:p w14:paraId="5B4F4718" w14:textId="75A8B970"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64" w:history="1">
            <w:r w:rsidRPr="00314601">
              <w:rPr>
                <w:rStyle w:val="Hyperlink"/>
                <w:bCs/>
                <w:noProof/>
              </w:rPr>
              <w:t>2.2 Context and Background</w:t>
            </w:r>
            <w:r>
              <w:rPr>
                <w:noProof/>
                <w:webHidden/>
              </w:rPr>
              <w:tab/>
            </w:r>
            <w:r>
              <w:rPr>
                <w:noProof/>
                <w:webHidden/>
              </w:rPr>
              <w:fldChar w:fldCharType="begin"/>
            </w:r>
            <w:r>
              <w:rPr>
                <w:noProof/>
                <w:webHidden/>
              </w:rPr>
              <w:instrText xml:space="preserve"> PAGEREF _Toc204633064 \h </w:instrText>
            </w:r>
            <w:r>
              <w:rPr>
                <w:noProof/>
                <w:webHidden/>
              </w:rPr>
            </w:r>
            <w:r>
              <w:rPr>
                <w:noProof/>
                <w:webHidden/>
              </w:rPr>
              <w:fldChar w:fldCharType="separate"/>
            </w:r>
            <w:r>
              <w:rPr>
                <w:noProof/>
                <w:webHidden/>
              </w:rPr>
              <w:t>7</w:t>
            </w:r>
            <w:r>
              <w:rPr>
                <w:noProof/>
                <w:webHidden/>
              </w:rPr>
              <w:fldChar w:fldCharType="end"/>
            </w:r>
          </w:hyperlink>
        </w:p>
        <w:p w14:paraId="0B6738FE" w14:textId="5A9692E1"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65" w:history="1">
            <w:r w:rsidRPr="00314601">
              <w:rPr>
                <w:rStyle w:val="Hyperlink"/>
                <w:bCs/>
                <w:noProof/>
              </w:rPr>
              <w:t>2.3 Problem Statement</w:t>
            </w:r>
            <w:r>
              <w:rPr>
                <w:noProof/>
                <w:webHidden/>
              </w:rPr>
              <w:tab/>
            </w:r>
            <w:r>
              <w:rPr>
                <w:noProof/>
                <w:webHidden/>
              </w:rPr>
              <w:fldChar w:fldCharType="begin"/>
            </w:r>
            <w:r>
              <w:rPr>
                <w:noProof/>
                <w:webHidden/>
              </w:rPr>
              <w:instrText xml:space="preserve"> PAGEREF _Toc204633065 \h </w:instrText>
            </w:r>
            <w:r>
              <w:rPr>
                <w:noProof/>
                <w:webHidden/>
              </w:rPr>
            </w:r>
            <w:r>
              <w:rPr>
                <w:noProof/>
                <w:webHidden/>
              </w:rPr>
              <w:fldChar w:fldCharType="separate"/>
            </w:r>
            <w:r>
              <w:rPr>
                <w:noProof/>
                <w:webHidden/>
              </w:rPr>
              <w:t>8</w:t>
            </w:r>
            <w:r>
              <w:rPr>
                <w:noProof/>
                <w:webHidden/>
              </w:rPr>
              <w:fldChar w:fldCharType="end"/>
            </w:r>
          </w:hyperlink>
        </w:p>
        <w:p w14:paraId="12021083" w14:textId="1BE13696"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66" w:history="1">
            <w:r w:rsidRPr="00314601">
              <w:rPr>
                <w:rStyle w:val="Hyperlink"/>
                <w:bCs/>
                <w:noProof/>
              </w:rPr>
              <w:t>2.4 Real World Significance</w:t>
            </w:r>
            <w:r>
              <w:rPr>
                <w:noProof/>
                <w:webHidden/>
              </w:rPr>
              <w:tab/>
            </w:r>
            <w:r>
              <w:rPr>
                <w:noProof/>
                <w:webHidden/>
              </w:rPr>
              <w:fldChar w:fldCharType="begin"/>
            </w:r>
            <w:r>
              <w:rPr>
                <w:noProof/>
                <w:webHidden/>
              </w:rPr>
              <w:instrText xml:space="preserve"> PAGEREF _Toc204633066 \h </w:instrText>
            </w:r>
            <w:r>
              <w:rPr>
                <w:noProof/>
                <w:webHidden/>
              </w:rPr>
            </w:r>
            <w:r>
              <w:rPr>
                <w:noProof/>
                <w:webHidden/>
              </w:rPr>
              <w:fldChar w:fldCharType="separate"/>
            </w:r>
            <w:r>
              <w:rPr>
                <w:noProof/>
                <w:webHidden/>
              </w:rPr>
              <w:t>8</w:t>
            </w:r>
            <w:r>
              <w:rPr>
                <w:noProof/>
                <w:webHidden/>
              </w:rPr>
              <w:fldChar w:fldCharType="end"/>
            </w:r>
          </w:hyperlink>
        </w:p>
        <w:p w14:paraId="744039D1" w14:textId="26B128B8"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67" w:history="1">
            <w:r w:rsidRPr="00314601">
              <w:rPr>
                <w:rStyle w:val="Hyperlink"/>
                <w:noProof/>
              </w:rPr>
              <w:t>2.5 Research Questions and Justifications</w:t>
            </w:r>
            <w:r>
              <w:rPr>
                <w:noProof/>
                <w:webHidden/>
              </w:rPr>
              <w:tab/>
            </w:r>
            <w:r>
              <w:rPr>
                <w:noProof/>
                <w:webHidden/>
              </w:rPr>
              <w:fldChar w:fldCharType="begin"/>
            </w:r>
            <w:r>
              <w:rPr>
                <w:noProof/>
                <w:webHidden/>
              </w:rPr>
              <w:instrText xml:space="preserve"> PAGEREF _Toc204633067 \h </w:instrText>
            </w:r>
            <w:r>
              <w:rPr>
                <w:noProof/>
                <w:webHidden/>
              </w:rPr>
            </w:r>
            <w:r>
              <w:rPr>
                <w:noProof/>
                <w:webHidden/>
              </w:rPr>
              <w:fldChar w:fldCharType="separate"/>
            </w:r>
            <w:r>
              <w:rPr>
                <w:noProof/>
                <w:webHidden/>
              </w:rPr>
              <w:t>8</w:t>
            </w:r>
            <w:r>
              <w:rPr>
                <w:noProof/>
                <w:webHidden/>
              </w:rPr>
              <w:fldChar w:fldCharType="end"/>
            </w:r>
          </w:hyperlink>
        </w:p>
        <w:p w14:paraId="5EF70B06" w14:textId="792335E9" w:rsidR="006A78C3" w:rsidRDefault="006A78C3">
          <w:pPr>
            <w:pStyle w:val="TOC1"/>
            <w:tabs>
              <w:tab w:val="left" w:pos="442"/>
            </w:tabs>
            <w:rPr>
              <w:rFonts w:asciiTheme="minorHAnsi" w:eastAsiaTheme="minorEastAsia" w:hAnsiTheme="minorHAnsi" w:cstheme="minorBidi"/>
              <w:b w:val="0"/>
              <w:noProof/>
              <w:color w:val="auto"/>
              <w:kern w:val="2"/>
              <w:szCs w:val="24"/>
              <w:lang w:eastAsia="en-CA"/>
              <w14:ligatures w14:val="standardContextual"/>
            </w:rPr>
          </w:pPr>
          <w:hyperlink w:anchor="_Toc204633068" w:history="1">
            <w:r w:rsidRPr="00314601">
              <w:rPr>
                <w:rStyle w:val="Hyperlink"/>
                <w:noProof/>
              </w:rPr>
              <w:t>3.</w:t>
            </w:r>
            <w:r>
              <w:rPr>
                <w:rFonts w:asciiTheme="minorHAnsi" w:eastAsiaTheme="minorEastAsia" w:hAnsiTheme="minorHAnsi" w:cstheme="minorBidi"/>
                <w:b w:val="0"/>
                <w:noProof/>
                <w:color w:val="auto"/>
                <w:kern w:val="2"/>
                <w:szCs w:val="24"/>
                <w:lang w:eastAsia="en-CA"/>
                <w14:ligatures w14:val="standardContextual"/>
              </w:rPr>
              <w:tab/>
            </w:r>
            <w:r w:rsidRPr="00314601">
              <w:rPr>
                <w:rStyle w:val="Hyperlink"/>
                <w:noProof/>
              </w:rPr>
              <w:t>Literature Review</w:t>
            </w:r>
            <w:r>
              <w:rPr>
                <w:noProof/>
                <w:webHidden/>
              </w:rPr>
              <w:tab/>
            </w:r>
            <w:r>
              <w:rPr>
                <w:noProof/>
                <w:webHidden/>
              </w:rPr>
              <w:fldChar w:fldCharType="begin"/>
            </w:r>
            <w:r>
              <w:rPr>
                <w:noProof/>
                <w:webHidden/>
              </w:rPr>
              <w:instrText xml:space="preserve"> PAGEREF _Toc204633068 \h </w:instrText>
            </w:r>
            <w:r>
              <w:rPr>
                <w:noProof/>
                <w:webHidden/>
              </w:rPr>
            </w:r>
            <w:r>
              <w:rPr>
                <w:noProof/>
                <w:webHidden/>
              </w:rPr>
              <w:fldChar w:fldCharType="separate"/>
            </w:r>
            <w:r>
              <w:rPr>
                <w:noProof/>
                <w:webHidden/>
              </w:rPr>
              <w:t>8</w:t>
            </w:r>
            <w:r>
              <w:rPr>
                <w:noProof/>
                <w:webHidden/>
              </w:rPr>
              <w:fldChar w:fldCharType="end"/>
            </w:r>
          </w:hyperlink>
        </w:p>
        <w:p w14:paraId="466EC803" w14:textId="3EB7EE56"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69" w:history="1">
            <w:r w:rsidRPr="00314601">
              <w:rPr>
                <w:rStyle w:val="Hyperlink"/>
                <w:noProof/>
              </w:rPr>
              <w:t>3.1 Review of Prior work</w:t>
            </w:r>
            <w:r>
              <w:rPr>
                <w:noProof/>
                <w:webHidden/>
              </w:rPr>
              <w:tab/>
            </w:r>
            <w:r>
              <w:rPr>
                <w:noProof/>
                <w:webHidden/>
              </w:rPr>
              <w:fldChar w:fldCharType="begin"/>
            </w:r>
            <w:r>
              <w:rPr>
                <w:noProof/>
                <w:webHidden/>
              </w:rPr>
              <w:instrText xml:space="preserve"> PAGEREF _Toc204633069 \h </w:instrText>
            </w:r>
            <w:r>
              <w:rPr>
                <w:noProof/>
                <w:webHidden/>
              </w:rPr>
            </w:r>
            <w:r>
              <w:rPr>
                <w:noProof/>
                <w:webHidden/>
              </w:rPr>
              <w:fldChar w:fldCharType="separate"/>
            </w:r>
            <w:r>
              <w:rPr>
                <w:noProof/>
                <w:webHidden/>
              </w:rPr>
              <w:t>8</w:t>
            </w:r>
            <w:r>
              <w:rPr>
                <w:noProof/>
                <w:webHidden/>
              </w:rPr>
              <w:fldChar w:fldCharType="end"/>
            </w:r>
          </w:hyperlink>
        </w:p>
        <w:p w14:paraId="22FBE4F9" w14:textId="617A9415"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70" w:history="1">
            <w:r w:rsidRPr="00314601">
              <w:rPr>
                <w:rStyle w:val="Hyperlink"/>
                <w:noProof/>
              </w:rPr>
              <w:t>3.2 Contributions of the Work Compared to Past Research</w:t>
            </w:r>
            <w:r>
              <w:rPr>
                <w:noProof/>
                <w:webHidden/>
              </w:rPr>
              <w:tab/>
            </w:r>
            <w:r>
              <w:rPr>
                <w:noProof/>
                <w:webHidden/>
              </w:rPr>
              <w:fldChar w:fldCharType="begin"/>
            </w:r>
            <w:r>
              <w:rPr>
                <w:noProof/>
                <w:webHidden/>
              </w:rPr>
              <w:instrText xml:space="preserve"> PAGEREF _Toc204633070 \h </w:instrText>
            </w:r>
            <w:r>
              <w:rPr>
                <w:noProof/>
                <w:webHidden/>
              </w:rPr>
            </w:r>
            <w:r>
              <w:rPr>
                <w:noProof/>
                <w:webHidden/>
              </w:rPr>
              <w:fldChar w:fldCharType="separate"/>
            </w:r>
            <w:r>
              <w:rPr>
                <w:noProof/>
                <w:webHidden/>
              </w:rPr>
              <w:t>18</w:t>
            </w:r>
            <w:r>
              <w:rPr>
                <w:noProof/>
                <w:webHidden/>
              </w:rPr>
              <w:fldChar w:fldCharType="end"/>
            </w:r>
          </w:hyperlink>
        </w:p>
        <w:p w14:paraId="348BDBAE" w14:textId="472D6307" w:rsidR="006A78C3" w:rsidRDefault="006A78C3">
          <w:pPr>
            <w:pStyle w:val="TOC1"/>
            <w:tabs>
              <w:tab w:val="left" w:pos="442"/>
            </w:tabs>
            <w:rPr>
              <w:rFonts w:asciiTheme="minorHAnsi" w:eastAsiaTheme="minorEastAsia" w:hAnsiTheme="minorHAnsi" w:cstheme="minorBidi"/>
              <w:b w:val="0"/>
              <w:noProof/>
              <w:color w:val="auto"/>
              <w:kern w:val="2"/>
              <w:szCs w:val="24"/>
              <w:lang w:eastAsia="en-CA"/>
              <w14:ligatures w14:val="standardContextual"/>
            </w:rPr>
          </w:pPr>
          <w:hyperlink w:anchor="_Toc204633071" w:history="1">
            <w:r w:rsidRPr="00314601">
              <w:rPr>
                <w:rStyle w:val="Hyperlink"/>
                <w:noProof/>
              </w:rPr>
              <w:t>4.</w:t>
            </w:r>
            <w:r>
              <w:rPr>
                <w:rFonts w:asciiTheme="minorHAnsi" w:eastAsiaTheme="minorEastAsia" w:hAnsiTheme="minorHAnsi" w:cstheme="minorBidi"/>
                <w:b w:val="0"/>
                <w:noProof/>
                <w:color w:val="auto"/>
                <w:kern w:val="2"/>
                <w:szCs w:val="24"/>
                <w:lang w:eastAsia="en-CA"/>
                <w14:ligatures w14:val="standardContextual"/>
              </w:rPr>
              <w:tab/>
            </w:r>
            <w:r w:rsidRPr="00314601">
              <w:rPr>
                <w:rStyle w:val="Hyperlink"/>
                <w:noProof/>
              </w:rPr>
              <w:t>Datasets Analysis</w:t>
            </w:r>
            <w:r>
              <w:rPr>
                <w:noProof/>
                <w:webHidden/>
              </w:rPr>
              <w:tab/>
            </w:r>
            <w:r>
              <w:rPr>
                <w:noProof/>
                <w:webHidden/>
              </w:rPr>
              <w:fldChar w:fldCharType="begin"/>
            </w:r>
            <w:r>
              <w:rPr>
                <w:noProof/>
                <w:webHidden/>
              </w:rPr>
              <w:instrText xml:space="preserve"> PAGEREF _Toc204633071 \h </w:instrText>
            </w:r>
            <w:r>
              <w:rPr>
                <w:noProof/>
                <w:webHidden/>
              </w:rPr>
            </w:r>
            <w:r>
              <w:rPr>
                <w:noProof/>
                <w:webHidden/>
              </w:rPr>
              <w:fldChar w:fldCharType="separate"/>
            </w:r>
            <w:r>
              <w:rPr>
                <w:noProof/>
                <w:webHidden/>
              </w:rPr>
              <w:t>20</w:t>
            </w:r>
            <w:r>
              <w:rPr>
                <w:noProof/>
                <w:webHidden/>
              </w:rPr>
              <w:fldChar w:fldCharType="end"/>
            </w:r>
          </w:hyperlink>
        </w:p>
        <w:p w14:paraId="74777707" w14:textId="4336510E"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72" w:history="1">
            <w:r w:rsidRPr="00314601">
              <w:rPr>
                <w:rStyle w:val="Hyperlink"/>
                <w:bCs/>
                <w:noProof/>
              </w:rPr>
              <w:t>4.1 Summary of Selected Dataset</w:t>
            </w:r>
            <w:r>
              <w:rPr>
                <w:noProof/>
                <w:webHidden/>
              </w:rPr>
              <w:tab/>
            </w:r>
            <w:r>
              <w:rPr>
                <w:noProof/>
                <w:webHidden/>
              </w:rPr>
              <w:fldChar w:fldCharType="begin"/>
            </w:r>
            <w:r>
              <w:rPr>
                <w:noProof/>
                <w:webHidden/>
              </w:rPr>
              <w:instrText xml:space="preserve"> PAGEREF _Toc204633072 \h </w:instrText>
            </w:r>
            <w:r>
              <w:rPr>
                <w:noProof/>
                <w:webHidden/>
              </w:rPr>
            </w:r>
            <w:r>
              <w:rPr>
                <w:noProof/>
                <w:webHidden/>
              </w:rPr>
              <w:fldChar w:fldCharType="separate"/>
            </w:r>
            <w:r>
              <w:rPr>
                <w:noProof/>
                <w:webHidden/>
              </w:rPr>
              <w:t>20</w:t>
            </w:r>
            <w:r>
              <w:rPr>
                <w:noProof/>
                <w:webHidden/>
              </w:rPr>
              <w:fldChar w:fldCharType="end"/>
            </w:r>
          </w:hyperlink>
        </w:p>
        <w:p w14:paraId="261E3910" w14:textId="7639360D"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73" w:history="1">
            <w:r w:rsidRPr="00314601">
              <w:rPr>
                <w:rStyle w:val="Hyperlink"/>
                <w:bCs/>
                <w:noProof/>
              </w:rPr>
              <w:t>4.2 Descriptive Statistics</w:t>
            </w:r>
            <w:r>
              <w:rPr>
                <w:noProof/>
                <w:webHidden/>
              </w:rPr>
              <w:tab/>
            </w:r>
            <w:r>
              <w:rPr>
                <w:noProof/>
                <w:webHidden/>
              </w:rPr>
              <w:fldChar w:fldCharType="begin"/>
            </w:r>
            <w:r>
              <w:rPr>
                <w:noProof/>
                <w:webHidden/>
              </w:rPr>
              <w:instrText xml:space="preserve"> PAGEREF _Toc204633073 \h </w:instrText>
            </w:r>
            <w:r>
              <w:rPr>
                <w:noProof/>
                <w:webHidden/>
              </w:rPr>
            </w:r>
            <w:r>
              <w:rPr>
                <w:noProof/>
                <w:webHidden/>
              </w:rPr>
              <w:fldChar w:fldCharType="separate"/>
            </w:r>
            <w:r>
              <w:rPr>
                <w:noProof/>
                <w:webHidden/>
              </w:rPr>
              <w:t>22</w:t>
            </w:r>
            <w:r>
              <w:rPr>
                <w:noProof/>
                <w:webHidden/>
              </w:rPr>
              <w:fldChar w:fldCharType="end"/>
            </w:r>
          </w:hyperlink>
        </w:p>
        <w:p w14:paraId="707FD57B" w14:textId="7FC9D7A2"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74" w:history="1">
            <w:r w:rsidRPr="00314601">
              <w:rPr>
                <w:rStyle w:val="Hyperlink"/>
                <w:noProof/>
              </w:rPr>
              <w:t>4.3 Visualization of Pattern, Trends and Outliers</w:t>
            </w:r>
            <w:r>
              <w:rPr>
                <w:noProof/>
                <w:webHidden/>
              </w:rPr>
              <w:tab/>
            </w:r>
            <w:r>
              <w:rPr>
                <w:noProof/>
                <w:webHidden/>
              </w:rPr>
              <w:fldChar w:fldCharType="begin"/>
            </w:r>
            <w:r>
              <w:rPr>
                <w:noProof/>
                <w:webHidden/>
              </w:rPr>
              <w:instrText xml:space="preserve"> PAGEREF _Toc204633074 \h </w:instrText>
            </w:r>
            <w:r>
              <w:rPr>
                <w:noProof/>
                <w:webHidden/>
              </w:rPr>
            </w:r>
            <w:r>
              <w:rPr>
                <w:noProof/>
                <w:webHidden/>
              </w:rPr>
              <w:fldChar w:fldCharType="separate"/>
            </w:r>
            <w:r>
              <w:rPr>
                <w:noProof/>
                <w:webHidden/>
              </w:rPr>
              <w:t>24</w:t>
            </w:r>
            <w:r>
              <w:rPr>
                <w:noProof/>
                <w:webHidden/>
              </w:rPr>
              <w:fldChar w:fldCharType="end"/>
            </w:r>
          </w:hyperlink>
        </w:p>
        <w:p w14:paraId="732DB223" w14:textId="42BD2062"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75" w:history="1">
            <w:r w:rsidRPr="00314601">
              <w:rPr>
                <w:rStyle w:val="Hyperlink"/>
                <w:noProof/>
              </w:rPr>
              <w:t>4.4 Discussion of Potential Implications of Identified Patterns</w:t>
            </w:r>
            <w:r>
              <w:rPr>
                <w:noProof/>
                <w:webHidden/>
              </w:rPr>
              <w:tab/>
            </w:r>
            <w:r>
              <w:rPr>
                <w:noProof/>
                <w:webHidden/>
              </w:rPr>
              <w:fldChar w:fldCharType="begin"/>
            </w:r>
            <w:r>
              <w:rPr>
                <w:noProof/>
                <w:webHidden/>
              </w:rPr>
              <w:instrText xml:space="preserve"> PAGEREF _Toc204633075 \h </w:instrText>
            </w:r>
            <w:r>
              <w:rPr>
                <w:noProof/>
                <w:webHidden/>
              </w:rPr>
            </w:r>
            <w:r>
              <w:rPr>
                <w:noProof/>
                <w:webHidden/>
              </w:rPr>
              <w:fldChar w:fldCharType="separate"/>
            </w:r>
            <w:r>
              <w:rPr>
                <w:noProof/>
                <w:webHidden/>
              </w:rPr>
              <w:t>26</w:t>
            </w:r>
            <w:r>
              <w:rPr>
                <w:noProof/>
                <w:webHidden/>
              </w:rPr>
              <w:fldChar w:fldCharType="end"/>
            </w:r>
          </w:hyperlink>
        </w:p>
        <w:p w14:paraId="3B17DCA1" w14:textId="6F3CC09F" w:rsidR="006A78C3" w:rsidRDefault="006A78C3">
          <w:pPr>
            <w:pStyle w:val="TOC1"/>
            <w:tabs>
              <w:tab w:val="left" w:pos="442"/>
            </w:tabs>
            <w:rPr>
              <w:rFonts w:asciiTheme="minorHAnsi" w:eastAsiaTheme="minorEastAsia" w:hAnsiTheme="minorHAnsi" w:cstheme="minorBidi"/>
              <w:b w:val="0"/>
              <w:noProof/>
              <w:color w:val="auto"/>
              <w:kern w:val="2"/>
              <w:szCs w:val="24"/>
              <w:lang w:eastAsia="en-CA"/>
              <w14:ligatures w14:val="standardContextual"/>
            </w:rPr>
          </w:pPr>
          <w:hyperlink w:anchor="_Toc204633076" w:history="1">
            <w:r w:rsidRPr="00314601">
              <w:rPr>
                <w:rStyle w:val="Hyperlink"/>
                <w:noProof/>
              </w:rPr>
              <w:t>5.</w:t>
            </w:r>
            <w:r>
              <w:rPr>
                <w:rFonts w:asciiTheme="minorHAnsi" w:eastAsiaTheme="minorEastAsia" w:hAnsiTheme="minorHAnsi" w:cstheme="minorBidi"/>
                <w:b w:val="0"/>
                <w:noProof/>
                <w:color w:val="auto"/>
                <w:kern w:val="2"/>
                <w:szCs w:val="24"/>
                <w:lang w:eastAsia="en-CA"/>
                <w14:ligatures w14:val="standardContextual"/>
              </w:rPr>
              <w:tab/>
            </w:r>
            <w:r w:rsidRPr="00314601">
              <w:rPr>
                <w:rStyle w:val="Hyperlink"/>
                <w:bCs/>
                <w:noProof/>
              </w:rPr>
              <w:t>Methodology and Study Design</w:t>
            </w:r>
            <w:r>
              <w:rPr>
                <w:noProof/>
                <w:webHidden/>
              </w:rPr>
              <w:tab/>
            </w:r>
            <w:r>
              <w:rPr>
                <w:noProof/>
                <w:webHidden/>
              </w:rPr>
              <w:fldChar w:fldCharType="begin"/>
            </w:r>
            <w:r>
              <w:rPr>
                <w:noProof/>
                <w:webHidden/>
              </w:rPr>
              <w:instrText xml:space="preserve"> PAGEREF _Toc204633076 \h </w:instrText>
            </w:r>
            <w:r>
              <w:rPr>
                <w:noProof/>
                <w:webHidden/>
              </w:rPr>
            </w:r>
            <w:r>
              <w:rPr>
                <w:noProof/>
                <w:webHidden/>
              </w:rPr>
              <w:fldChar w:fldCharType="separate"/>
            </w:r>
            <w:r>
              <w:rPr>
                <w:noProof/>
                <w:webHidden/>
              </w:rPr>
              <w:t>27</w:t>
            </w:r>
            <w:r>
              <w:rPr>
                <w:noProof/>
                <w:webHidden/>
              </w:rPr>
              <w:fldChar w:fldCharType="end"/>
            </w:r>
          </w:hyperlink>
        </w:p>
        <w:p w14:paraId="1D77E654" w14:textId="5B85E872"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77" w:history="1">
            <w:r w:rsidRPr="00314601">
              <w:rPr>
                <w:rStyle w:val="Hyperlink"/>
                <w:noProof/>
              </w:rPr>
              <w:t>5.1 Research Methodology</w:t>
            </w:r>
            <w:r>
              <w:rPr>
                <w:noProof/>
                <w:webHidden/>
              </w:rPr>
              <w:tab/>
            </w:r>
            <w:r>
              <w:rPr>
                <w:noProof/>
                <w:webHidden/>
              </w:rPr>
              <w:fldChar w:fldCharType="begin"/>
            </w:r>
            <w:r>
              <w:rPr>
                <w:noProof/>
                <w:webHidden/>
              </w:rPr>
              <w:instrText xml:space="preserve"> PAGEREF _Toc204633077 \h </w:instrText>
            </w:r>
            <w:r>
              <w:rPr>
                <w:noProof/>
                <w:webHidden/>
              </w:rPr>
            </w:r>
            <w:r>
              <w:rPr>
                <w:noProof/>
                <w:webHidden/>
              </w:rPr>
              <w:fldChar w:fldCharType="separate"/>
            </w:r>
            <w:r>
              <w:rPr>
                <w:noProof/>
                <w:webHidden/>
              </w:rPr>
              <w:t>27</w:t>
            </w:r>
            <w:r>
              <w:rPr>
                <w:noProof/>
                <w:webHidden/>
              </w:rPr>
              <w:fldChar w:fldCharType="end"/>
            </w:r>
          </w:hyperlink>
        </w:p>
        <w:p w14:paraId="1BCBF631" w14:textId="3AD7FC60"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78" w:history="1">
            <w:r w:rsidRPr="00314601">
              <w:rPr>
                <w:rStyle w:val="Hyperlink"/>
                <w:noProof/>
              </w:rPr>
              <w:t>5.2 Justification the Approach on Prior Studies</w:t>
            </w:r>
            <w:r>
              <w:rPr>
                <w:noProof/>
                <w:webHidden/>
              </w:rPr>
              <w:tab/>
            </w:r>
            <w:r>
              <w:rPr>
                <w:noProof/>
                <w:webHidden/>
              </w:rPr>
              <w:fldChar w:fldCharType="begin"/>
            </w:r>
            <w:r>
              <w:rPr>
                <w:noProof/>
                <w:webHidden/>
              </w:rPr>
              <w:instrText xml:space="preserve"> PAGEREF _Toc204633078 \h </w:instrText>
            </w:r>
            <w:r>
              <w:rPr>
                <w:noProof/>
                <w:webHidden/>
              </w:rPr>
            </w:r>
            <w:r>
              <w:rPr>
                <w:noProof/>
                <w:webHidden/>
              </w:rPr>
              <w:fldChar w:fldCharType="separate"/>
            </w:r>
            <w:r>
              <w:rPr>
                <w:noProof/>
                <w:webHidden/>
              </w:rPr>
              <w:t>29</w:t>
            </w:r>
            <w:r>
              <w:rPr>
                <w:noProof/>
                <w:webHidden/>
              </w:rPr>
              <w:fldChar w:fldCharType="end"/>
            </w:r>
          </w:hyperlink>
        </w:p>
        <w:p w14:paraId="7AB068D3" w14:textId="2ABE4FDA"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79" w:history="1">
            <w:r w:rsidRPr="00314601">
              <w:rPr>
                <w:rStyle w:val="Hyperlink"/>
                <w:noProof/>
              </w:rPr>
              <w:t>5.3 Data Preparation and Cleaning</w:t>
            </w:r>
            <w:r>
              <w:rPr>
                <w:noProof/>
                <w:webHidden/>
              </w:rPr>
              <w:tab/>
            </w:r>
            <w:r>
              <w:rPr>
                <w:noProof/>
                <w:webHidden/>
              </w:rPr>
              <w:fldChar w:fldCharType="begin"/>
            </w:r>
            <w:r>
              <w:rPr>
                <w:noProof/>
                <w:webHidden/>
              </w:rPr>
              <w:instrText xml:space="preserve"> PAGEREF _Toc204633079 \h </w:instrText>
            </w:r>
            <w:r>
              <w:rPr>
                <w:noProof/>
                <w:webHidden/>
              </w:rPr>
            </w:r>
            <w:r>
              <w:rPr>
                <w:noProof/>
                <w:webHidden/>
              </w:rPr>
              <w:fldChar w:fldCharType="separate"/>
            </w:r>
            <w:r>
              <w:rPr>
                <w:noProof/>
                <w:webHidden/>
              </w:rPr>
              <w:t>29</w:t>
            </w:r>
            <w:r>
              <w:rPr>
                <w:noProof/>
                <w:webHidden/>
              </w:rPr>
              <w:fldChar w:fldCharType="end"/>
            </w:r>
          </w:hyperlink>
        </w:p>
        <w:p w14:paraId="5CB25B3D" w14:textId="3D569FF8"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80" w:history="1">
            <w:r w:rsidRPr="00314601">
              <w:rPr>
                <w:rStyle w:val="Hyperlink"/>
                <w:noProof/>
              </w:rPr>
              <w:t>5.4 Feature Engineering</w:t>
            </w:r>
            <w:r>
              <w:rPr>
                <w:noProof/>
                <w:webHidden/>
              </w:rPr>
              <w:tab/>
            </w:r>
            <w:r>
              <w:rPr>
                <w:noProof/>
                <w:webHidden/>
              </w:rPr>
              <w:fldChar w:fldCharType="begin"/>
            </w:r>
            <w:r>
              <w:rPr>
                <w:noProof/>
                <w:webHidden/>
              </w:rPr>
              <w:instrText xml:space="preserve"> PAGEREF _Toc204633080 \h </w:instrText>
            </w:r>
            <w:r>
              <w:rPr>
                <w:noProof/>
                <w:webHidden/>
              </w:rPr>
            </w:r>
            <w:r>
              <w:rPr>
                <w:noProof/>
                <w:webHidden/>
              </w:rPr>
              <w:fldChar w:fldCharType="separate"/>
            </w:r>
            <w:r>
              <w:rPr>
                <w:noProof/>
                <w:webHidden/>
              </w:rPr>
              <w:t>31</w:t>
            </w:r>
            <w:r>
              <w:rPr>
                <w:noProof/>
                <w:webHidden/>
              </w:rPr>
              <w:fldChar w:fldCharType="end"/>
            </w:r>
          </w:hyperlink>
        </w:p>
        <w:p w14:paraId="41632547" w14:textId="236D9071"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081" w:history="1">
            <w:r w:rsidRPr="00314601">
              <w:rPr>
                <w:rStyle w:val="Hyperlink"/>
                <w:noProof/>
              </w:rPr>
              <w:t>5.4.1 Lag Feature</w:t>
            </w:r>
            <w:r>
              <w:rPr>
                <w:noProof/>
                <w:webHidden/>
              </w:rPr>
              <w:tab/>
            </w:r>
            <w:r>
              <w:rPr>
                <w:noProof/>
                <w:webHidden/>
              </w:rPr>
              <w:fldChar w:fldCharType="begin"/>
            </w:r>
            <w:r>
              <w:rPr>
                <w:noProof/>
                <w:webHidden/>
              </w:rPr>
              <w:instrText xml:space="preserve"> PAGEREF _Toc204633081 \h </w:instrText>
            </w:r>
            <w:r>
              <w:rPr>
                <w:noProof/>
                <w:webHidden/>
              </w:rPr>
            </w:r>
            <w:r>
              <w:rPr>
                <w:noProof/>
                <w:webHidden/>
              </w:rPr>
              <w:fldChar w:fldCharType="separate"/>
            </w:r>
            <w:r>
              <w:rPr>
                <w:noProof/>
                <w:webHidden/>
              </w:rPr>
              <w:t>31</w:t>
            </w:r>
            <w:r>
              <w:rPr>
                <w:noProof/>
                <w:webHidden/>
              </w:rPr>
              <w:fldChar w:fldCharType="end"/>
            </w:r>
          </w:hyperlink>
        </w:p>
        <w:p w14:paraId="1399E0C6" w14:textId="02467430"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082" w:history="1">
            <w:r w:rsidRPr="00314601">
              <w:rPr>
                <w:rStyle w:val="Hyperlink"/>
                <w:noProof/>
              </w:rPr>
              <w:t>5.4.2 Variance Inflation Factor (VIF)</w:t>
            </w:r>
            <w:r>
              <w:rPr>
                <w:noProof/>
                <w:webHidden/>
              </w:rPr>
              <w:tab/>
            </w:r>
            <w:r>
              <w:rPr>
                <w:noProof/>
                <w:webHidden/>
              </w:rPr>
              <w:fldChar w:fldCharType="begin"/>
            </w:r>
            <w:r>
              <w:rPr>
                <w:noProof/>
                <w:webHidden/>
              </w:rPr>
              <w:instrText xml:space="preserve"> PAGEREF _Toc204633082 \h </w:instrText>
            </w:r>
            <w:r>
              <w:rPr>
                <w:noProof/>
                <w:webHidden/>
              </w:rPr>
            </w:r>
            <w:r>
              <w:rPr>
                <w:noProof/>
                <w:webHidden/>
              </w:rPr>
              <w:fldChar w:fldCharType="separate"/>
            </w:r>
            <w:r>
              <w:rPr>
                <w:noProof/>
                <w:webHidden/>
              </w:rPr>
              <w:t>31</w:t>
            </w:r>
            <w:r>
              <w:rPr>
                <w:noProof/>
                <w:webHidden/>
              </w:rPr>
              <w:fldChar w:fldCharType="end"/>
            </w:r>
          </w:hyperlink>
        </w:p>
        <w:p w14:paraId="1150C674" w14:textId="3FFA1661"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083" w:history="1">
            <w:r w:rsidRPr="00314601">
              <w:rPr>
                <w:rStyle w:val="Hyperlink"/>
                <w:noProof/>
              </w:rPr>
              <w:t>5.4.4 Stationary Check (ADF) :</w:t>
            </w:r>
            <w:r>
              <w:rPr>
                <w:noProof/>
                <w:webHidden/>
              </w:rPr>
              <w:tab/>
            </w:r>
            <w:r>
              <w:rPr>
                <w:noProof/>
                <w:webHidden/>
              </w:rPr>
              <w:fldChar w:fldCharType="begin"/>
            </w:r>
            <w:r>
              <w:rPr>
                <w:noProof/>
                <w:webHidden/>
              </w:rPr>
              <w:instrText xml:space="preserve"> PAGEREF _Toc204633083 \h </w:instrText>
            </w:r>
            <w:r>
              <w:rPr>
                <w:noProof/>
                <w:webHidden/>
              </w:rPr>
            </w:r>
            <w:r>
              <w:rPr>
                <w:noProof/>
                <w:webHidden/>
              </w:rPr>
              <w:fldChar w:fldCharType="separate"/>
            </w:r>
            <w:r>
              <w:rPr>
                <w:noProof/>
                <w:webHidden/>
              </w:rPr>
              <w:t>38</w:t>
            </w:r>
            <w:r>
              <w:rPr>
                <w:noProof/>
                <w:webHidden/>
              </w:rPr>
              <w:fldChar w:fldCharType="end"/>
            </w:r>
          </w:hyperlink>
        </w:p>
        <w:p w14:paraId="62D9FE4B" w14:textId="4AB5E04D"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084" w:history="1">
            <w:r w:rsidRPr="00314601">
              <w:rPr>
                <w:rStyle w:val="Hyperlink"/>
                <w:noProof/>
              </w:rPr>
              <w:t>5.4.5 ACF and PACF plot</w:t>
            </w:r>
            <w:r>
              <w:rPr>
                <w:noProof/>
                <w:webHidden/>
              </w:rPr>
              <w:tab/>
            </w:r>
            <w:r>
              <w:rPr>
                <w:noProof/>
                <w:webHidden/>
              </w:rPr>
              <w:fldChar w:fldCharType="begin"/>
            </w:r>
            <w:r>
              <w:rPr>
                <w:noProof/>
                <w:webHidden/>
              </w:rPr>
              <w:instrText xml:space="preserve"> PAGEREF _Toc204633084 \h </w:instrText>
            </w:r>
            <w:r>
              <w:rPr>
                <w:noProof/>
                <w:webHidden/>
              </w:rPr>
            </w:r>
            <w:r>
              <w:rPr>
                <w:noProof/>
                <w:webHidden/>
              </w:rPr>
              <w:fldChar w:fldCharType="separate"/>
            </w:r>
            <w:r>
              <w:rPr>
                <w:noProof/>
                <w:webHidden/>
              </w:rPr>
              <w:t>39</w:t>
            </w:r>
            <w:r>
              <w:rPr>
                <w:noProof/>
                <w:webHidden/>
              </w:rPr>
              <w:fldChar w:fldCharType="end"/>
            </w:r>
          </w:hyperlink>
        </w:p>
        <w:p w14:paraId="5FFD7F40" w14:textId="224B4433"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85" w:history="1">
            <w:r w:rsidRPr="00314601">
              <w:rPr>
                <w:rStyle w:val="Hyperlink"/>
                <w:noProof/>
              </w:rPr>
              <w:t>5.5 Relevance and Feasibility</w:t>
            </w:r>
            <w:r>
              <w:rPr>
                <w:noProof/>
                <w:webHidden/>
              </w:rPr>
              <w:tab/>
            </w:r>
            <w:r>
              <w:rPr>
                <w:noProof/>
                <w:webHidden/>
              </w:rPr>
              <w:fldChar w:fldCharType="begin"/>
            </w:r>
            <w:r>
              <w:rPr>
                <w:noProof/>
                <w:webHidden/>
              </w:rPr>
              <w:instrText xml:space="preserve"> PAGEREF _Toc204633085 \h </w:instrText>
            </w:r>
            <w:r>
              <w:rPr>
                <w:noProof/>
                <w:webHidden/>
              </w:rPr>
            </w:r>
            <w:r>
              <w:rPr>
                <w:noProof/>
                <w:webHidden/>
              </w:rPr>
              <w:fldChar w:fldCharType="separate"/>
            </w:r>
            <w:r>
              <w:rPr>
                <w:noProof/>
                <w:webHidden/>
              </w:rPr>
              <w:t>42</w:t>
            </w:r>
            <w:r>
              <w:rPr>
                <w:noProof/>
                <w:webHidden/>
              </w:rPr>
              <w:fldChar w:fldCharType="end"/>
            </w:r>
          </w:hyperlink>
        </w:p>
        <w:p w14:paraId="1B07ABB2" w14:textId="34A467CF"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086" w:history="1">
            <w:r w:rsidRPr="00314601">
              <w:rPr>
                <w:rStyle w:val="Hyperlink"/>
                <w:noProof/>
              </w:rPr>
              <w:t>5.5.1 Relevance of the Dataset</w:t>
            </w:r>
            <w:r>
              <w:rPr>
                <w:noProof/>
                <w:webHidden/>
              </w:rPr>
              <w:tab/>
            </w:r>
            <w:r>
              <w:rPr>
                <w:noProof/>
                <w:webHidden/>
              </w:rPr>
              <w:fldChar w:fldCharType="begin"/>
            </w:r>
            <w:r>
              <w:rPr>
                <w:noProof/>
                <w:webHidden/>
              </w:rPr>
              <w:instrText xml:space="preserve"> PAGEREF _Toc204633086 \h </w:instrText>
            </w:r>
            <w:r>
              <w:rPr>
                <w:noProof/>
                <w:webHidden/>
              </w:rPr>
            </w:r>
            <w:r>
              <w:rPr>
                <w:noProof/>
                <w:webHidden/>
              </w:rPr>
              <w:fldChar w:fldCharType="separate"/>
            </w:r>
            <w:r>
              <w:rPr>
                <w:noProof/>
                <w:webHidden/>
              </w:rPr>
              <w:t>42</w:t>
            </w:r>
            <w:r>
              <w:rPr>
                <w:noProof/>
                <w:webHidden/>
              </w:rPr>
              <w:fldChar w:fldCharType="end"/>
            </w:r>
          </w:hyperlink>
        </w:p>
        <w:p w14:paraId="10527F4B" w14:textId="06E864F8"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087" w:history="1">
            <w:r w:rsidRPr="00314601">
              <w:rPr>
                <w:rStyle w:val="Hyperlink"/>
                <w:noProof/>
              </w:rPr>
              <w:t>5.5.2 Feasibility</w:t>
            </w:r>
            <w:r>
              <w:rPr>
                <w:noProof/>
                <w:webHidden/>
              </w:rPr>
              <w:tab/>
            </w:r>
            <w:r>
              <w:rPr>
                <w:noProof/>
                <w:webHidden/>
              </w:rPr>
              <w:fldChar w:fldCharType="begin"/>
            </w:r>
            <w:r>
              <w:rPr>
                <w:noProof/>
                <w:webHidden/>
              </w:rPr>
              <w:instrText xml:space="preserve"> PAGEREF _Toc204633087 \h </w:instrText>
            </w:r>
            <w:r>
              <w:rPr>
                <w:noProof/>
                <w:webHidden/>
              </w:rPr>
            </w:r>
            <w:r>
              <w:rPr>
                <w:noProof/>
                <w:webHidden/>
              </w:rPr>
              <w:fldChar w:fldCharType="separate"/>
            </w:r>
            <w:r>
              <w:rPr>
                <w:noProof/>
                <w:webHidden/>
              </w:rPr>
              <w:t>42</w:t>
            </w:r>
            <w:r>
              <w:rPr>
                <w:noProof/>
                <w:webHidden/>
              </w:rPr>
              <w:fldChar w:fldCharType="end"/>
            </w:r>
          </w:hyperlink>
        </w:p>
        <w:p w14:paraId="47EA197E" w14:textId="7EB72FEE"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88" w:history="1">
            <w:r w:rsidRPr="00314601">
              <w:rPr>
                <w:rStyle w:val="Hyperlink"/>
                <w:noProof/>
              </w:rPr>
              <w:t>5.6 Proposed Methodology and Tools</w:t>
            </w:r>
            <w:r>
              <w:rPr>
                <w:noProof/>
                <w:webHidden/>
              </w:rPr>
              <w:tab/>
            </w:r>
            <w:r>
              <w:rPr>
                <w:noProof/>
                <w:webHidden/>
              </w:rPr>
              <w:fldChar w:fldCharType="begin"/>
            </w:r>
            <w:r>
              <w:rPr>
                <w:noProof/>
                <w:webHidden/>
              </w:rPr>
              <w:instrText xml:space="preserve"> PAGEREF _Toc204633088 \h </w:instrText>
            </w:r>
            <w:r>
              <w:rPr>
                <w:noProof/>
                <w:webHidden/>
              </w:rPr>
            </w:r>
            <w:r>
              <w:rPr>
                <w:noProof/>
                <w:webHidden/>
              </w:rPr>
              <w:fldChar w:fldCharType="separate"/>
            </w:r>
            <w:r>
              <w:rPr>
                <w:noProof/>
                <w:webHidden/>
              </w:rPr>
              <w:t>42</w:t>
            </w:r>
            <w:r>
              <w:rPr>
                <w:noProof/>
                <w:webHidden/>
              </w:rPr>
              <w:fldChar w:fldCharType="end"/>
            </w:r>
          </w:hyperlink>
        </w:p>
        <w:p w14:paraId="7AE0C7EB" w14:textId="00EA7C45" w:rsidR="006A78C3" w:rsidRDefault="006A78C3">
          <w:pPr>
            <w:pStyle w:val="TOC1"/>
            <w:tabs>
              <w:tab w:val="left" w:pos="442"/>
            </w:tabs>
            <w:rPr>
              <w:rFonts w:asciiTheme="minorHAnsi" w:eastAsiaTheme="minorEastAsia" w:hAnsiTheme="minorHAnsi" w:cstheme="minorBidi"/>
              <w:b w:val="0"/>
              <w:noProof/>
              <w:color w:val="auto"/>
              <w:kern w:val="2"/>
              <w:szCs w:val="24"/>
              <w:lang w:eastAsia="en-CA"/>
              <w14:ligatures w14:val="standardContextual"/>
            </w:rPr>
          </w:pPr>
          <w:hyperlink w:anchor="_Toc204633089" w:history="1">
            <w:r w:rsidRPr="00314601">
              <w:rPr>
                <w:rStyle w:val="Hyperlink"/>
                <w:bCs/>
                <w:noProof/>
              </w:rPr>
              <w:t>6.</w:t>
            </w:r>
            <w:r>
              <w:rPr>
                <w:rFonts w:asciiTheme="minorHAnsi" w:eastAsiaTheme="minorEastAsia" w:hAnsiTheme="minorHAnsi" w:cstheme="minorBidi"/>
                <w:b w:val="0"/>
                <w:noProof/>
                <w:color w:val="auto"/>
                <w:kern w:val="2"/>
                <w:szCs w:val="24"/>
                <w:lang w:eastAsia="en-CA"/>
                <w14:ligatures w14:val="standardContextual"/>
              </w:rPr>
              <w:tab/>
            </w:r>
            <w:r w:rsidRPr="00314601">
              <w:rPr>
                <w:rStyle w:val="Hyperlink"/>
                <w:noProof/>
              </w:rPr>
              <w:t>Model Development and Evaluation</w:t>
            </w:r>
            <w:r>
              <w:rPr>
                <w:noProof/>
                <w:webHidden/>
              </w:rPr>
              <w:tab/>
            </w:r>
            <w:r>
              <w:rPr>
                <w:noProof/>
                <w:webHidden/>
              </w:rPr>
              <w:fldChar w:fldCharType="begin"/>
            </w:r>
            <w:r>
              <w:rPr>
                <w:noProof/>
                <w:webHidden/>
              </w:rPr>
              <w:instrText xml:space="preserve"> PAGEREF _Toc204633089 \h </w:instrText>
            </w:r>
            <w:r>
              <w:rPr>
                <w:noProof/>
                <w:webHidden/>
              </w:rPr>
            </w:r>
            <w:r>
              <w:rPr>
                <w:noProof/>
                <w:webHidden/>
              </w:rPr>
              <w:fldChar w:fldCharType="separate"/>
            </w:r>
            <w:r>
              <w:rPr>
                <w:noProof/>
                <w:webHidden/>
              </w:rPr>
              <w:t>43</w:t>
            </w:r>
            <w:r>
              <w:rPr>
                <w:noProof/>
                <w:webHidden/>
              </w:rPr>
              <w:fldChar w:fldCharType="end"/>
            </w:r>
          </w:hyperlink>
        </w:p>
        <w:p w14:paraId="1C6277B6" w14:textId="356D5DA6"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90" w:history="1">
            <w:r w:rsidRPr="00314601">
              <w:rPr>
                <w:rStyle w:val="Hyperlink"/>
                <w:noProof/>
              </w:rPr>
              <w:t xml:space="preserve">6.1 </w:t>
            </w:r>
            <w:r w:rsidRPr="00314601">
              <w:rPr>
                <w:rStyle w:val="Hyperlink"/>
                <w:rFonts w:ascii="Roboto" w:hAnsi="Roboto"/>
                <w:noProof/>
              </w:rPr>
              <w:t>Walk-Forward Validation (Rolling Forecast)</w:t>
            </w:r>
            <w:r>
              <w:rPr>
                <w:noProof/>
                <w:webHidden/>
              </w:rPr>
              <w:tab/>
            </w:r>
            <w:r>
              <w:rPr>
                <w:noProof/>
                <w:webHidden/>
              </w:rPr>
              <w:fldChar w:fldCharType="begin"/>
            </w:r>
            <w:r>
              <w:rPr>
                <w:noProof/>
                <w:webHidden/>
              </w:rPr>
              <w:instrText xml:space="preserve"> PAGEREF _Toc204633090 \h </w:instrText>
            </w:r>
            <w:r>
              <w:rPr>
                <w:noProof/>
                <w:webHidden/>
              </w:rPr>
            </w:r>
            <w:r>
              <w:rPr>
                <w:noProof/>
                <w:webHidden/>
              </w:rPr>
              <w:fldChar w:fldCharType="separate"/>
            </w:r>
            <w:r>
              <w:rPr>
                <w:noProof/>
                <w:webHidden/>
              </w:rPr>
              <w:t>43</w:t>
            </w:r>
            <w:r>
              <w:rPr>
                <w:noProof/>
                <w:webHidden/>
              </w:rPr>
              <w:fldChar w:fldCharType="end"/>
            </w:r>
          </w:hyperlink>
        </w:p>
        <w:p w14:paraId="089745FB" w14:textId="21BF5896"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91" w:history="1">
            <w:r w:rsidRPr="00314601">
              <w:rPr>
                <w:rStyle w:val="Hyperlink"/>
                <w:noProof/>
              </w:rPr>
              <w:t>6.2 Final Model Training and Forecasting</w:t>
            </w:r>
            <w:r>
              <w:rPr>
                <w:noProof/>
                <w:webHidden/>
              </w:rPr>
              <w:tab/>
            </w:r>
            <w:r>
              <w:rPr>
                <w:noProof/>
                <w:webHidden/>
              </w:rPr>
              <w:fldChar w:fldCharType="begin"/>
            </w:r>
            <w:r>
              <w:rPr>
                <w:noProof/>
                <w:webHidden/>
              </w:rPr>
              <w:instrText xml:space="preserve"> PAGEREF _Toc204633091 \h </w:instrText>
            </w:r>
            <w:r>
              <w:rPr>
                <w:noProof/>
                <w:webHidden/>
              </w:rPr>
            </w:r>
            <w:r>
              <w:rPr>
                <w:noProof/>
                <w:webHidden/>
              </w:rPr>
              <w:fldChar w:fldCharType="separate"/>
            </w:r>
            <w:r>
              <w:rPr>
                <w:noProof/>
                <w:webHidden/>
              </w:rPr>
              <w:t>45</w:t>
            </w:r>
            <w:r>
              <w:rPr>
                <w:noProof/>
                <w:webHidden/>
              </w:rPr>
              <w:fldChar w:fldCharType="end"/>
            </w:r>
          </w:hyperlink>
        </w:p>
        <w:p w14:paraId="2E645EE3" w14:textId="1C795A25"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92" w:history="1">
            <w:r w:rsidRPr="00314601">
              <w:rPr>
                <w:rStyle w:val="Hyperlink"/>
                <w:noProof/>
              </w:rPr>
              <w:t>6.3 Model Performance Evaluation</w:t>
            </w:r>
            <w:r>
              <w:rPr>
                <w:noProof/>
                <w:webHidden/>
              </w:rPr>
              <w:tab/>
            </w:r>
            <w:r>
              <w:rPr>
                <w:noProof/>
                <w:webHidden/>
              </w:rPr>
              <w:fldChar w:fldCharType="begin"/>
            </w:r>
            <w:r>
              <w:rPr>
                <w:noProof/>
                <w:webHidden/>
              </w:rPr>
              <w:instrText xml:space="preserve"> PAGEREF _Toc204633092 \h </w:instrText>
            </w:r>
            <w:r>
              <w:rPr>
                <w:noProof/>
                <w:webHidden/>
              </w:rPr>
            </w:r>
            <w:r>
              <w:rPr>
                <w:noProof/>
                <w:webHidden/>
              </w:rPr>
              <w:fldChar w:fldCharType="separate"/>
            </w:r>
            <w:r>
              <w:rPr>
                <w:noProof/>
                <w:webHidden/>
              </w:rPr>
              <w:t>46</w:t>
            </w:r>
            <w:r>
              <w:rPr>
                <w:noProof/>
                <w:webHidden/>
              </w:rPr>
              <w:fldChar w:fldCharType="end"/>
            </w:r>
          </w:hyperlink>
        </w:p>
        <w:p w14:paraId="5B9906DA" w14:textId="41BAD6A4" w:rsidR="006A78C3" w:rsidRDefault="006A78C3">
          <w:pPr>
            <w:pStyle w:val="TOC1"/>
            <w:rPr>
              <w:rFonts w:asciiTheme="minorHAnsi" w:eastAsiaTheme="minorEastAsia" w:hAnsiTheme="minorHAnsi" w:cstheme="minorBidi"/>
              <w:b w:val="0"/>
              <w:noProof/>
              <w:color w:val="auto"/>
              <w:kern w:val="2"/>
              <w:szCs w:val="24"/>
              <w:lang w:eastAsia="en-CA"/>
              <w14:ligatures w14:val="standardContextual"/>
            </w:rPr>
          </w:pPr>
          <w:hyperlink w:anchor="_Toc204633093" w:history="1">
            <w:r w:rsidRPr="00314601">
              <w:rPr>
                <w:rStyle w:val="Hyperlink"/>
                <w:noProof/>
              </w:rPr>
              <w:t>7. Findings and Interpretation</w:t>
            </w:r>
            <w:r>
              <w:rPr>
                <w:noProof/>
                <w:webHidden/>
              </w:rPr>
              <w:tab/>
            </w:r>
            <w:r>
              <w:rPr>
                <w:noProof/>
                <w:webHidden/>
              </w:rPr>
              <w:fldChar w:fldCharType="begin"/>
            </w:r>
            <w:r>
              <w:rPr>
                <w:noProof/>
                <w:webHidden/>
              </w:rPr>
              <w:instrText xml:space="preserve"> PAGEREF _Toc204633093 \h </w:instrText>
            </w:r>
            <w:r>
              <w:rPr>
                <w:noProof/>
                <w:webHidden/>
              </w:rPr>
            </w:r>
            <w:r>
              <w:rPr>
                <w:noProof/>
                <w:webHidden/>
              </w:rPr>
              <w:fldChar w:fldCharType="separate"/>
            </w:r>
            <w:r>
              <w:rPr>
                <w:noProof/>
                <w:webHidden/>
              </w:rPr>
              <w:t>54</w:t>
            </w:r>
            <w:r>
              <w:rPr>
                <w:noProof/>
                <w:webHidden/>
              </w:rPr>
              <w:fldChar w:fldCharType="end"/>
            </w:r>
          </w:hyperlink>
        </w:p>
        <w:p w14:paraId="18A8B19D" w14:textId="3DF4DE20"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94" w:history="1">
            <w:r w:rsidRPr="00314601">
              <w:rPr>
                <w:rStyle w:val="Hyperlink"/>
                <w:noProof/>
              </w:rPr>
              <w:t>7.1 Results Section (Key Finding)</w:t>
            </w:r>
            <w:r>
              <w:rPr>
                <w:noProof/>
                <w:webHidden/>
              </w:rPr>
              <w:tab/>
            </w:r>
            <w:r>
              <w:rPr>
                <w:noProof/>
                <w:webHidden/>
              </w:rPr>
              <w:fldChar w:fldCharType="begin"/>
            </w:r>
            <w:r>
              <w:rPr>
                <w:noProof/>
                <w:webHidden/>
              </w:rPr>
              <w:instrText xml:space="preserve"> PAGEREF _Toc204633094 \h </w:instrText>
            </w:r>
            <w:r>
              <w:rPr>
                <w:noProof/>
                <w:webHidden/>
              </w:rPr>
            </w:r>
            <w:r>
              <w:rPr>
                <w:noProof/>
                <w:webHidden/>
              </w:rPr>
              <w:fldChar w:fldCharType="separate"/>
            </w:r>
            <w:r>
              <w:rPr>
                <w:noProof/>
                <w:webHidden/>
              </w:rPr>
              <w:t>54</w:t>
            </w:r>
            <w:r>
              <w:rPr>
                <w:noProof/>
                <w:webHidden/>
              </w:rPr>
              <w:fldChar w:fldCharType="end"/>
            </w:r>
          </w:hyperlink>
        </w:p>
        <w:p w14:paraId="1AB29467" w14:textId="1F6A17AE"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095" w:history="1">
            <w:r w:rsidRPr="00314601">
              <w:rPr>
                <w:rStyle w:val="Hyperlink"/>
                <w:noProof/>
              </w:rPr>
              <w:t>7.1.1 Feature Importance Findings:</w:t>
            </w:r>
            <w:r>
              <w:rPr>
                <w:noProof/>
                <w:webHidden/>
              </w:rPr>
              <w:tab/>
            </w:r>
            <w:r>
              <w:rPr>
                <w:noProof/>
                <w:webHidden/>
              </w:rPr>
              <w:fldChar w:fldCharType="begin"/>
            </w:r>
            <w:r>
              <w:rPr>
                <w:noProof/>
                <w:webHidden/>
              </w:rPr>
              <w:instrText xml:space="preserve"> PAGEREF _Toc204633095 \h </w:instrText>
            </w:r>
            <w:r>
              <w:rPr>
                <w:noProof/>
                <w:webHidden/>
              </w:rPr>
            </w:r>
            <w:r>
              <w:rPr>
                <w:noProof/>
                <w:webHidden/>
              </w:rPr>
              <w:fldChar w:fldCharType="separate"/>
            </w:r>
            <w:r>
              <w:rPr>
                <w:noProof/>
                <w:webHidden/>
              </w:rPr>
              <w:t>54</w:t>
            </w:r>
            <w:r>
              <w:rPr>
                <w:noProof/>
                <w:webHidden/>
              </w:rPr>
              <w:fldChar w:fldCharType="end"/>
            </w:r>
          </w:hyperlink>
        </w:p>
        <w:p w14:paraId="4FF3E804" w14:textId="60E5233A"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096" w:history="1">
            <w:r w:rsidRPr="00314601">
              <w:rPr>
                <w:rStyle w:val="Hyperlink"/>
                <w:noProof/>
              </w:rPr>
              <w:t>7.1.2 Model Results Overview: Summary of Predictive Accuracy</w:t>
            </w:r>
            <w:r w:rsidRPr="00314601">
              <w:rPr>
                <w:rStyle w:val="Hyperlink"/>
                <w:bCs/>
                <w:noProof/>
              </w:rPr>
              <w:t>:</w:t>
            </w:r>
            <w:r>
              <w:rPr>
                <w:noProof/>
                <w:webHidden/>
              </w:rPr>
              <w:tab/>
            </w:r>
            <w:r>
              <w:rPr>
                <w:noProof/>
                <w:webHidden/>
              </w:rPr>
              <w:fldChar w:fldCharType="begin"/>
            </w:r>
            <w:r>
              <w:rPr>
                <w:noProof/>
                <w:webHidden/>
              </w:rPr>
              <w:instrText xml:space="preserve"> PAGEREF _Toc204633096 \h </w:instrText>
            </w:r>
            <w:r>
              <w:rPr>
                <w:noProof/>
                <w:webHidden/>
              </w:rPr>
            </w:r>
            <w:r>
              <w:rPr>
                <w:noProof/>
                <w:webHidden/>
              </w:rPr>
              <w:fldChar w:fldCharType="separate"/>
            </w:r>
            <w:r>
              <w:rPr>
                <w:noProof/>
                <w:webHidden/>
              </w:rPr>
              <w:t>56</w:t>
            </w:r>
            <w:r>
              <w:rPr>
                <w:noProof/>
                <w:webHidden/>
              </w:rPr>
              <w:fldChar w:fldCharType="end"/>
            </w:r>
          </w:hyperlink>
        </w:p>
        <w:p w14:paraId="5B18CEEC" w14:textId="0351F5E3" w:rsidR="006A78C3" w:rsidRDefault="006A78C3">
          <w:pPr>
            <w:pStyle w:val="TOC3"/>
            <w:tabs>
              <w:tab w:val="left" w:pos="1200"/>
              <w:tab w:val="right" w:leader="dot" w:pos="9350"/>
            </w:tabs>
            <w:rPr>
              <w:rFonts w:asciiTheme="minorHAnsi" w:hAnsiTheme="minorHAnsi"/>
              <w:noProof/>
              <w:kern w:val="2"/>
              <w:sz w:val="24"/>
              <w:lang w:eastAsia="en-CA"/>
              <w14:ligatures w14:val="standardContextual"/>
            </w:rPr>
          </w:pPr>
          <w:hyperlink w:anchor="_Toc204633097" w:history="1">
            <w:r w:rsidRPr="00314601">
              <w:rPr>
                <w:rStyle w:val="Hyperlink"/>
                <w:noProof/>
              </w:rPr>
              <w:t>7.1.3</w:t>
            </w:r>
            <w:r>
              <w:rPr>
                <w:rFonts w:asciiTheme="minorHAnsi" w:hAnsiTheme="minorHAnsi"/>
                <w:noProof/>
                <w:kern w:val="2"/>
                <w:sz w:val="24"/>
                <w:lang w:eastAsia="en-CA"/>
                <w14:ligatures w14:val="standardContextual"/>
              </w:rPr>
              <w:tab/>
            </w:r>
            <w:r w:rsidRPr="00314601">
              <w:rPr>
                <w:rStyle w:val="Hyperlink"/>
                <w:noProof/>
              </w:rPr>
              <w:t>Model Evaluation and Residual Diagnostics</w:t>
            </w:r>
            <w:r>
              <w:rPr>
                <w:noProof/>
                <w:webHidden/>
              </w:rPr>
              <w:tab/>
            </w:r>
            <w:r>
              <w:rPr>
                <w:noProof/>
                <w:webHidden/>
              </w:rPr>
              <w:fldChar w:fldCharType="begin"/>
            </w:r>
            <w:r>
              <w:rPr>
                <w:noProof/>
                <w:webHidden/>
              </w:rPr>
              <w:instrText xml:space="preserve"> PAGEREF _Toc204633097 \h </w:instrText>
            </w:r>
            <w:r>
              <w:rPr>
                <w:noProof/>
                <w:webHidden/>
              </w:rPr>
            </w:r>
            <w:r>
              <w:rPr>
                <w:noProof/>
                <w:webHidden/>
              </w:rPr>
              <w:fldChar w:fldCharType="separate"/>
            </w:r>
            <w:r>
              <w:rPr>
                <w:noProof/>
                <w:webHidden/>
              </w:rPr>
              <w:t>57</w:t>
            </w:r>
            <w:r>
              <w:rPr>
                <w:noProof/>
                <w:webHidden/>
              </w:rPr>
              <w:fldChar w:fldCharType="end"/>
            </w:r>
          </w:hyperlink>
        </w:p>
        <w:p w14:paraId="61C71C08" w14:textId="4FFE64B6" w:rsidR="006A78C3" w:rsidRDefault="006A78C3">
          <w:pPr>
            <w:pStyle w:val="TOC3"/>
            <w:tabs>
              <w:tab w:val="left" w:pos="1200"/>
              <w:tab w:val="right" w:leader="dot" w:pos="9350"/>
            </w:tabs>
            <w:rPr>
              <w:rFonts w:asciiTheme="minorHAnsi" w:hAnsiTheme="minorHAnsi"/>
              <w:noProof/>
              <w:kern w:val="2"/>
              <w:sz w:val="24"/>
              <w:lang w:eastAsia="en-CA"/>
              <w14:ligatures w14:val="standardContextual"/>
            </w:rPr>
          </w:pPr>
          <w:hyperlink w:anchor="_Toc204633098" w:history="1">
            <w:r w:rsidRPr="00314601">
              <w:rPr>
                <w:rStyle w:val="Hyperlink"/>
                <w:noProof/>
              </w:rPr>
              <w:t>7.1.4</w:t>
            </w:r>
            <w:r>
              <w:rPr>
                <w:rFonts w:asciiTheme="minorHAnsi" w:hAnsiTheme="minorHAnsi"/>
                <w:noProof/>
                <w:kern w:val="2"/>
                <w:sz w:val="24"/>
                <w:lang w:eastAsia="en-CA"/>
                <w14:ligatures w14:val="standardContextual"/>
              </w:rPr>
              <w:tab/>
            </w:r>
            <w:r w:rsidRPr="00314601">
              <w:rPr>
                <w:rStyle w:val="Hyperlink"/>
                <w:noProof/>
              </w:rPr>
              <w:t>Forecast Comparison of ARIMA, Prophet, and Random Forest Across Three Targets – Life Expectancy, Diabetes and Cardiovascular Disease between 1950–2074</w:t>
            </w:r>
            <w:r>
              <w:rPr>
                <w:noProof/>
                <w:webHidden/>
              </w:rPr>
              <w:tab/>
            </w:r>
            <w:r>
              <w:rPr>
                <w:noProof/>
                <w:webHidden/>
              </w:rPr>
              <w:fldChar w:fldCharType="begin"/>
            </w:r>
            <w:r>
              <w:rPr>
                <w:noProof/>
                <w:webHidden/>
              </w:rPr>
              <w:instrText xml:space="preserve"> PAGEREF _Toc204633098 \h </w:instrText>
            </w:r>
            <w:r>
              <w:rPr>
                <w:noProof/>
                <w:webHidden/>
              </w:rPr>
            </w:r>
            <w:r>
              <w:rPr>
                <w:noProof/>
                <w:webHidden/>
              </w:rPr>
              <w:fldChar w:fldCharType="separate"/>
            </w:r>
            <w:r>
              <w:rPr>
                <w:noProof/>
                <w:webHidden/>
              </w:rPr>
              <w:t>58</w:t>
            </w:r>
            <w:r>
              <w:rPr>
                <w:noProof/>
                <w:webHidden/>
              </w:rPr>
              <w:fldChar w:fldCharType="end"/>
            </w:r>
          </w:hyperlink>
        </w:p>
        <w:p w14:paraId="2E8B591E" w14:textId="28680A3F"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099" w:history="1">
            <w:r w:rsidRPr="00314601">
              <w:rPr>
                <w:rStyle w:val="Hyperlink"/>
                <w:bCs/>
                <w:noProof/>
              </w:rPr>
              <w:t xml:space="preserve">7.2 </w:t>
            </w:r>
            <w:r w:rsidRPr="00314601">
              <w:rPr>
                <w:rStyle w:val="Hyperlink"/>
                <w:noProof/>
              </w:rPr>
              <w:t>Discussion &amp; Interpretation</w:t>
            </w:r>
            <w:r>
              <w:rPr>
                <w:noProof/>
                <w:webHidden/>
              </w:rPr>
              <w:tab/>
            </w:r>
            <w:r>
              <w:rPr>
                <w:noProof/>
                <w:webHidden/>
              </w:rPr>
              <w:fldChar w:fldCharType="begin"/>
            </w:r>
            <w:r>
              <w:rPr>
                <w:noProof/>
                <w:webHidden/>
              </w:rPr>
              <w:instrText xml:space="preserve"> PAGEREF _Toc204633099 \h </w:instrText>
            </w:r>
            <w:r>
              <w:rPr>
                <w:noProof/>
                <w:webHidden/>
              </w:rPr>
            </w:r>
            <w:r>
              <w:rPr>
                <w:noProof/>
                <w:webHidden/>
              </w:rPr>
              <w:fldChar w:fldCharType="separate"/>
            </w:r>
            <w:r>
              <w:rPr>
                <w:noProof/>
                <w:webHidden/>
              </w:rPr>
              <w:t>63</w:t>
            </w:r>
            <w:r>
              <w:rPr>
                <w:noProof/>
                <w:webHidden/>
              </w:rPr>
              <w:fldChar w:fldCharType="end"/>
            </w:r>
          </w:hyperlink>
        </w:p>
        <w:p w14:paraId="32E69131" w14:textId="3D4D0FE7"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100" w:history="1">
            <w:r w:rsidRPr="00314601">
              <w:rPr>
                <w:rStyle w:val="Hyperlink"/>
                <w:noProof/>
              </w:rPr>
              <w:t>7.2.1 Predictor Patterns &amp; RQ Alignment</w:t>
            </w:r>
            <w:r>
              <w:rPr>
                <w:noProof/>
                <w:webHidden/>
              </w:rPr>
              <w:tab/>
            </w:r>
            <w:r>
              <w:rPr>
                <w:noProof/>
                <w:webHidden/>
              </w:rPr>
              <w:fldChar w:fldCharType="begin"/>
            </w:r>
            <w:r>
              <w:rPr>
                <w:noProof/>
                <w:webHidden/>
              </w:rPr>
              <w:instrText xml:space="preserve"> PAGEREF _Toc204633100 \h </w:instrText>
            </w:r>
            <w:r>
              <w:rPr>
                <w:noProof/>
                <w:webHidden/>
              </w:rPr>
            </w:r>
            <w:r>
              <w:rPr>
                <w:noProof/>
                <w:webHidden/>
              </w:rPr>
              <w:fldChar w:fldCharType="separate"/>
            </w:r>
            <w:r>
              <w:rPr>
                <w:noProof/>
                <w:webHidden/>
              </w:rPr>
              <w:t>63</w:t>
            </w:r>
            <w:r>
              <w:rPr>
                <w:noProof/>
                <w:webHidden/>
              </w:rPr>
              <w:fldChar w:fldCharType="end"/>
            </w:r>
          </w:hyperlink>
        </w:p>
        <w:p w14:paraId="525CCE9B" w14:textId="3C5E34E4" w:rsidR="006A78C3" w:rsidRDefault="006A78C3">
          <w:pPr>
            <w:pStyle w:val="TOC3"/>
            <w:tabs>
              <w:tab w:val="left" w:pos="960"/>
              <w:tab w:val="right" w:leader="dot" w:pos="9350"/>
            </w:tabs>
            <w:rPr>
              <w:rFonts w:asciiTheme="minorHAnsi" w:hAnsiTheme="minorHAnsi"/>
              <w:noProof/>
              <w:kern w:val="2"/>
              <w:sz w:val="24"/>
              <w:lang w:eastAsia="en-CA"/>
              <w14:ligatures w14:val="standardContextual"/>
            </w:rPr>
          </w:pPr>
          <w:hyperlink w:anchor="_Toc204633101" w:history="1">
            <w:r w:rsidRPr="00314601">
              <w:rPr>
                <w:rStyle w:val="Hyperlink"/>
                <w:rFonts w:ascii="Symbol" w:hAnsi="Symbol"/>
                <w:bCs/>
                <w:noProof/>
              </w:rPr>
              <w:t></w:t>
            </w:r>
            <w:r>
              <w:rPr>
                <w:rFonts w:asciiTheme="minorHAnsi" w:hAnsiTheme="minorHAnsi"/>
                <w:noProof/>
                <w:kern w:val="2"/>
                <w:sz w:val="24"/>
                <w:lang w:eastAsia="en-CA"/>
                <w14:ligatures w14:val="standardContextual"/>
              </w:rPr>
              <w:tab/>
            </w:r>
            <w:r w:rsidRPr="00314601">
              <w:rPr>
                <w:rStyle w:val="Hyperlink"/>
                <w:bCs/>
                <w:noProof/>
              </w:rPr>
              <w:t>Life Expectancy</w:t>
            </w:r>
            <w:r>
              <w:rPr>
                <w:noProof/>
                <w:webHidden/>
              </w:rPr>
              <w:tab/>
            </w:r>
            <w:r>
              <w:rPr>
                <w:noProof/>
                <w:webHidden/>
              </w:rPr>
              <w:fldChar w:fldCharType="begin"/>
            </w:r>
            <w:r>
              <w:rPr>
                <w:noProof/>
                <w:webHidden/>
              </w:rPr>
              <w:instrText xml:space="preserve"> PAGEREF _Toc204633101 \h </w:instrText>
            </w:r>
            <w:r>
              <w:rPr>
                <w:noProof/>
                <w:webHidden/>
              </w:rPr>
            </w:r>
            <w:r>
              <w:rPr>
                <w:noProof/>
                <w:webHidden/>
              </w:rPr>
              <w:fldChar w:fldCharType="separate"/>
            </w:r>
            <w:r>
              <w:rPr>
                <w:noProof/>
                <w:webHidden/>
              </w:rPr>
              <w:t>63</w:t>
            </w:r>
            <w:r>
              <w:rPr>
                <w:noProof/>
                <w:webHidden/>
              </w:rPr>
              <w:fldChar w:fldCharType="end"/>
            </w:r>
          </w:hyperlink>
        </w:p>
        <w:p w14:paraId="4D6EE6ED" w14:textId="3586AA46" w:rsidR="006A78C3" w:rsidRDefault="006A78C3">
          <w:pPr>
            <w:pStyle w:val="TOC3"/>
            <w:tabs>
              <w:tab w:val="left" w:pos="960"/>
              <w:tab w:val="right" w:leader="dot" w:pos="9350"/>
            </w:tabs>
            <w:rPr>
              <w:rFonts w:asciiTheme="minorHAnsi" w:hAnsiTheme="minorHAnsi"/>
              <w:noProof/>
              <w:kern w:val="2"/>
              <w:sz w:val="24"/>
              <w:lang w:eastAsia="en-CA"/>
              <w14:ligatures w14:val="standardContextual"/>
            </w:rPr>
          </w:pPr>
          <w:hyperlink w:anchor="_Toc204633102" w:history="1">
            <w:r w:rsidRPr="00314601">
              <w:rPr>
                <w:rStyle w:val="Hyperlink"/>
                <w:rFonts w:ascii="Symbol" w:hAnsi="Symbol"/>
                <w:noProof/>
              </w:rPr>
              <w:t></w:t>
            </w:r>
            <w:r>
              <w:rPr>
                <w:rFonts w:asciiTheme="minorHAnsi" w:hAnsiTheme="minorHAnsi"/>
                <w:noProof/>
                <w:kern w:val="2"/>
                <w:sz w:val="24"/>
                <w:lang w:eastAsia="en-CA"/>
                <w14:ligatures w14:val="standardContextual"/>
              </w:rPr>
              <w:tab/>
            </w:r>
            <w:r w:rsidRPr="00314601">
              <w:rPr>
                <w:rStyle w:val="Hyperlink"/>
                <w:bCs/>
                <w:noProof/>
              </w:rPr>
              <w:t>Diabetes</w:t>
            </w:r>
            <w:r>
              <w:rPr>
                <w:noProof/>
                <w:webHidden/>
              </w:rPr>
              <w:tab/>
            </w:r>
            <w:r>
              <w:rPr>
                <w:noProof/>
                <w:webHidden/>
              </w:rPr>
              <w:fldChar w:fldCharType="begin"/>
            </w:r>
            <w:r>
              <w:rPr>
                <w:noProof/>
                <w:webHidden/>
              </w:rPr>
              <w:instrText xml:space="preserve"> PAGEREF _Toc204633102 \h </w:instrText>
            </w:r>
            <w:r>
              <w:rPr>
                <w:noProof/>
                <w:webHidden/>
              </w:rPr>
            </w:r>
            <w:r>
              <w:rPr>
                <w:noProof/>
                <w:webHidden/>
              </w:rPr>
              <w:fldChar w:fldCharType="separate"/>
            </w:r>
            <w:r>
              <w:rPr>
                <w:noProof/>
                <w:webHidden/>
              </w:rPr>
              <w:t>64</w:t>
            </w:r>
            <w:r>
              <w:rPr>
                <w:noProof/>
                <w:webHidden/>
              </w:rPr>
              <w:fldChar w:fldCharType="end"/>
            </w:r>
          </w:hyperlink>
        </w:p>
        <w:p w14:paraId="329DEB0A" w14:textId="3248F746" w:rsidR="006A78C3" w:rsidRDefault="006A78C3">
          <w:pPr>
            <w:pStyle w:val="TOC3"/>
            <w:tabs>
              <w:tab w:val="left" w:pos="960"/>
              <w:tab w:val="right" w:leader="dot" w:pos="9350"/>
            </w:tabs>
            <w:rPr>
              <w:rFonts w:asciiTheme="minorHAnsi" w:hAnsiTheme="minorHAnsi"/>
              <w:noProof/>
              <w:kern w:val="2"/>
              <w:sz w:val="24"/>
              <w:lang w:eastAsia="en-CA"/>
              <w14:ligatures w14:val="standardContextual"/>
            </w:rPr>
          </w:pPr>
          <w:hyperlink w:anchor="_Toc204633103" w:history="1">
            <w:r w:rsidRPr="00314601">
              <w:rPr>
                <w:rStyle w:val="Hyperlink"/>
                <w:rFonts w:ascii="Symbol" w:hAnsi="Symbol"/>
                <w:noProof/>
              </w:rPr>
              <w:t></w:t>
            </w:r>
            <w:r>
              <w:rPr>
                <w:rFonts w:asciiTheme="minorHAnsi" w:hAnsiTheme="minorHAnsi"/>
                <w:noProof/>
                <w:kern w:val="2"/>
                <w:sz w:val="24"/>
                <w:lang w:eastAsia="en-CA"/>
                <w14:ligatures w14:val="standardContextual"/>
              </w:rPr>
              <w:tab/>
            </w:r>
            <w:r w:rsidRPr="00314601">
              <w:rPr>
                <w:rStyle w:val="Hyperlink"/>
                <w:bCs/>
                <w:noProof/>
              </w:rPr>
              <w:t>Cardiovascular Disease (CVD)</w:t>
            </w:r>
            <w:r>
              <w:rPr>
                <w:noProof/>
                <w:webHidden/>
              </w:rPr>
              <w:tab/>
            </w:r>
            <w:r>
              <w:rPr>
                <w:noProof/>
                <w:webHidden/>
              </w:rPr>
              <w:fldChar w:fldCharType="begin"/>
            </w:r>
            <w:r>
              <w:rPr>
                <w:noProof/>
                <w:webHidden/>
              </w:rPr>
              <w:instrText xml:space="preserve"> PAGEREF _Toc204633103 \h </w:instrText>
            </w:r>
            <w:r>
              <w:rPr>
                <w:noProof/>
                <w:webHidden/>
              </w:rPr>
            </w:r>
            <w:r>
              <w:rPr>
                <w:noProof/>
                <w:webHidden/>
              </w:rPr>
              <w:fldChar w:fldCharType="separate"/>
            </w:r>
            <w:r>
              <w:rPr>
                <w:noProof/>
                <w:webHidden/>
              </w:rPr>
              <w:t>64</w:t>
            </w:r>
            <w:r>
              <w:rPr>
                <w:noProof/>
                <w:webHidden/>
              </w:rPr>
              <w:fldChar w:fldCharType="end"/>
            </w:r>
          </w:hyperlink>
        </w:p>
        <w:p w14:paraId="6F4EA969" w14:textId="09ED4C17"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104" w:history="1">
            <w:r w:rsidRPr="00314601">
              <w:rPr>
                <w:rStyle w:val="Hyperlink"/>
                <w:noProof/>
              </w:rPr>
              <w:t>7.2.2 Model Performance: Strengths, Limitations &amp; Relevant to the RQs</w:t>
            </w:r>
            <w:r>
              <w:rPr>
                <w:noProof/>
                <w:webHidden/>
              </w:rPr>
              <w:tab/>
            </w:r>
            <w:r>
              <w:rPr>
                <w:noProof/>
                <w:webHidden/>
              </w:rPr>
              <w:fldChar w:fldCharType="begin"/>
            </w:r>
            <w:r>
              <w:rPr>
                <w:noProof/>
                <w:webHidden/>
              </w:rPr>
              <w:instrText xml:space="preserve"> PAGEREF _Toc204633104 \h </w:instrText>
            </w:r>
            <w:r>
              <w:rPr>
                <w:noProof/>
                <w:webHidden/>
              </w:rPr>
            </w:r>
            <w:r>
              <w:rPr>
                <w:noProof/>
                <w:webHidden/>
              </w:rPr>
              <w:fldChar w:fldCharType="separate"/>
            </w:r>
            <w:r>
              <w:rPr>
                <w:noProof/>
                <w:webHidden/>
              </w:rPr>
              <w:t>65</w:t>
            </w:r>
            <w:r>
              <w:rPr>
                <w:noProof/>
                <w:webHidden/>
              </w:rPr>
              <w:fldChar w:fldCharType="end"/>
            </w:r>
          </w:hyperlink>
        </w:p>
        <w:p w14:paraId="37C605A0" w14:textId="06341736"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105" w:history="1">
            <w:r w:rsidRPr="00314601">
              <w:rPr>
                <w:rStyle w:val="Hyperlink"/>
                <w:noProof/>
              </w:rPr>
              <w:t>7.2.3 Residual Diagnostics: Implications for Model Reliability</w:t>
            </w:r>
            <w:r>
              <w:rPr>
                <w:noProof/>
                <w:webHidden/>
              </w:rPr>
              <w:tab/>
            </w:r>
            <w:r>
              <w:rPr>
                <w:noProof/>
                <w:webHidden/>
              </w:rPr>
              <w:fldChar w:fldCharType="begin"/>
            </w:r>
            <w:r>
              <w:rPr>
                <w:noProof/>
                <w:webHidden/>
              </w:rPr>
              <w:instrText xml:space="preserve"> PAGEREF _Toc204633105 \h </w:instrText>
            </w:r>
            <w:r>
              <w:rPr>
                <w:noProof/>
                <w:webHidden/>
              </w:rPr>
            </w:r>
            <w:r>
              <w:rPr>
                <w:noProof/>
                <w:webHidden/>
              </w:rPr>
              <w:fldChar w:fldCharType="separate"/>
            </w:r>
            <w:r>
              <w:rPr>
                <w:noProof/>
                <w:webHidden/>
              </w:rPr>
              <w:t>66</w:t>
            </w:r>
            <w:r>
              <w:rPr>
                <w:noProof/>
                <w:webHidden/>
              </w:rPr>
              <w:fldChar w:fldCharType="end"/>
            </w:r>
          </w:hyperlink>
        </w:p>
        <w:p w14:paraId="42D294EE" w14:textId="0279513A"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106" w:history="1">
            <w:r w:rsidRPr="00314601">
              <w:rPr>
                <w:rStyle w:val="Hyperlink"/>
                <w:noProof/>
              </w:rPr>
              <w:t>7.2.4 Research Questions: Interpretation &amp; Context</w:t>
            </w:r>
            <w:r>
              <w:rPr>
                <w:noProof/>
                <w:webHidden/>
              </w:rPr>
              <w:tab/>
            </w:r>
            <w:r>
              <w:rPr>
                <w:noProof/>
                <w:webHidden/>
              </w:rPr>
              <w:fldChar w:fldCharType="begin"/>
            </w:r>
            <w:r>
              <w:rPr>
                <w:noProof/>
                <w:webHidden/>
              </w:rPr>
              <w:instrText xml:space="preserve"> PAGEREF _Toc204633106 \h </w:instrText>
            </w:r>
            <w:r>
              <w:rPr>
                <w:noProof/>
                <w:webHidden/>
              </w:rPr>
            </w:r>
            <w:r>
              <w:rPr>
                <w:noProof/>
                <w:webHidden/>
              </w:rPr>
              <w:fldChar w:fldCharType="separate"/>
            </w:r>
            <w:r>
              <w:rPr>
                <w:noProof/>
                <w:webHidden/>
              </w:rPr>
              <w:t>67</w:t>
            </w:r>
            <w:r>
              <w:rPr>
                <w:noProof/>
                <w:webHidden/>
              </w:rPr>
              <w:fldChar w:fldCharType="end"/>
            </w:r>
          </w:hyperlink>
        </w:p>
        <w:p w14:paraId="23A84515" w14:textId="0D939325" w:rsidR="006A78C3" w:rsidRDefault="006A78C3">
          <w:pPr>
            <w:pStyle w:val="TOC3"/>
            <w:tabs>
              <w:tab w:val="right" w:leader="dot" w:pos="9350"/>
            </w:tabs>
            <w:rPr>
              <w:rFonts w:asciiTheme="minorHAnsi" w:hAnsiTheme="minorHAnsi"/>
              <w:noProof/>
              <w:kern w:val="2"/>
              <w:sz w:val="24"/>
              <w:lang w:eastAsia="en-CA"/>
              <w14:ligatures w14:val="standardContextual"/>
            </w:rPr>
          </w:pPr>
          <w:hyperlink w:anchor="_Toc204633107" w:history="1">
            <w:r w:rsidRPr="00314601">
              <w:rPr>
                <w:rStyle w:val="Hyperlink"/>
                <w:noProof/>
              </w:rPr>
              <w:t>7.2.5 Forecast Analysis Using ARIMA, Prophet, and Random Forest</w:t>
            </w:r>
            <w:r>
              <w:rPr>
                <w:noProof/>
                <w:webHidden/>
              </w:rPr>
              <w:tab/>
            </w:r>
            <w:r>
              <w:rPr>
                <w:noProof/>
                <w:webHidden/>
              </w:rPr>
              <w:fldChar w:fldCharType="begin"/>
            </w:r>
            <w:r>
              <w:rPr>
                <w:noProof/>
                <w:webHidden/>
              </w:rPr>
              <w:instrText xml:space="preserve"> PAGEREF _Toc204633107 \h </w:instrText>
            </w:r>
            <w:r>
              <w:rPr>
                <w:noProof/>
                <w:webHidden/>
              </w:rPr>
            </w:r>
            <w:r>
              <w:rPr>
                <w:noProof/>
                <w:webHidden/>
              </w:rPr>
              <w:fldChar w:fldCharType="separate"/>
            </w:r>
            <w:r>
              <w:rPr>
                <w:noProof/>
                <w:webHidden/>
              </w:rPr>
              <w:t>69</w:t>
            </w:r>
            <w:r>
              <w:rPr>
                <w:noProof/>
                <w:webHidden/>
              </w:rPr>
              <w:fldChar w:fldCharType="end"/>
            </w:r>
          </w:hyperlink>
        </w:p>
        <w:p w14:paraId="096EE936" w14:textId="6E97F57E"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108" w:history="1">
            <w:r w:rsidRPr="00314601">
              <w:rPr>
                <w:rStyle w:val="Hyperlink"/>
                <w:noProof/>
              </w:rPr>
              <w:t>7.3 Discussion of Research Impact and Practical Implications</w:t>
            </w:r>
            <w:r>
              <w:rPr>
                <w:noProof/>
                <w:webHidden/>
              </w:rPr>
              <w:tab/>
            </w:r>
            <w:r>
              <w:rPr>
                <w:noProof/>
                <w:webHidden/>
              </w:rPr>
              <w:fldChar w:fldCharType="begin"/>
            </w:r>
            <w:r>
              <w:rPr>
                <w:noProof/>
                <w:webHidden/>
              </w:rPr>
              <w:instrText xml:space="preserve"> PAGEREF _Toc204633108 \h </w:instrText>
            </w:r>
            <w:r>
              <w:rPr>
                <w:noProof/>
                <w:webHidden/>
              </w:rPr>
            </w:r>
            <w:r>
              <w:rPr>
                <w:noProof/>
                <w:webHidden/>
              </w:rPr>
              <w:fldChar w:fldCharType="separate"/>
            </w:r>
            <w:r>
              <w:rPr>
                <w:noProof/>
                <w:webHidden/>
              </w:rPr>
              <w:t>73</w:t>
            </w:r>
            <w:r>
              <w:rPr>
                <w:noProof/>
                <w:webHidden/>
              </w:rPr>
              <w:fldChar w:fldCharType="end"/>
            </w:r>
          </w:hyperlink>
        </w:p>
        <w:p w14:paraId="7EF56107" w14:textId="01F2DBD9" w:rsidR="006A78C3" w:rsidRDefault="006A78C3">
          <w:pPr>
            <w:pStyle w:val="TOC1"/>
            <w:rPr>
              <w:rFonts w:asciiTheme="minorHAnsi" w:eastAsiaTheme="minorEastAsia" w:hAnsiTheme="minorHAnsi" w:cstheme="minorBidi"/>
              <w:b w:val="0"/>
              <w:noProof/>
              <w:color w:val="auto"/>
              <w:kern w:val="2"/>
              <w:szCs w:val="24"/>
              <w:lang w:eastAsia="en-CA"/>
              <w14:ligatures w14:val="standardContextual"/>
            </w:rPr>
          </w:pPr>
          <w:hyperlink w:anchor="_Toc204633109" w:history="1">
            <w:r w:rsidRPr="00314601">
              <w:rPr>
                <w:rStyle w:val="Hyperlink"/>
                <w:noProof/>
              </w:rPr>
              <w:t>8. Limitations and Ethical Considerations</w:t>
            </w:r>
            <w:r>
              <w:rPr>
                <w:noProof/>
                <w:webHidden/>
              </w:rPr>
              <w:tab/>
            </w:r>
            <w:r>
              <w:rPr>
                <w:noProof/>
                <w:webHidden/>
              </w:rPr>
              <w:fldChar w:fldCharType="begin"/>
            </w:r>
            <w:r>
              <w:rPr>
                <w:noProof/>
                <w:webHidden/>
              </w:rPr>
              <w:instrText xml:space="preserve"> PAGEREF _Toc204633109 \h </w:instrText>
            </w:r>
            <w:r>
              <w:rPr>
                <w:noProof/>
                <w:webHidden/>
              </w:rPr>
            </w:r>
            <w:r>
              <w:rPr>
                <w:noProof/>
                <w:webHidden/>
              </w:rPr>
              <w:fldChar w:fldCharType="separate"/>
            </w:r>
            <w:r>
              <w:rPr>
                <w:noProof/>
                <w:webHidden/>
              </w:rPr>
              <w:t>74</w:t>
            </w:r>
            <w:r>
              <w:rPr>
                <w:noProof/>
                <w:webHidden/>
              </w:rPr>
              <w:fldChar w:fldCharType="end"/>
            </w:r>
          </w:hyperlink>
        </w:p>
        <w:p w14:paraId="26985463" w14:textId="66CEAEEB"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110" w:history="1">
            <w:r w:rsidRPr="00314601">
              <w:rPr>
                <w:rStyle w:val="Hyperlink"/>
                <w:noProof/>
              </w:rPr>
              <w:t>8.1 Limitations</w:t>
            </w:r>
            <w:r>
              <w:rPr>
                <w:noProof/>
                <w:webHidden/>
              </w:rPr>
              <w:tab/>
            </w:r>
            <w:r>
              <w:rPr>
                <w:noProof/>
                <w:webHidden/>
              </w:rPr>
              <w:fldChar w:fldCharType="begin"/>
            </w:r>
            <w:r>
              <w:rPr>
                <w:noProof/>
                <w:webHidden/>
              </w:rPr>
              <w:instrText xml:space="preserve"> PAGEREF _Toc204633110 \h </w:instrText>
            </w:r>
            <w:r>
              <w:rPr>
                <w:noProof/>
                <w:webHidden/>
              </w:rPr>
            </w:r>
            <w:r>
              <w:rPr>
                <w:noProof/>
                <w:webHidden/>
              </w:rPr>
              <w:fldChar w:fldCharType="separate"/>
            </w:r>
            <w:r>
              <w:rPr>
                <w:noProof/>
                <w:webHidden/>
              </w:rPr>
              <w:t>74</w:t>
            </w:r>
            <w:r>
              <w:rPr>
                <w:noProof/>
                <w:webHidden/>
              </w:rPr>
              <w:fldChar w:fldCharType="end"/>
            </w:r>
          </w:hyperlink>
        </w:p>
        <w:p w14:paraId="3CEA23C5" w14:textId="417F9540"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111" w:history="1">
            <w:r w:rsidRPr="00314601">
              <w:rPr>
                <w:rStyle w:val="Hyperlink"/>
                <w:noProof/>
              </w:rPr>
              <w:t>8.2 Reflection on Ethical Considerations</w:t>
            </w:r>
            <w:r>
              <w:rPr>
                <w:noProof/>
                <w:webHidden/>
              </w:rPr>
              <w:tab/>
            </w:r>
            <w:r>
              <w:rPr>
                <w:noProof/>
                <w:webHidden/>
              </w:rPr>
              <w:fldChar w:fldCharType="begin"/>
            </w:r>
            <w:r>
              <w:rPr>
                <w:noProof/>
                <w:webHidden/>
              </w:rPr>
              <w:instrText xml:space="preserve"> PAGEREF _Toc204633111 \h </w:instrText>
            </w:r>
            <w:r>
              <w:rPr>
                <w:noProof/>
                <w:webHidden/>
              </w:rPr>
            </w:r>
            <w:r>
              <w:rPr>
                <w:noProof/>
                <w:webHidden/>
              </w:rPr>
              <w:fldChar w:fldCharType="separate"/>
            </w:r>
            <w:r>
              <w:rPr>
                <w:noProof/>
                <w:webHidden/>
              </w:rPr>
              <w:t>75</w:t>
            </w:r>
            <w:r>
              <w:rPr>
                <w:noProof/>
                <w:webHidden/>
              </w:rPr>
              <w:fldChar w:fldCharType="end"/>
            </w:r>
          </w:hyperlink>
        </w:p>
        <w:p w14:paraId="7D6B132E" w14:textId="115B0052" w:rsidR="006A78C3" w:rsidRDefault="006A78C3">
          <w:pPr>
            <w:pStyle w:val="TOC1"/>
            <w:rPr>
              <w:rFonts w:asciiTheme="minorHAnsi" w:eastAsiaTheme="minorEastAsia" w:hAnsiTheme="minorHAnsi" w:cstheme="minorBidi"/>
              <w:b w:val="0"/>
              <w:noProof/>
              <w:color w:val="auto"/>
              <w:kern w:val="2"/>
              <w:szCs w:val="24"/>
              <w:lang w:eastAsia="en-CA"/>
              <w14:ligatures w14:val="standardContextual"/>
            </w:rPr>
          </w:pPr>
          <w:hyperlink w:anchor="_Toc204633112" w:history="1">
            <w:r w:rsidRPr="00314601">
              <w:rPr>
                <w:rStyle w:val="Hyperlink"/>
                <w:noProof/>
              </w:rPr>
              <w:t>9. Future Work and Recommendations</w:t>
            </w:r>
            <w:r>
              <w:rPr>
                <w:noProof/>
                <w:webHidden/>
              </w:rPr>
              <w:tab/>
            </w:r>
            <w:r>
              <w:rPr>
                <w:noProof/>
                <w:webHidden/>
              </w:rPr>
              <w:fldChar w:fldCharType="begin"/>
            </w:r>
            <w:r>
              <w:rPr>
                <w:noProof/>
                <w:webHidden/>
              </w:rPr>
              <w:instrText xml:space="preserve"> PAGEREF _Toc204633112 \h </w:instrText>
            </w:r>
            <w:r>
              <w:rPr>
                <w:noProof/>
                <w:webHidden/>
              </w:rPr>
            </w:r>
            <w:r>
              <w:rPr>
                <w:noProof/>
                <w:webHidden/>
              </w:rPr>
              <w:fldChar w:fldCharType="separate"/>
            </w:r>
            <w:r>
              <w:rPr>
                <w:noProof/>
                <w:webHidden/>
              </w:rPr>
              <w:t>76</w:t>
            </w:r>
            <w:r>
              <w:rPr>
                <w:noProof/>
                <w:webHidden/>
              </w:rPr>
              <w:fldChar w:fldCharType="end"/>
            </w:r>
          </w:hyperlink>
        </w:p>
        <w:p w14:paraId="0FCBCB04" w14:textId="7BA1438A"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113" w:history="1">
            <w:r w:rsidRPr="00314601">
              <w:rPr>
                <w:rStyle w:val="Hyperlink"/>
                <w:noProof/>
              </w:rPr>
              <w:t>9.1 Improvements and Extensions for the Study</w:t>
            </w:r>
            <w:r>
              <w:rPr>
                <w:noProof/>
                <w:webHidden/>
              </w:rPr>
              <w:tab/>
            </w:r>
            <w:r>
              <w:rPr>
                <w:noProof/>
                <w:webHidden/>
              </w:rPr>
              <w:fldChar w:fldCharType="begin"/>
            </w:r>
            <w:r>
              <w:rPr>
                <w:noProof/>
                <w:webHidden/>
              </w:rPr>
              <w:instrText xml:space="preserve"> PAGEREF _Toc204633113 \h </w:instrText>
            </w:r>
            <w:r>
              <w:rPr>
                <w:noProof/>
                <w:webHidden/>
              </w:rPr>
            </w:r>
            <w:r>
              <w:rPr>
                <w:noProof/>
                <w:webHidden/>
              </w:rPr>
              <w:fldChar w:fldCharType="separate"/>
            </w:r>
            <w:r>
              <w:rPr>
                <w:noProof/>
                <w:webHidden/>
              </w:rPr>
              <w:t>76</w:t>
            </w:r>
            <w:r>
              <w:rPr>
                <w:noProof/>
                <w:webHidden/>
              </w:rPr>
              <w:fldChar w:fldCharType="end"/>
            </w:r>
          </w:hyperlink>
        </w:p>
        <w:p w14:paraId="1838234F" w14:textId="12B48C33"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114" w:history="1">
            <w:r w:rsidRPr="00314601">
              <w:rPr>
                <w:rStyle w:val="Hyperlink"/>
                <w:noProof/>
              </w:rPr>
              <w:t>9.2 Recommendations for Future Research or Practical Applications</w:t>
            </w:r>
            <w:r>
              <w:rPr>
                <w:noProof/>
                <w:webHidden/>
              </w:rPr>
              <w:tab/>
            </w:r>
            <w:r>
              <w:rPr>
                <w:noProof/>
                <w:webHidden/>
              </w:rPr>
              <w:fldChar w:fldCharType="begin"/>
            </w:r>
            <w:r>
              <w:rPr>
                <w:noProof/>
                <w:webHidden/>
              </w:rPr>
              <w:instrText xml:space="preserve"> PAGEREF _Toc204633114 \h </w:instrText>
            </w:r>
            <w:r>
              <w:rPr>
                <w:noProof/>
                <w:webHidden/>
              </w:rPr>
            </w:r>
            <w:r>
              <w:rPr>
                <w:noProof/>
                <w:webHidden/>
              </w:rPr>
              <w:fldChar w:fldCharType="separate"/>
            </w:r>
            <w:r>
              <w:rPr>
                <w:noProof/>
                <w:webHidden/>
              </w:rPr>
              <w:t>77</w:t>
            </w:r>
            <w:r>
              <w:rPr>
                <w:noProof/>
                <w:webHidden/>
              </w:rPr>
              <w:fldChar w:fldCharType="end"/>
            </w:r>
          </w:hyperlink>
        </w:p>
        <w:p w14:paraId="3CAF52C9" w14:textId="6781C64E" w:rsidR="006A78C3" w:rsidRDefault="006A78C3">
          <w:pPr>
            <w:pStyle w:val="TOC1"/>
            <w:rPr>
              <w:rFonts w:asciiTheme="minorHAnsi" w:eastAsiaTheme="minorEastAsia" w:hAnsiTheme="minorHAnsi" w:cstheme="minorBidi"/>
              <w:b w:val="0"/>
              <w:noProof/>
              <w:color w:val="auto"/>
              <w:kern w:val="2"/>
              <w:szCs w:val="24"/>
              <w:lang w:eastAsia="en-CA"/>
              <w14:ligatures w14:val="standardContextual"/>
            </w:rPr>
          </w:pPr>
          <w:hyperlink w:anchor="_Toc204633115" w:history="1">
            <w:r w:rsidRPr="00314601">
              <w:rPr>
                <w:rStyle w:val="Hyperlink"/>
                <w:noProof/>
              </w:rPr>
              <w:t>Roadmap</w:t>
            </w:r>
            <w:r>
              <w:rPr>
                <w:noProof/>
                <w:webHidden/>
              </w:rPr>
              <w:tab/>
            </w:r>
            <w:r>
              <w:rPr>
                <w:noProof/>
                <w:webHidden/>
              </w:rPr>
              <w:fldChar w:fldCharType="begin"/>
            </w:r>
            <w:r>
              <w:rPr>
                <w:noProof/>
                <w:webHidden/>
              </w:rPr>
              <w:instrText xml:space="preserve"> PAGEREF _Toc204633115 \h </w:instrText>
            </w:r>
            <w:r>
              <w:rPr>
                <w:noProof/>
                <w:webHidden/>
              </w:rPr>
            </w:r>
            <w:r>
              <w:rPr>
                <w:noProof/>
                <w:webHidden/>
              </w:rPr>
              <w:fldChar w:fldCharType="separate"/>
            </w:r>
            <w:r>
              <w:rPr>
                <w:noProof/>
                <w:webHidden/>
              </w:rPr>
              <w:t>78</w:t>
            </w:r>
            <w:r>
              <w:rPr>
                <w:noProof/>
                <w:webHidden/>
              </w:rPr>
              <w:fldChar w:fldCharType="end"/>
            </w:r>
          </w:hyperlink>
        </w:p>
        <w:p w14:paraId="2D07AEA1" w14:textId="6AF5A9AF" w:rsidR="006A78C3" w:rsidRDefault="006A78C3">
          <w:pPr>
            <w:pStyle w:val="TOC1"/>
            <w:rPr>
              <w:rFonts w:asciiTheme="minorHAnsi" w:eastAsiaTheme="minorEastAsia" w:hAnsiTheme="minorHAnsi" w:cstheme="minorBidi"/>
              <w:b w:val="0"/>
              <w:noProof/>
              <w:color w:val="auto"/>
              <w:kern w:val="2"/>
              <w:szCs w:val="24"/>
              <w:lang w:eastAsia="en-CA"/>
              <w14:ligatures w14:val="standardContextual"/>
            </w:rPr>
          </w:pPr>
          <w:hyperlink w:anchor="_Toc204633116" w:history="1">
            <w:r w:rsidRPr="00314601">
              <w:rPr>
                <w:rStyle w:val="Hyperlink"/>
                <w:noProof/>
              </w:rPr>
              <w:t>GitHub Repository Link</w:t>
            </w:r>
            <w:r>
              <w:rPr>
                <w:noProof/>
                <w:webHidden/>
              </w:rPr>
              <w:tab/>
            </w:r>
            <w:r>
              <w:rPr>
                <w:noProof/>
                <w:webHidden/>
              </w:rPr>
              <w:fldChar w:fldCharType="begin"/>
            </w:r>
            <w:r>
              <w:rPr>
                <w:noProof/>
                <w:webHidden/>
              </w:rPr>
              <w:instrText xml:space="preserve"> PAGEREF _Toc204633116 \h </w:instrText>
            </w:r>
            <w:r>
              <w:rPr>
                <w:noProof/>
                <w:webHidden/>
              </w:rPr>
            </w:r>
            <w:r>
              <w:rPr>
                <w:noProof/>
                <w:webHidden/>
              </w:rPr>
              <w:fldChar w:fldCharType="separate"/>
            </w:r>
            <w:r>
              <w:rPr>
                <w:noProof/>
                <w:webHidden/>
              </w:rPr>
              <w:t>79</w:t>
            </w:r>
            <w:r>
              <w:rPr>
                <w:noProof/>
                <w:webHidden/>
              </w:rPr>
              <w:fldChar w:fldCharType="end"/>
            </w:r>
          </w:hyperlink>
        </w:p>
        <w:p w14:paraId="1AC32684" w14:textId="35FDBE4A" w:rsidR="006A78C3" w:rsidRDefault="006A78C3">
          <w:pPr>
            <w:pStyle w:val="TOC1"/>
            <w:rPr>
              <w:rFonts w:asciiTheme="minorHAnsi" w:eastAsiaTheme="minorEastAsia" w:hAnsiTheme="minorHAnsi" w:cstheme="minorBidi"/>
              <w:b w:val="0"/>
              <w:noProof/>
              <w:color w:val="auto"/>
              <w:kern w:val="2"/>
              <w:szCs w:val="24"/>
              <w:lang w:eastAsia="en-CA"/>
              <w14:ligatures w14:val="standardContextual"/>
            </w:rPr>
          </w:pPr>
          <w:hyperlink w:anchor="_Toc204633117" w:history="1">
            <w:r w:rsidRPr="00314601">
              <w:rPr>
                <w:rStyle w:val="Hyperlink"/>
                <w:noProof/>
              </w:rPr>
              <w:t>Video Presentation</w:t>
            </w:r>
            <w:r>
              <w:rPr>
                <w:noProof/>
                <w:webHidden/>
              </w:rPr>
              <w:tab/>
            </w:r>
            <w:r>
              <w:rPr>
                <w:noProof/>
                <w:webHidden/>
              </w:rPr>
              <w:fldChar w:fldCharType="begin"/>
            </w:r>
            <w:r>
              <w:rPr>
                <w:noProof/>
                <w:webHidden/>
              </w:rPr>
              <w:instrText xml:space="preserve"> PAGEREF _Toc204633117 \h </w:instrText>
            </w:r>
            <w:r>
              <w:rPr>
                <w:noProof/>
                <w:webHidden/>
              </w:rPr>
            </w:r>
            <w:r>
              <w:rPr>
                <w:noProof/>
                <w:webHidden/>
              </w:rPr>
              <w:fldChar w:fldCharType="separate"/>
            </w:r>
            <w:r>
              <w:rPr>
                <w:noProof/>
                <w:webHidden/>
              </w:rPr>
              <w:t>79</w:t>
            </w:r>
            <w:r>
              <w:rPr>
                <w:noProof/>
                <w:webHidden/>
              </w:rPr>
              <w:fldChar w:fldCharType="end"/>
            </w:r>
          </w:hyperlink>
        </w:p>
        <w:p w14:paraId="4BA94921" w14:textId="79828554" w:rsidR="006A78C3" w:rsidRDefault="006A78C3">
          <w:pPr>
            <w:pStyle w:val="TOC1"/>
            <w:rPr>
              <w:rFonts w:asciiTheme="minorHAnsi" w:eastAsiaTheme="minorEastAsia" w:hAnsiTheme="minorHAnsi" w:cstheme="minorBidi"/>
              <w:b w:val="0"/>
              <w:noProof/>
              <w:color w:val="auto"/>
              <w:kern w:val="2"/>
              <w:szCs w:val="24"/>
              <w:lang w:eastAsia="en-CA"/>
              <w14:ligatures w14:val="standardContextual"/>
            </w:rPr>
          </w:pPr>
          <w:hyperlink w:anchor="_Toc204633118" w:history="1">
            <w:r w:rsidRPr="00314601">
              <w:rPr>
                <w:rStyle w:val="Hyperlink"/>
                <w:noProof/>
              </w:rPr>
              <w:t>References</w:t>
            </w:r>
            <w:r>
              <w:rPr>
                <w:noProof/>
                <w:webHidden/>
              </w:rPr>
              <w:tab/>
            </w:r>
            <w:r>
              <w:rPr>
                <w:noProof/>
                <w:webHidden/>
              </w:rPr>
              <w:fldChar w:fldCharType="begin"/>
            </w:r>
            <w:r>
              <w:rPr>
                <w:noProof/>
                <w:webHidden/>
              </w:rPr>
              <w:instrText xml:space="preserve"> PAGEREF _Toc204633118 \h </w:instrText>
            </w:r>
            <w:r>
              <w:rPr>
                <w:noProof/>
                <w:webHidden/>
              </w:rPr>
            </w:r>
            <w:r>
              <w:rPr>
                <w:noProof/>
                <w:webHidden/>
              </w:rPr>
              <w:fldChar w:fldCharType="separate"/>
            </w:r>
            <w:r>
              <w:rPr>
                <w:noProof/>
                <w:webHidden/>
              </w:rPr>
              <w:t>80</w:t>
            </w:r>
            <w:r>
              <w:rPr>
                <w:noProof/>
                <w:webHidden/>
              </w:rPr>
              <w:fldChar w:fldCharType="end"/>
            </w:r>
          </w:hyperlink>
        </w:p>
        <w:p w14:paraId="38675327" w14:textId="3C35A8AE" w:rsidR="006A78C3" w:rsidRDefault="006A78C3">
          <w:pPr>
            <w:pStyle w:val="TOC1"/>
            <w:rPr>
              <w:rFonts w:asciiTheme="minorHAnsi" w:eastAsiaTheme="minorEastAsia" w:hAnsiTheme="minorHAnsi" w:cstheme="minorBidi"/>
              <w:b w:val="0"/>
              <w:noProof/>
              <w:color w:val="auto"/>
              <w:kern w:val="2"/>
              <w:szCs w:val="24"/>
              <w:lang w:eastAsia="en-CA"/>
              <w14:ligatures w14:val="standardContextual"/>
            </w:rPr>
          </w:pPr>
          <w:hyperlink w:anchor="_Toc204633119" w:history="1">
            <w:r w:rsidRPr="00314601">
              <w:rPr>
                <w:rStyle w:val="Hyperlink"/>
                <w:noProof/>
              </w:rPr>
              <w:t>Appendices</w:t>
            </w:r>
            <w:r>
              <w:rPr>
                <w:noProof/>
                <w:webHidden/>
              </w:rPr>
              <w:tab/>
            </w:r>
            <w:r>
              <w:rPr>
                <w:noProof/>
                <w:webHidden/>
              </w:rPr>
              <w:fldChar w:fldCharType="begin"/>
            </w:r>
            <w:r>
              <w:rPr>
                <w:noProof/>
                <w:webHidden/>
              </w:rPr>
              <w:instrText xml:space="preserve"> PAGEREF _Toc204633119 \h </w:instrText>
            </w:r>
            <w:r>
              <w:rPr>
                <w:noProof/>
                <w:webHidden/>
              </w:rPr>
            </w:r>
            <w:r>
              <w:rPr>
                <w:noProof/>
                <w:webHidden/>
              </w:rPr>
              <w:fldChar w:fldCharType="separate"/>
            </w:r>
            <w:r>
              <w:rPr>
                <w:noProof/>
                <w:webHidden/>
              </w:rPr>
              <w:t>85</w:t>
            </w:r>
            <w:r>
              <w:rPr>
                <w:noProof/>
                <w:webHidden/>
              </w:rPr>
              <w:fldChar w:fldCharType="end"/>
            </w:r>
          </w:hyperlink>
        </w:p>
        <w:p w14:paraId="6EEDC2AD" w14:textId="7A9824BF"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120" w:history="1">
            <w:r w:rsidRPr="00314601">
              <w:rPr>
                <w:rStyle w:val="Hyperlink"/>
                <w:noProof/>
              </w:rPr>
              <w:t>Appendix A - Boxplot</w:t>
            </w:r>
            <w:r>
              <w:rPr>
                <w:noProof/>
                <w:webHidden/>
              </w:rPr>
              <w:tab/>
            </w:r>
            <w:r>
              <w:rPr>
                <w:noProof/>
                <w:webHidden/>
              </w:rPr>
              <w:fldChar w:fldCharType="begin"/>
            </w:r>
            <w:r>
              <w:rPr>
                <w:noProof/>
                <w:webHidden/>
              </w:rPr>
              <w:instrText xml:space="preserve"> PAGEREF _Toc204633120 \h </w:instrText>
            </w:r>
            <w:r>
              <w:rPr>
                <w:noProof/>
                <w:webHidden/>
              </w:rPr>
            </w:r>
            <w:r>
              <w:rPr>
                <w:noProof/>
                <w:webHidden/>
              </w:rPr>
              <w:fldChar w:fldCharType="separate"/>
            </w:r>
            <w:r>
              <w:rPr>
                <w:noProof/>
                <w:webHidden/>
              </w:rPr>
              <w:t>85</w:t>
            </w:r>
            <w:r>
              <w:rPr>
                <w:noProof/>
                <w:webHidden/>
              </w:rPr>
              <w:fldChar w:fldCharType="end"/>
            </w:r>
          </w:hyperlink>
        </w:p>
        <w:p w14:paraId="325259F0" w14:textId="13BF9DD1"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121" w:history="1">
            <w:r w:rsidRPr="00314601">
              <w:rPr>
                <w:rStyle w:val="Hyperlink"/>
                <w:noProof/>
              </w:rPr>
              <w:t>Appendix B - QQ Plot</w:t>
            </w:r>
            <w:r>
              <w:rPr>
                <w:noProof/>
                <w:webHidden/>
              </w:rPr>
              <w:tab/>
            </w:r>
            <w:r>
              <w:rPr>
                <w:noProof/>
                <w:webHidden/>
              </w:rPr>
              <w:fldChar w:fldCharType="begin"/>
            </w:r>
            <w:r>
              <w:rPr>
                <w:noProof/>
                <w:webHidden/>
              </w:rPr>
              <w:instrText xml:space="preserve"> PAGEREF _Toc204633121 \h </w:instrText>
            </w:r>
            <w:r>
              <w:rPr>
                <w:noProof/>
                <w:webHidden/>
              </w:rPr>
            </w:r>
            <w:r>
              <w:rPr>
                <w:noProof/>
                <w:webHidden/>
              </w:rPr>
              <w:fldChar w:fldCharType="separate"/>
            </w:r>
            <w:r>
              <w:rPr>
                <w:noProof/>
                <w:webHidden/>
              </w:rPr>
              <w:t>87</w:t>
            </w:r>
            <w:r>
              <w:rPr>
                <w:noProof/>
                <w:webHidden/>
              </w:rPr>
              <w:fldChar w:fldCharType="end"/>
            </w:r>
          </w:hyperlink>
        </w:p>
        <w:p w14:paraId="1C512607" w14:textId="1FA066AB"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122" w:history="1">
            <w:r w:rsidRPr="00314601">
              <w:rPr>
                <w:rStyle w:val="Hyperlink"/>
                <w:noProof/>
              </w:rPr>
              <w:t>Appendix C - Histogram: BEFORE Normalization</w:t>
            </w:r>
            <w:r>
              <w:rPr>
                <w:noProof/>
                <w:webHidden/>
              </w:rPr>
              <w:tab/>
            </w:r>
            <w:r>
              <w:rPr>
                <w:noProof/>
                <w:webHidden/>
              </w:rPr>
              <w:fldChar w:fldCharType="begin"/>
            </w:r>
            <w:r>
              <w:rPr>
                <w:noProof/>
                <w:webHidden/>
              </w:rPr>
              <w:instrText xml:space="preserve"> PAGEREF _Toc204633122 \h </w:instrText>
            </w:r>
            <w:r>
              <w:rPr>
                <w:noProof/>
                <w:webHidden/>
              </w:rPr>
            </w:r>
            <w:r>
              <w:rPr>
                <w:noProof/>
                <w:webHidden/>
              </w:rPr>
              <w:fldChar w:fldCharType="separate"/>
            </w:r>
            <w:r>
              <w:rPr>
                <w:noProof/>
                <w:webHidden/>
              </w:rPr>
              <w:t>89</w:t>
            </w:r>
            <w:r>
              <w:rPr>
                <w:noProof/>
                <w:webHidden/>
              </w:rPr>
              <w:fldChar w:fldCharType="end"/>
            </w:r>
          </w:hyperlink>
        </w:p>
        <w:p w14:paraId="702CAC36" w14:textId="049CC55E"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123" w:history="1">
            <w:r w:rsidRPr="00314601">
              <w:rPr>
                <w:rStyle w:val="Hyperlink"/>
                <w:noProof/>
              </w:rPr>
              <w:t>Appendix D - Histogram: AFTER Normalization</w:t>
            </w:r>
            <w:r>
              <w:rPr>
                <w:noProof/>
                <w:webHidden/>
              </w:rPr>
              <w:tab/>
            </w:r>
            <w:r>
              <w:rPr>
                <w:noProof/>
                <w:webHidden/>
              </w:rPr>
              <w:fldChar w:fldCharType="begin"/>
            </w:r>
            <w:r>
              <w:rPr>
                <w:noProof/>
                <w:webHidden/>
              </w:rPr>
              <w:instrText xml:space="preserve"> PAGEREF _Toc204633123 \h </w:instrText>
            </w:r>
            <w:r>
              <w:rPr>
                <w:noProof/>
                <w:webHidden/>
              </w:rPr>
            </w:r>
            <w:r>
              <w:rPr>
                <w:noProof/>
                <w:webHidden/>
              </w:rPr>
              <w:fldChar w:fldCharType="separate"/>
            </w:r>
            <w:r>
              <w:rPr>
                <w:noProof/>
                <w:webHidden/>
              </w:rPr>
              <w:t>91</w:t>
            </w:r>
            <w:r>
              <w:rPr>
                <w:noProof/>
                <w:webHidden/>
              </w:rPr>
              <w:fldChar w:fldCharType="end"/>
            </w:r>
          </w:hyperlink>
        </w:p>
        <w:p w14:paraId="7CD7935E" w14:textId="45181F7A" w:rsidR="006A78C3" w:rsidRDefault="006A78C3">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633124" w:history="1">
            <w:r w:rsidRPr="00314601">
              <w:rPr>
                <w:rStyle w:val="Hyperlink"/>
                <w:noProof/>
              </w:rPr>
              <w:t>Appendix E - Forecast Diagrams – Group by Targets (Life Expectancy, Diabetes and CVD)</w:t>
            </w:r>
            <w:r>
              <w:rPr>
                <w:noProof/>
                <w:webHidden/>
              </w:rPr>
              <w:tab/>
            </w:r>
            <w:r>
              <w:rPr>
                <w:noProof/>
                <w:webHidden/>
              </w:rPr>
              <w:fldChar w:fldCharType="begin"/>
            </w:r>
            <w:r>
              <w:rPr>
                <w:noProof/>
                <w:webHidden/>
              </w:rPr>
              <w:instrText xml:space="preserve"> PAGEREF _Toc204633124 \h </w:instrText>
            </w:r>
            <w:r>
              <w:rPr>
                <w:noProof/>
                <w:webHidden/>
              </w:rPr>
            </w:r>
            <w:r>
              <w:rPr>
                <w:noProof/>
                <w:webHidden/>
              </w:rPr>
              <w:fldChar w:fldCharType="separate"/>
            </w:r>
            <w:r>
              <w:rPr>
                <w:noProof/>
                <w:webHidden/>
              </w:rPr>
              <w:t>93</w:t>
            </w:r>
            <w:r>
              <w:rPr>
                <w:noProof/>
                <w:webHidden/>
              </w:rPr>
              <w:fldChar w:fldCharType="end"/>
            </w:r>
          </w:hyperlink>
        </w:p>
        <w:p w14:paraId="303B3A1C" w14:textId="753D71CF" w:rsidR="00A72F69" w:rsidRPr="009D5123" w:rsidRDefault="00A72F69">
          <w:pPr>
            <w:rPr>
              <w:b/>
              <w:bCs/>
              <w:noProof/>
            </w:rPr>
          </w:pPr>
          <w:r>
            <w:rPr>
              <w:b/>
              <w:bCs/>
              <w:noProof/>
            </w:rPr>
            <w:fldChar w:fldCharType="end"/>
          </w:r>
        </w:p>
      </w:sdtContent>
    </w:sdt>
    <w:p w14:paraId="7F1FF41B" w14:textId="77777777" w:rsidR="009D5123" w:rsidRDefault="009D5123" w:rsidP="00381704">
      <w:bookmarkStart w:id="0" w:name="_Toc442773186"/>
      <w:bookmarkStart w:id="1" w:name="_Toc452457339"/>
    </w:p>
    <w:p w14:paraId="18239CEC" w14:textId="77777777" w:rsidR="009D5123" w:rsidRDefault="009D5123" w:rsidP="00381704"/>
    <w:p w14:paraId="42D613E6" w14:textId="77777777" w:rsidR="009D5123" w:rsidRDefault="009D5123" w:rsidP="00381704"/>
    <w:p w14:paraId="69147BC3" w14:textId="77777777" w:rsidR="009D5123" w:rsidRDefault="009D5123" w:rsidP="00381704"/>
    <w:p w14:paraId="210133B7" w14:textId="77777777" w:rsidR="009D5123" w:rsidRDefault="009D5123" w:rsidP="00381704"/>
    <w:p w14:paraId="4AA2CC63" w14:textId="77777777" w:rsidR="009D5123" w:rsidRDefault="009D5123" w:rsidP="00381704"/>
    <w:p w14:paraId="0DD658B1" w14:textId="77777777" w:rsidR="009D5123" w:rsidRDefault="009D5123" w:rsidP="00381704"/>
    <w:p w14:paraId="12ACE83B" w14:textId="77777777" w:rsidR="009D5123" w:rsidRDefault="009D5123" w:rsidP="00381704"/>
    <w:p w14:paraId="0E693C3B" w14:textId="77777777" w:rsidR="009D5123" w:rsidRDefault="009D5123" w:rsidP="00381704"/>
    <w:p w14:paraId="6DEBD1F7" w14:textId="77777777" w:rsidR="009D5123" w:rsidRDefault="009D5123" w:rsidP="00381704"/>
    <w:p w14:paraId="3C3F753B" w14:textId="77777777" w:rsidR="009D5123" w:rsidRDefault="009D5123" w:rsidP="00381704"/>
    <w:p w14:paraId="1C361BD2" w14:textId="77777777" w:rsidR="009D5123" w:rsidRDefault="009D5123" w:rsidP="00381704"/>
    <w:p w14:paraId="476952B6" w14:textId="77777777" w:rsidR="009D5123" w:rsidRDefault="009D5123" w:rsidP="00381704"/>
    <w:p w14:paraId="6C136AC6" w14:textId="77777777" w:rsidR="009D5123" w:rsidRDefault="009D5123" w:rsidP="00381704"/>
    <w:p w14:paraId="10C3B7C4" w14:textId="77777777" w:rsidR="009D5123" w:rsidRDefault="009D5123" w:rsidP="00381704"/>
    <w:p w14:paraId="6A87AADF" w14:textId="77777777" w:rsidR="009D5123" w:rsidRDefault="009D5123" w:rsidP="00381704"/>
    <w:p w14:paraId="7D3CFDCD" w14:textId="77777777" w:rsidR="009D5123" w:rsidRDefault="009D5123" w:rsidP="00381704"/>
    <w:p w14:paraId="16D33249" w14:textId="77777777" w:rsidR="009D5123" w:rsidRDefault="009D5123" w:rsidP="00381704"/>
    <w:p w14:paraId="1D388479" w14:textId="77777777" w:rsidR="009D5123" w:rsidRDefault="009D5123" w:rsidP="00381704"/>
    <w:p w14:paraId="63543637" w14:textId="77777777" w:rsidR="009D5123" w:rsidRDefault="009D5123" w:rsidP="00381704"/>
    <w:p w14:paraId="68F10F7A" w14:textId="66DBB154" w:rsidR="009D5123" w:rsidRDefault="009D5123" w:rsidP="00381704">
      <w:pPr>
        <w:pStyle w:val="Heading1"/>
        <w:numPr>
          <w:ilvl w:val="0"/>
          <w:numId w:val="51"/>
        </w:numPr>
      </w:pPr>
      <w:bookmarkStart w:id="2" w:name="_Toc204633061"/>
      <w:r>
        <w:lastRenderedPageBreak/>
        <w:t>Abstract</w:t>
      </w:r>
      <w:bookmarkEnd w:id="2"/>
    </w:p>
    <w:p w14:paraId="7F9A91E0" w14:textId="07E4A094" w:rsidR="00381704" w:rsidRPr="00381704" w:rsidRDefault="00381704" w:rsidP="00381704">
      <w:r w:rsidRPr="00381704">
        <w:t xml:space="preserve">This project </w:t>
      </w:r>
      <w:r w:rsidR="002A7D52">
        <w:t>analyze</w:t>
      </w:r>
      <w:r w:rsidRPr="00381704">
        <w:t xml:space="preserve">s the impact of economic, lifestyle, and demographic factors on </w:t>
      </w:r>
      <w:r w:rsidR="00C7152C">
        <w:t xml:space="preserve">global </w:t>
      </w:r>
      <w:r w:rsidRPr="00381704">
        <w:t xml:space="preserve">public health outcomes, </w:t>
      </w:r>
      <w:r w:rsidR="003D6D2E">
        <w:t>focus</w:t>
      </w:r>
      <w:r w:rsidR="00C7152C">
        <w:t>ing</w:t>
      </w:r>
      <w:r w:rsidRPr="00381704">
        <w:t xml:space="preserve"> </w:t>
      </w:r>
      <w:r w:rsidR="00C7152C">
        <w:t xml:space="preserve">specifically </w:t>
      </w:r>
      <w:r w:rsidRPr="00381704">
        <w:t xml:space="preserve">on </w:t>
      </w:r>
      <w:r w:rsidR="000F4708">
        <w:t>the</w:t>
      </w:r>
      <w:r w:rsidRPr="00381704">
        <w:t xml:space="preserve"> prevalence </w:t>
      </w:r>
      <w:r w:rsidR="000F4708">
        <w:t xml:space="preserve">of </w:t>
      </w:r>
      <w:r w:rsidR="00E00D0B">
        <w:t xml:space="preserve">non-communicable disease (NCDs) </w:t>
      </w:r>
      <w:r w:rsidR="00A53AF7">
        <w:t>such as heart disease and diabetes, as well as l</w:t>
      </w:r>
      <w:r w:rsidRPr="00381704">
        <w:t xml:space="preserve">ife expectancy. </w:t>
      </w:r>
      <w:r w:rsidR="002A7D52">
        <w:t>Using</w:t>
      </w:r>
      <w:r w:rsidRPr="00381704">
        <w:t xml:space="preserve"> a </w:t>
      </w:r>
      <w:r w:rsidR="00F55D5E">
        <w:t xml:space="preserve">consolidated </w:t>
      </w:r>
      <w:r w:rsidRPr="00381704">
        <w:t>dataset of 21,514 global observations across 18 variables</w:t>
      </w:r>
      <w:r w:rsidR="00F55D5E">
        <w:t xml:space="preserve"> from 16 sources </w:t>
      </w:r>
      <w:r w:rsidR="00D450CA">
        <w:t>compiled</w:t>
      </w:r>
      <w:r w:rsidR="00F55D5E">
        <w:t xml:space="preserve"> by </w:t>
      </w:r>
      <w:r w:rsidRPr="00DA33A0">
        <w:rPr>
          <w:i/>
          <w:iCs/>
        </w:rPr>
        <w:t>Our World in Data</w:t>
      </w:r>
      <w:r w:rsidR="00D450CA">
        <w:t>,</w:t>
      </w:r>
      <w:r w:rsidRPr="00381704">
        <w:t xml:space="preserve"> </w:t>
      </w:r>
      <w:r w:rsidR="001F2FCE">
        <w:t>covering</w:t>
      </w:r>
      <w:r w:rsidRPr="00381704">
        <w:t xml:space="preserve"> the period 1950 </w:t>
      </w:r>
      <w:r>
        <w:t>to</w:t>
      </w:r>
      <w:r w:rsidRPr="00381704">
        <w:t xml:space="preserve"> 2023, </w:t>
      </w:r>
      <w:r w:rsidR="00DA33A0">
        <w:t>this</w:t>
      </w:r>
      <w:r w:rsidRPr="00381704">
        <w:t xml:space="preserve"> study </w:t>
      </w:r>
      <w:r w:rsidR="001026A3">
        <w:t>applie</w:t>
      </w:r>
      <w:r w:rsidRPr="00381704">
        <w:t xml:space="preserve">s multiple linear regression and time series forecasting techniques to </w:t>
      </w:r>
      <w:r w:rsidR="00177F9A">
        <w:t>explore</w:t>
      </w:r>
      <w:r w:rsidRPr="00381704">
        <w:t xml:space="preserve"> historical </w:t>
      </w:r>
      <w:r w:rsidR="00266738">
        <w:t>pattern</w:t>
      </w:r>
      <w:r w:rsidRPr="00381704">
        <w:t xml:space="preserve">s and predict future health </w:t>
      </w:r>
      <w:r w:rsidR="00266738">
        <w:t>trend</w:t>
      </w:r>
      <w:r w:rsidRPr="00381704">
        <w:t>s.</w:t>
      </w:r>
    </w:p>
    <w:p w14:paraId="36EA881D" w14:textId="7A3FCB73" w:rsidR="00381704" w:rsidRPr="00381704" w:rsidRDefault="00832318" w:rsidP="001A28F5">
      <w:r>
        <w:t>The three</w:t>
      </w:r>
      <w:r w:rsidR="001A28F5">
        <w:t xml:space="preserve"> research questions </w:t>
      </w:r>
      <w:r>
        <w:t>are designed to help</w:t>
      </w:r>
      <w:r w:rsidR="0084378B">
        <w:t xml:space="preserve"> expla</w:t>
      </w:r>
      <w:r w:rsidR="00D0670C">
        <w:t xml:space="preserve">in </w:t>
      </w:r>
      <w:r w:rsidR="00C55C68">
        <w:t xml:space="preserve">how </w:t>
      </w:r>
      <w:r>
        <w:t xml:space="preserve">various </w:t>
      </w:r>
      <w:r w:rsidR="00C55C68">
        <w:t xml:space="preserve">determinants </w:t>
      </w:r>
      <w:r w:rsidR="00B64C39">
        <w:t xml:space="preserve">affect </w:t>
      </w:r>
      <w:r>
        <w:t>health outcomes</w:t>
      </w:r>
      <w:r w:rsidR="001A28F5">
        <w:t xml:space="preserve">: (1) </w:t>
      </w:r>
      <w:r w:rsidR="00970DC1" w:rsidRPr="00970DC1">
        <w:t xml:space="preserve">What are the key socioeconomic, demographic, and lifestyle factors most strongly associated with the prevalence of non-communicable diseases (heart disease and diabetes) across countries from 1950 to 2023? </w:t>
      </w:r>
      <w:r w:rsidR="001A28F5">
        <w:t xml:space="preserve">(e.g., diabetes and heart disease); (2) </w:t>
      </w:r>
      <w:r w:rsidR="00970DC1" w:rsidRPr="00970DC1">
        <w:t>To what extent do modifiable lifestyle and economic factors (e.g., BMI, cost of healthy diet, income, and CPI) explain variations in life expectancy and population health outcomes across countries?</w:t>
      </w:r>
      <w:r w:rsidR="001A28F5">
        <w:t xml:space="preserve">; and (3) </w:t>
      </w:r>
      <w:r w:rsidR="00115C0E" w:rsidRPr="00115C0E">
        <w:t>How will health outcomes (life expectancy, disease rates) evolve over the next 50 years (2023–2073), based on historical trends and key predictors identified in the period from 1950 to 2023?</w:t>
      </w:r>
    </w:p>
    <w:p w14:paraId="1645A8B8" w14:textId="493EF3DA" w:rsidR="002E479E" w:rsidRDefault="00F75A83" w:rsidP="00381704">
      <w:r>
        <w:t xml:space="preserve">While most </w:t>
      </w:r>
      <w:r w:rsidR="00A9177F" w:rsidRPr="00A9177F">
        <w:t xml:space="preserve">prior studies </w:t>
      </w:r>
      <w:r w:rsidR="00F71097">
        <w:t>are</w:t>
      </w:r>
      <w:r w:rsidR="00A9177F" w:rsidRPr="00A9177F">
        <w:t xml:space="preserve"> limited </w:t>
      </w:r>
      <w:r w:rsidR="00F71097">
        <w:t xml:space="preserve">to specific </w:t>
      </w:r>
      <w:r w:rsidR="00A9177F" w:rsidRPr="00A9177F">
        <w:t xml:space="preserve">regions or </w:t>
      </w:r>
      <w:r w:rsidR="00606D83">
        <w:t xml:space="preserve">shorter </w:t>
      </w:r>
      <w:r w:rsidR="00A9177F" w:rsidRPr="00A9177F">
        <w:t xml:space="preserve">timeframes, this project </w:t>
      </w:r>
      <w:r w:rsidR="00DD579B">
        <w:t>provide</w:t>
      </w:r>
      <w:r w:rsidR="00A9177F" w:rsidRPr="00A9177F">
        <w:t>s a global</w:t>
      </w:r>
      <w:r w:rsidR="00606D83">
        <w:t>ly scoped</w:t>
      </w:r>
      <w:r w:rsidR="00A9177F" w:rsidRPr="00A9177F">
        <w:t>, long-term perspective</w:t>
      </w:r>
      <w:r w:rsidR="00606D83">
        <w:t xml:space="preserve"> </w:t>
      </w:r>
      <w:r w:rsidR="007C2D4D">
        <w:t>on the determinants of</w:t>
      </w:r>
      <w:r w:rsidR="00DD579B">
        <w:t xml:space="preserve"> health</w:t>
      </w:r>
      <w:r w:rsidR="00A9177F" w:rsidRPr="00A9177F">
        <w:t xml:space="preserve">. </w:t>
      </w:r>
      <w:r w:rsidR="0040391D">
        <w:t>A</w:t>
      </w:r>
      <w:r w:rsidR="00D445DF">
        <w:t>naly</w:t>
      </w:r>
      <w:r w:rsidR="0040391D">
        <w:t>tical</w:t>
      </w:r>
      <w:r w:rsidR="00D445DF">
        <w:t xml:space="preserve"> tools</w:t>
      </w:r>
      <w:r w:rsidR="00455C73">
        <w:t xml:space="preserve"> </w:t>
      </w:r>
      <w:r w:rsidR="00EE2CEE">
        <w:t xml:space="preserve">in Python, </w:t>
      </w:r>
      <w:r w:rsidR="00455C73">
        <w:t>such as</w:t>
      </w:r>
      <w:r w:rsidR="00A9177F" w:rsidRPr="00A9177F">
        <w:t xml:space="preserve"> </w:t>
      </w:r>
      <w:r w:rsidR="008558F4">
        <w:t>pandas</w:t>
      </w:r>
      <w:r w:rsidR="00A9177F" w:rsidRPr="00A9177F">
        <w:t xml:space="preserve">, scikit-learn, and </w:t>
      </w:r>
      <w:r w:rsidR="00A9177F">
        <w:t>time series</w:t>
      </w:r>
      <w:r w:rsidR="002E479E">
        <w:t xml:space="preserve"> </w:t>
      </w:r>
      <w:r w:rsidR="00455C73">
        <w:t>models</w:t>
      </w:r>
      <w:r w:rsidR="00D27933">
        <w:t xml:space="preserve">, are used to </w:t>
      </w:r>
      <w:r w:rsidR="007B18CC">
        <w:t>conduct</w:t>
      </w:r>
      <w:r w:rsidR="00D27933">
        <w:t xml:space="preserve"> </w:t>
      </w:r>
      <w:r w:rsidR="00455C73">
        <w:t>regression</w:t>
      </w:r>
      <w:r w:rsidR="00A9177F" w:rsidRPr="00A9177F">
        <w:t xml:space="preserve"> </w:t>
      </w:r>
      <w:r w:rsidR="00D7177F">
        <w:t xml:space="preserve">analysis </w:t>
      </w:r>
      <w:r w:rsidR="00A9177F" w:rsidRPr="00A9177F">
        <w:t>and forecast</w:t>
      </w:r>
      <w:r w:rsidR="00384248">
        <w:t xml:space="preserve"> future health outcomes</w:t>
      </w:r>
      <w:r w:rsidR="00A9177F" w:rsidRPr="00A9177F">
        <w:t>.</w:t>
      </w:r>
    </w:p>
    <w:p w14:paraId="7022D97A" w14:textId="35167535" w:rsidR="00B957F6" w:rsidRDefault="00891E01" w:rsidP="00381704">
      <w:r>
        <w:t xml:space="preserve">By identifying </w:t>
      </w:r>
      <w:r w:rsidR="00E85BC2">
        <w:t xml:space="preserve">influential predictors and </w:t>
      </w:r>
      <w:r w:rsidR="008E37B4">
        <w:t>modeling long-term trends</w:t>
      </w:r>
      <w:r w:rsidR="000A0030">
        <w:t xml:space="preserve">, this research provides evidence-based insights that can </w:t>
      </w:r>
      <w:r w:rsidR="00755103">
        <w:t>support global</w:t>
      </w:r>
      <w:r w:rsidR="000A0030">
        <w:t xml:space="preserve"> health policy, </w:t>
      </w:r>
      <w:r w:rsidR="00755103">
        <w:t>inform</w:t>
      </w:r>
      <w:r w:rsidR="000A0030">
        <w:t xml:space="preserve"> preventive strategies, and improve population health outcomes over time.</w:t>
      </w:r>
    </w:p>
    <w:p w14:paraId="64C6666C" w14:textId="37D04FA7" w:rsidR="00E260C9" w:rsidRPr="00381704" w:rsidRDefault="00E260C9" w:rsidP="000002C2">
      <w:pPr>
        <w:pStyle w:val="Heading1"/>
        <w:numPr>
          <w:ilvl w:val="0"/>
          <w:numId w:val="51"/>
        </w:numPr>
      </w:pPr>
      <w:bookmarkStart w:id="3" w:name="_Toc204596642"/>
      <w:bookmarkStart w:id="4" w:name="_Toc204633062"/>
      <w:r>
        <w:t>Introduction</w:t>
      </w:r>
      <w:bookmarkEnd w:id="3"/>
      <w:bookmarkEnd w:id="4"/>
    </w:p>
    <w:p w14:paraId="3F4405BB" w14:textId="01130527" w:rsidR="004A13D8" w:rsidRDefault="008363AC" w:rsidP="004A13D8">
      <w:pPr>
        <w:pStyle w:val="Heading2"/>
        <w:rPr>
          <w:bCs/>
        </w:rPr>
      </w:pPr>
      <w:bookmarkStart w:id="5" w:name="_Toc204596643"/>
      <w:bookmarkStart w:id="6" w:name="_Toc204633063"/>
      <w:r>
        <w:rPr>
          <w:bCs/>
        </w:rPr>
        <w:t xml:space="preserve">2.1 </w:t>
      </w:r>
      <w:r w:rsidR="004A13D8">
        <w:rPr>
          <w:bCs/>
        </w:rPr>
        <w:t>Theme</w:t>
      </w:r>
      <w:bookmarkEnd w:id="5"/>
      <w:bookmarkEnd w:id="6"/>
    </w:p>
    <w:p w14:paraId="1F2E6DFC" w14:textId="65164BA4" w:rsidR="004A55D9" w:rsidRDefault="004A55D9" w:rsidP="003D7DAA">
      <w:r w:rsidRPr="00934335">
        <w:t xml:space="preserve">Modeling the Impact of Economic, Lifestyle, and Demographic Factors on Health Outcomes Using Regression and </w:t>
      </w:r>
      <w:r>
        <w:t>Time Series</w:t>
      </w:r>
      <w:r w:rsidRPr="00934335">
        <w:t xml:space="preserve"> Techniques</w:t>
      </w:r>
    </w:p>
    <w:p w14:paraId="54EB4417" w14:textId="24EA2C5D" w:rsidR="003D7DAA" w:rsidRDefault="008363AC" w:rsidP="003D7DAA">
      <w:pPr>
        <w:pStyle w:val="Heading2"/>
        <w:rPr>
          <w:bCs/>
        </w:rPr>
      </w:pPr>
      <w:bookmarkStart w:id="7" w:name="_Toc204596644"/>
      <w:bookmarkStart w:id="8" w:name="_Toc204633064"/>
      <w:r>
        <w:rPr>
          <w:bCs/>
        </w:rPr>
        <w:t xml:space="preserve">2.2 </w:t>
      </w:r>
      <w:r w:rsidR="00B13139">
        <w:rPr>
          <w:bCs/>
        </w:rPr>
        <w:t xml:space="preserve">Context and </w:t>
      </w:r>
      <w:r w:rsidR="00054DF2">
        <w:rPr>
          <w:bCs/>
        </w:rPr>
        <w:t>B</w:t>
      </w:r>
      <w:r w:rsidR="00B13139">
        <w:rPr>
          <w:bCs/>
        </w:rPr>
        <w:t>ackground</w:t>
      </w:r>
      <w:bookmarkEnd w:id="7"/>
      <w:bookmarkEnd w:id="8"/>
    </w:p>
    <w:p w14:paraId="60A00DFB" w14:textId="7F55D099" w:rsidR="003D7DAA" w:rsidRPr="000C6039" w:rsidRDefault="009429EB" w:rsidP="003D7DAA">
      <w:r w:rsidRPr="009429EB">
        <w:t xml:space="preserve">Health outcomes are shaped by a complex interplay of socioeconomic, demographic, and lifestyle factors. Economic </w:t>
      </w:r>
      <w:r w:rsidR="002113FB">
        <w:t>indicators such as</w:t>
      </w:r>
      <w:r w:rsidRPr="009429EB">
        <w:t xml:space="preserve"> GDP, income</w:t>
      </w:r>
      <w:r w:rsidR="004A77D4">
        <w:t xml:space="preserve"> levels and</w:t>
      </w:r>
      <w:r w:rsidRPr="009429EB">
        <w:t xml:space="preserve"> unemployment</w:t>
      </w:r>
      <w:r w:rsidR="004A77D4">
        <w:t xml:space="preserve"> rate</w:t>
      </w:r>
      <w:r w:rsidRPr="009429EB">
        <w:t xml:space="preserve">, lifestyle behaviors </w:t>
      </w:r>
      <w:r w:rsidR="004A77D4">
        <w:t>including</w:t>
      </w:r>
      <w:r w:rsidR="00EC11C2">
        <w:t xml:space="preserve"> </w:t>
      </w:r>
      <w:r w:rsidRPr="009429EB">
        <w:t xml:space="preserve">dietary habits, BMI, and demographic indicators </w:t>
      </w:r>
      <w:r w:rsidR="00EC11C2">
        <w:t>like</w:t>
      </w:r>
      <w:r w:rsidRPr="009429EB">
        <w:t xml:space="preserve"> age structure, education</w:t>
      </w:r>
      <w:r w:rsidR="00EC11C2">
        <w:t xml:space="preserve"> levels,</w:t>
      </w:r>
      <w:r w:rsidRPr="009429EB">
        <w:t xml:space="preserve"> all</w:t>
      </w:r>
      <w:r w:rsidR="00F81EA7">
        <w:t xml:space="preserve"> contribute to</w:t>
      </w:r>
      <w:r w:rsidRPr="009429EB">
        <w:t xml:space="preserve"> </w:t>
      </w:r>
      <w:r w:rsidR="00F81EA7">
        <w:t>population health</w:t>
      </w:r>
      <w:r w:rsidRPr="009429EB">
        <w:t xml:space="preserve">. As non-communicable diseases (NCDs) such as heart disease and diabetes </w:t>
      </w:r>
      <w:r w:rsidR="005F384F">
        <w:t xml:space="preserve">continue to </w:t>
      </w:r>
      <w:r w:rsidRPr="009429EB">
        <w:t xml:space="preserve">rise globally, understanding how these determinants </w:t>
      </w:r>
      <w:r w:rsidR="005F384F">
        <w:t>influence</w:t>
      </w:r>
      <w:r w:rsidRPr="009429EB">
        <w:t xml:space="preserve"> their prevalence</w:t>
      </w:r>
      <w:r w:rsidR="00F81EA7">
        <w:t xml:space="preserve"> </w:t>
      </w:r>
      <w:r w:rsidRPr="009429EB">
        <w:t xml:space="preserve">and </w:t>
      </w:r>
      <w:r w:rsidR="00885231">
        <w:t>impact overall</w:t>
      </w:r>
      <w:r w:rsidRPr="009429EB">
        <w:t xml:space="preserve"> life expectancy</w:t>
      </w:r>
      <w:r w:rsidR="00F81EA7">
        <w:t xml:space="preserve"> </w:t>
      </w:r>
      <w:r w:rsidRPr="009429EB">
        <w:t xml:space="preserve">has become increasingly </w:t>
      </w:r>
      <w:r w:rsidR="00885231">
        <w:t>critical</w:t>
      </w:r>
      <w:r w:rsidRPr="009429EB">
        <w:t xml:space="preserve">. With the </w:t>
      </w:r>
      <w:r w:rsidR="00885231">
        <w:t xml:space="preserve">growing </w:t>
      </w:r>
      <w:r w:rsidRPr="009429EB">
        <w:t xml:space="preserve">availability of long-term global </w:t>
      </w:r>
      <w:r w:rsidR="00885231">
        <w:t xml:space="preserve">health and socioeconomic </w:t>
      </w:r>
      <w:r w:rsidRPr="009429EB">
        <w:t>datasets, data-driven insights can inform more effective, targeted public health interventions</w:t>
      </w:r>
      <w:r w:rsidR="007D2B01">
        <w:t>.</w:t>
      </w:r>
    </w:p>
    <w:p w14:paraId="75E64148" w14:textId="22A8837F" w:rsidR="003D7DAA" w:rsidRDefault="008363AC" w:rsidP="003D7DAA">
      <w:pPr>
        <w:pStyle w:val="Heading2"/>
        <w:rPr>
          <w:bCs/>
        </w:rPr>
      </w:pPr>
      <w:bookmarkStart w:id="9" w:name="_Toc204596645"/>
      <w:bookmarkStart w:id="10" w:name="_Toc204633065"/>
      <w:r>
        <w:rPr>
          <w:bCs/>
        </w:rPr>
        <w:lastRenderedPageBreak/>
        <w:t xml:space="preserve">2.3 </w:t>
      </w:r>
      <w:r w:rsidR="00311BB1">
        <w:rPr>
          <w:bCs/>
        </w:rPr>
        <w:t>Problem Statement</w:t>
      </w:r>
      <w:bookmarkEnd w:id="9"/>
      <w:bookmarkEnd w:id="10"/>
    </w:p>
    <w:p w14:paraId="1D635BF9" w14:textId="3DF64AED" w:rsidR="003D7DAA" w:rsidRDefault="00512514" w:rsidP="003D7DAA">
      <w:r w:rsidRPr="00512514">
        <w:t>This project investigates the extent to which socioeconomic, demographic, and lifestyle factors are associated with the global prevalence of non-communicable diseases (specifically heart disease and diabetes) and variations in life expectancy. Using a large-scale dataset</w:t>
      </w:r>
      <w:r w:rsidR="00A3455E">
        <w:t xml:space="preserve"> from </w:t>
      </w:r>
      <w:r w:rsidR="00A3455E">
        <w:rPr>
          <w:i/>
          <w:iCs/>
        </w:rPr>
        <w:t>Our World In Data</w:t>
      </w:r>
      <w:r w:rsidR="00A3455E">
        <w:t xml:space="preserve"> which</w:t>
      </w:r>
      <w:r w:rsidRPr="00512514">
        <w:t xml:space="preserve"> </w:t>
      </w:r>
      <w:r w:rsidR="00A3455E">
        <w:t>covers</w:t>
      </w:r>
      <w:r w:rsidRPr="00512514">
        <w:t xml:space="preserve"> the period from 1950 to 2023</w:t>
      </w:r>
      <w:r w:rsidR="00A3455E">
        <w:t>, this</w:t>
      </w:r>
      <w:r w:rsidRPr="00512514">
        <w:t xml:space="preserve"> study applies multiple linear regression and time series forecasting techniques to identify the most influential predictors and project future health outcomes up to the year 2073. The goal is to provide a robust, data-driven foundation for understanding the drivers of population health and for anticipating long-term trends.</w:t>
      </w:r>
    </w:p>
    <w:p w14:paraId="3B5C2679" w14:textId="742D6E07" w:rsidR="00C460D4" w:rsidRDefault="008363AC" w:rsidP="00C460D4">
      <w:pPr>
        <w:pStyle w:val="Heading2"/>
        <w:rPr>
          <w:bCs/>
        </w:rPr>
      </w:pPr>
      <w:bookmarkStart w:id="11" w:name="_Toc204596646"/>
      <w:bookmarkStart w:id="12" w:name="_Toc204633066"/>
      <w:r>
        <w:rPr>
          <w:bCs/>
        </w:rPr>
        <w:t xml:space="preserve">2.4 </w:t>
      </w:r>
      <w:r w:rsidR="00C460D4">
        <w:rPr>
          <w:bCs/>
        </w:rPr>
        <w:t>Real World Significance</w:t>
      </w:r>
      <w:bookmarkEnd w:id="11"/>
      <w:bookmarkEnd w:id="12"/>
    </w:p>
    <w:p w14:paraId="6FFC4125" w14:textId="68F0F0F9" w:rsidR="00C460D4" w:rsidRDefault="00060C8D" w:rsidP="003D7DAA">
      <w:r w:rsidRPr="00060C8D">
        <w:t>Non-communicable diseases are a leading cause of death and disability worldwide, placing significant strain on healthcare systems and economies. By identifying the key economic, lifestyle, and demographic factors that influence their prevalence</w:t>
      </w:r>
      <w:r w:rsidR="00A278AD">
        <w:t xml:space="preserve">, </w:t>
      </w:r>
      <w:r w:rsidRPr="00060C8D">
        <w:t>and by forecasting how health outcomes may evolve over the next 50 years</w:t>
      </w:r>
      <w:r w:rsidR="00A278AD">
        <w:t xml:space="preserve">, </w:t>
      </w:r>
      <w:r w:rsidRPr="00060C8D">
        <w:t>this research provides valuable insights for policymakers, public health officials, and international organizations</w:t>
      </w:r>
      <w:r w:rsidR="00A278AD">
        <w:t xml:space="preserve"> in public health interven</w:t>
      </w:r>
      <w:r w:rsidR="00956D17">
        <w:t>tion measures</w:t>
      </w:r>
      <w:r w:rsidRPr="00060C8D">
        <w:t xml:space="preserve">. The findings can support evidence-based strategies for disease prevention, health equity, and resource allocation, </w:t>
      </w:r>
      <w:r w:rsidR="006E344E">
        <w:t>contributing to improved long-term global health outcomes</w:t>
      </w:r>
      <w:r w:rsidR="004148EB" w:rsidRPr="004148EB">
        <w:t>.</w:t>
      </w:r>
    </w:p>
    <w:p w14:paraId="1C66022A" w14:textId="64337310" w:rsidR="0057637A" w:rsidRPr="001C0F7A" w:rsidRDefault="008363AC" w:rsidP="001C0F7A">
      <w:pPr>
        <w:pStyle w:val="Heading2"/>
      </w:pPr>
      <w:bookmarkStart w:id="13" w:name="_Toc204596647"/>
      <w:bookmarkStart w:id="14" w:name="_Toc204633067"/>
      <w:r w:rsidRPr="001C0F7A">
        <w:t xml:space="preserve">2.5 </w:t>
      </w:r>
      <w:r w:rsidR="0057637A" w:rsidRPr="001C0F7A">
        <w:t>Research Questions and Justifications</w:t>
      </w:r>
      <w:bookmarkEnd w:id="13"/>
      <w:bookmarkEnd w:id="14"/>
    </w:p>
    <w:p w14:paraId="51CE81F3" w14:textId="0C84B8AD" w:rsidR="00977ADC" w:rsidRPr="00DE172E" w:rsidRDefault="005C1870" w:rsidP="00E336D7">
      <w:pPr>
        <w:pStyle w:val="ListParagraph"/>
        <w:numPr>
          <w:ilvl w:val="0"/>
          <w:numId w:val="1"/>
        </w:numPr>
        <w:rPr>
          <w:color w:val="000000" w:themeColor="text1"/>
        </w:rPr>
      </w:pPr>
      <w:bookmarkStart w:id="15" w:name="_Ref201500964"/>
      <w:r w:rsidRPr="00DE172E">
        <w:rPr>
          <w:color w:val="000000" w:themeColor="text1"/>
        </w:rPr>
        <w:t xml:space="preserve">What are the key socioeconomic, demographic, and lifestyle </w:t>
      </w:r>
      <w:r w:rsidR="002877BB">
        <w:rPr>
          <w:color w:val="000000" w:themeColor="text1"/>
        </w:rPr>
        <w:t>predictor</w:t>
      </w:r>
      <w:r w:rsidRPr="00DE172E">
        <w:rPr>
          <w:color w:val="000000" w:themeColor="text1"/>
        </w:rPr>
        <w:t>s most strongly associated with the prevalence of non-communicable diseases (heart disease and diabetes) across countries from 1950 to 2023?</w:t>
      </w:r>
      <w:bookmarkEnd w:id="15"/>
    </w:p>
    <w:p w14:paraId="17BA08B6" w14:textId="7EA91302" w:rsidR="00F47E34" w:rsidRPr="00DE172E" w:rsidRDefault="0048734F" w:rsidP="00E336D7">
      <w:pPr>
        <w:pStyle w:val="ListParagraph"/>
        <w:numPr>
          <w:ilvl w:val="0"/>
          <w:numId w:val="1"/>
        </w:numPr>
        <w:rPr>
          <w:color w:val="000000" w:themeColor="text1"/>
        </w:rPr>
      </w:pPr>
      <w:bookmarkStart w:id="16" w:name="_Ref201501210"/>
      <w:bookmarkStart w:id="17" w:name="_Hlk200738823"/>
      <w:r w:rsidRPr="00DE172E">
        <w:rPr>
          <w:color w:val="000000" w:themeColor="text1"/>
        </w:rPr>
        <w:t xml:space="preserve">To what extent do modifiable lifestyle and economic factors (e.g., BMI, cost of healthy diet, income, and CPI) explain variations in life expectancy and </w:t>
      </w:r>
      <w:r w:rsidR="00BE0D34" w:rsidRPr="0092346F">
        <w:rPr>
          <w:rFonts w:ascii="Times New Roman" w:eastAsia="Times New Roman" w:hAnsi="Times New Roman" w:cs="Times New Roman"/>
          <w:sz w:val="24"/>
          <w:lang w:eastAsia="en-CA"/>
        </w:rPr>
        <w:t>disease prevalence</w:t>
      </w:r>
      <w:r w:rsidRPr="00DE172E">
        <w:rPr>
          <w:color w:val="000000" w:themeColor="text1"/>
        </w:rPr>
        <w:t xml:space="preserve"> across countries?</w:t>
      </w:r>
      <w:bookmarkEnd w:id="16"/>
    </w:p>
    <w:bookmarkEnd w:id="17"/>
    <w:p w14:paraId="739E8E9D" w14:textId="5510E9FD" w:rsidR="0092346F" w:rsidRPr="00776584" w:rsidRDefault="00D415B5" w:rsidP="0092346F">
      <w:pPr>
        <w:pStyle w:val="ListParagraph"/>
        <w:numPr>
          <w:ilvl w:val="0"/>
          <w:numId w:val="1"/>
        </w:numPr>
        <w:rPr>
          <w:b/>
          <w:color w:val="000000" w:themeColor="text1"/>
        </w:rPr>
      </w:pPr>
      <w:r w:rsidRPr="004B6186">
        <w:rPr>
          <w:bCs/>
          <w:color w:val="000000" w:themeColor="text1"/>
        </w:rPr>
        <w:t xml:space="preserve">How will </w:t>
      </w:r>
      <w:r w:rsidR="00BE0D34">
        <w:rPr>
          <w:bCs/>
          <w:color w:val="000000" w:themeColor="text1"/>
        </w:rPr>
        <w:t xml:space="preserve">long-term </w:t>
      </w:r>
      <w:r w:rsidRPr="004B6186">
        <w:rPr>
          <w:bCs/>
          <w:color w:val="000000" w:themeColor="text1"/>
        </w:rPr>
        <w:t>health outcomes evolve over the next 50 years (202</w:t>
      </w:r>
      <w:r w:rsidR="006F4172">
        <w:rPr>
          <w:bCs/>
          <w:color w:val="000000" w:themeColor="text1"/>
        </w:rPr>
        <w:t>4</w:t>
      </w:r>
      <w:r w:rsidRPr="004B6186">
        <w:rPr>
          <w:bCs/>
          <w:color w:val="000000" w:themeColor="text1"/>
        </w:rPr>
        <w:t>–207</w:t>
      </w:r>
      <w:r w:rsidR="006F4172">
        <w:rPr>
          <w:bCs/>
          <w:color w:val="000000" w:themeColor="text1"/>
        </w:rPr>
        <w:t>4</w:t>
      </w:r>
      <w:r w:rsidRPr="004B6186">
        <w:rPr>
          <w:bCs/>
          <w:color w:val="000000" w:themeColor="text1"/>
        </w:rPr>
        <w:t xml:space="preserve">), based on historical trends and key predictors identified </w:t>
      </w:r>
      <w:r w:rsidR="00776584">
        <w:rPr>
          <w:bCs/>
          <w:color w:val="000000" w:themeColor="text1"/>
        </w:rPr>
        <w:t>between</w:t>
      </w:r>
      <w:r w:rsidRPr="004B6186">
        <w:rPr>
          <w:bCs/>
          <w:color w:val="000000" w:themeColor="text1"/>
        </w:rPr>
        <w:t xml:space="preserve"> 1950 </w:t>
      </w:r>
      <w:r w:rsidR="00776584">
        <w:rPr>
          <w:bCs/>
          <w:color w:val="000000" w:themeColor="text1"/>
        </w:rPr>
        <w:t>and</w:t>
      </w:r>
      <w:r w:rsidRPr="004B6186">
        <w:rPr>
          <w:bCs/>
          <w:color w:val="000000" w:themeColor="text1"/>
        </w:rPr>
        <w:t xml:space="preserve"> 2023</w:t>
      </w:r>
      <w:r w:rsidR="00776584">
        <w:rPr>
          <w:bCs/>
          <w:color w:val="000000" w:themeColor="text1"/>
        </w:rPr>
        <w:t xml:space="preserve">, and </w:t>
      </w:r>
      <w:r w:rsidR="00776584" w:rsidRPr="0092346F">
        <w:rPr>
          <w:rFonts w:ascii="Times New Roman" w:eastAsia="Times New Roman" w:hAnsi="Times New Roman" w:cs="Times New Roman"/>
          <w:sz w:val="24"/>
          <w:lang w:eastAsia="en-CA"/>
        </w:rPr>
        <w:t>which forecasting approaches (ARIMA, Prophet, Random Forest) provide the most accurate projections by country and health indicator</w:t>
      </w:r>
      <w:r w:rsidRPr="004B6186">
        <w:rPr>
          <w:bCs/>
          <w:color w:val="000000" w:themeColor="text1"/>
        </w:rPr>
        <w:t>?</w:t>
      </w:r>
    </w:p>
    <w:p w14:paraId="68C46053" w14:textId="702C0B87" w:rsidR="00CB0DD0" w:rsidRPr="0007610A" w:rsidRDefault="00CB0DD0" w:rsidP="000002C2">
      <w:pPr>
        <w:pStyle w:val="Heading1"/>
        <w:numPr>
          <w:ilvl w:val="0"/>
          <w:numId w:val="51"/>
        </w:numPr>
      </w:pPr>
      <w:bookmarkStart w:id="18" w:name="_Toc204596648"/>
      <w:bookmarkStart w:id="19" w:name="_Toc204633068"/>
      <w:r w:rsidRPr="0007610A">
        <w:t>Literature Review</w:t>
      </w:r>
      <w:bookmarkEnd w:id="18"/>
      <w:bookmarkEnd w:id="19"/>
    </w:p>
    <w:p w14:paraId="1383AD1B" w14:textId="06D4E757" w:rsidR="00E20E29" w:rsidRDefault="00E20E29" w:rsidP="00952C75">
      <w:pPr>
        <w:pStyle w:val="Heading2"/>
        <w:ind w:left="360"/>
      </w:pPr>
      <w:bookmarkStart w:id="20" w:name="_Toc204596649"/>
      <w:bookmarkStart w:id="21" w:name="_Toc204633069"/>
      <w:r>
        <w:t>3.1 Review of Prior work</w:t>
      </w:r>
      <w:bookmarkEnd w:id="20"/>
      <w:bookmarkEnd w:id="21"/>
      <w:r>
        <w:t xml:space="preserve"> </w:t>
      </w:r>
    </w:p>
    <w:p w14:paraId="533D2E13" w14:textId="7A225E2C" w:rsidR="00391F20" w:rsidRDefault="00391F20" w:rsidP="00446AC6">
      <w:pPr>
        <w:ind w:firstLine="360"/>
        <w:rPr>
          <w:b/>
          <w:bCs/>
        </w:rPr>
      </w:pPr>
      <w:r w:rsidRPr="0007610A">
        <w:rPr>
          <w:b/>
          <w:bCs/>
        </w:rPr>
        <w:t>Introduction</w:t>
      </w:r>
    </w:p>
    <w:p w14:paraId="689F7B12" w14:textId="77777777" w:rsidR="005912B0" w:rsidRDefault="003E22B7" w:rsidP="005912B0">
      <w:pPr>
        <w:spacing w:after="0"/>
        <w:ind w:left="360"/>
      </w:pPr>
      <w:r w:rsidRPr="003E22B7">
        <w:t xml:space="preserve">Non-communicable diseases (NCDs), particularly heart disease and diabetes, are among the leading causes of death globally and are closely tied to socioeconomic, demographic, and lifestyle factors (World Health Organization, 2020). This literature review explores how these determinants influence health outcomes such as disease prevalence and life expectancy, while also examining forecasting methods used to project future trends. While many prior studies have focused on specific regions or limited time periods, this study takes </w:t>
      </w:r>
      <w:r w:rsidRPr="003E22B7">
        <w:lastRenderedPageBreak/>
        <w:t>a more comprehensive approach</w:t>
      </w:r>
      <w:r w:rsidR="00563C27">
        <w:t xml:space="preserve">, </w:t>
      </w:r>
      <w:r w:rsidRPr="003E22B7">
        <w:t>analyzing global data from 1950 to 2023 and forecasting health outcomes up to 2073 using multiple modeling techniques.</w:t>
      </w:r>
    </w:p>
    <w:p w14:paraId="084256FD" w14:textId="147BB370" w:rsidR="003E22B7" w:rsidRPr="00C54D4F" w:rsidRDefault="003E22B7" w:rsidP="005912B0">
      <w:pPr>
        <w:spacing w:after="0"/>
        <w:ind w:left="360"/>
        <w:rPr>
          <w:b/>
          <w:color w:val="000000" w:themeColor="text1"/>
        </w:rPr>
      </w:pPr>
      <w:r w:rsidRPr="003E22B7">
        <w:br/>
        <w:t xml:space="preserve">Supported by prior research, this project is guided by three core questions: (1) What are the most influential socioeconomic, demographic, and lifestyle predictors of NCDs between 1950 and 2023? (2) How do modifiable factors like BMI, income, and healthy food costs explain variations in life expectancy? (3) </w:t>
      </w:r>
      <w:r w:rsidR="00676F9B" w:rsidRPr="00C54D4F">
        <w:rPr>
          <w:bCs/>
          <w:color w:val="000000" w:themeColor="text1"/>
        </w:rPr>
        <w:t xml:space="preserve">How will long-term health outcomes evolve over the next 50 years (2024–2074), based on historical trends and key predictors identified between 1950 and 2023, and </w:t>
      </w:r>
      <w:r w:rsidR="00676F9B" w:rsidRPr="00C54D4F">
        <w:rPr>
          <w:rFonts w:ascii="Times New Roman" w:eastAsia="Times New Roman" w:hAnsi="Times New Roman" w:cs="Times New Roman"/>
          <w:sz w:val="24"/>
          <w:lang w:eastAsia="en-CA"/>
        </w:rPr>
        <w:t>which forecasting approaches (ARIMA, Prophet, Random Forest) provide the most accurate projections by country and health indicator</w:t>
      </w:r>
      <w:r w:rsidR="00676F9B" w:rsidRPr="00C54D4F">
        <w:rPr>
          <w:bCs/>
          <w:color w:val="000000" w:themeColor="text1"/>
        </w:rPr>
        <w:t>?</w:t>
      </w:r>
      <w:r w:rsidR="00C54D4F" w:rsidRPr="00C54D4F">
        <w:rPr>
          <w:bCs/>
          <w:color w:val="000000" w:themeColor="text1"/>
        </w:rPr>
        <w:t xml:space="preserve"> </w:t>
      </w:r>
      <w:r w:rsidRPr="003E22B7">
        <w:t>This broader and longer-term focus helps fill important gaps in the literature and offers new insights for global health planning.</w:t>
      </w:r>
    </w:p>
    <w:p w14:paraId="2134C18F" w14:textId="77777777" w:rsidR="003E22B7" w:rsidRPr="0007610A" w:rsidRDefault="003E22B7" w:rsidP="00446AC6">
      <w:pPr>
        <w:ind w:firstLine="360"/>
        <w:rPr>
          <w:b/>
          <w:bCs/>
        </w:rPr>
      </w:pPr>
    </w:p>
    <w:p w14:paraId="004278C7" w14:textId="2D6B1351" w:rsidR="00391F20" w:rsidRPr="00176607" w:rsidRDefault="00391F20" w:rsidP="000002C2">
      <w:pPr>
        <w:pStyle w:val="ListParagraph"/>
        <w:numPr>
          <w:ilvl w:val="2"/>
          <w:numId w:val="51"/>
        </w:numPr>
        <w:rPr>
          <w:b/>
          <w:bCs/>
        </w:rPr>
      </w:pPr>
      <w:r w:rsidRPr="00176607">
        <w:rPr>
          <w:b/>
          <w:bCs/>
        </w:rPr>
        <w:t xml:space="preserve">Socioeconomic </w:t>
      </w:r>
      <w:r w:rsidR="00A622F3" w:rsidRPr="00176607">
        <w:rPr>
          <w:b/>
          <w:bCs/>
        </w:rPr>
        <w:t xml:space="preserve">and Demographic </w:t>
      </w:r>
      <w:r w:rsidRPr="00176607">
        <w:rPr>
          <w:b/>
          <w:bCs/>
        </w:rPr>
        <w:t xml:space="preserve">Determinants </w:t>
      </w:r>
      <w:r w:rsidR="00983413" w:rsidRPr="00176607">
        <w:rPr>
          <w:b/>
          <w:bCs/>
        </w:rPr>
        <w:t xml:space="preserve">of </w:t>
      </w:r>
      <w:r w:rsidR="00A622F3" w:rsidRPr="00176607">
        <w:rPr>
          <w:b/>
          <w:bCs/>
        </w:rPr>
        <w:t>NCD Prevalence</w:t>
      </w:r>
      <w:r w:rsidRPr="00176607">
        <w:rPr>
          <w:b/>
          <w:bCs/>
        </w:rPr>
        <w:t xml:space="preserve"> </w:t>
      </w:r>
    </w:p>
    <w:p w14:paraId="0518D499" w14:textId="2D99F4F9" w:rsidR="00A156F9" w:rsidRDefault="00A156F9" w:rsidP="003B0496">
      <w:pPr>
        <w:ind w:left="360"/>
      </w:pPr>
      <w:r w:rsidRPr="00A156F9">
        <w:t>The role of socioeconomic and demographic variables in shaping the prevalence of</w:t>
      </w:r>
      <w:r w:rsidR="003B0496">
        <w:t xml:space="preserve"> </w:t>
      </w:r>
      <w:r w:rsidRPr="00A156F9">
        <w:t xml:space="preserve">noncommunicable diseases (NCDs) has been widely affirmed in prior research, particularly in high-income countries. Studies such as Or (2000) demonstrated that higher income and education levels are strongly associated with reductions in premature mortality across OECD nations. </w:t>
      </w:r>
      <w:r w:rsidR="001F30F6">
        <w:t xml:space="preserve">However, </w:t>
      </w:r>
      <w:r w:rsidR="00BD25BD">
        <w:t>the finding of this study indicates that in</w:t>
      </w:r>
      <w:r w:rsidR="00B263B1">
        <w:t xml:space="preserve">come and education levels only weakly associated with </w:t>
      </w:r>
      <w:r w:rsidR="00D07755">
        <w:t>reduction in Child mortality rate</w:t>
      </w:r>
      <w:r w:rsidR="00746100">
        <w:t>, it probably Or’s study only cover OE</w:t>
      </w:r>
      <w:r w:rsidR="007E3E1C">
        <w:t>CD countries while this study cover globally,</w:t>
      </w:r>
      <w:r w:rsidR="00BF17F4">
        <w:t xml:space="preserve"> that may cause the va</w:t>
      </w:r>
      <w:r w:rsidR="00EE1C76">
        <w:t>riation of the result. In addition, w</w:t>
      </w:r>
      <w:r w:rsidRPr="00A156F9">
        <w:t xml:space="preserve">hile Or’s work did not explicitly address NCD prevalence, the association between socioeconomic advantage and improved health outcomes forms a strong basis for including variables such as GDP per capita, education, and employment in </w:t>
      </w:r>
      <w:r w:rsidR="0030751D">
        <w:t>this</w:t>
      </w:r>
      <w:r w:rsidRPr="00A156F9">
        <w:t xml:space="preserve"> analysis. Extending beyond Or’s scope, this study not only includes non-OECD countries but also </w:t>
      </w:r>
      <w:r w:rsidR="0045412B">
        <w:t>analyze</w:t>
      </w:r>
      <w:r w:rsidRPr="00A156F9">
        <w:t xml:space="preserve"> outcomes for heart disease and diabetes, offering a broader and more </w:t>
      </w:r>
      <w:r w:rsidR="006157FD">
        <w:t>comprehensive</w:t>
      </w:r>
      <w:r w:rsidRPr="00A156F9">
        <w:t xml:space="preserve"> of how socioeconomic factors influence specific NCD tr</w:t>
      </w:r>
      <w:r w:rsidR="006157FD">
        <w:t>ends</w:t>
      </w:r>
      <w:r w:rsidRPr="00A156F9">
        <w:t xml:space="preserve"> over </w:t>
      </w:r>
      <w:r w:rsidR="00CF53A3">
        <w:t>next</w:t>
      </w:r>
      <w:r w:rsidRPr="00A156F9">
        <w:t xml:space="preserve"> 50-year</w:t>
      </w:r>
      <w:r w:rsidR="00CF53A3">
        <w:t>s</w:t>
      </w:r>
      <w:r w:rsidRPr="00A156F9">
        <w:t>.</w:t>
      </w:r>
    </w:p>
    <w:p w14:paraId="421249E4" w14:textId="396B98DA" w:rsidR="00EA37D9" w:rsidRPr="007D03A9" w:rsidRDefault="00326E7F" w:rsidP="003B0496">
      <w:pPr>
        <w:ind w:left="360"/>
      </w:pPr>
      <w:r w:rsidRPr="00326E7F">
        <w:t xml:space="preserve">The findings of this project support and significantly expand upon those of Macinko et al. (2004) and Wilkinson et al. (2003), who highlighted the detrimental impact of income inequality on mortality and cardiovascular health in OECD contexts. Using the Gini coefficient as a predictor, this study confirmed that </w:t>
      </w:r>
      <w:r w:rsidRPr="008940B7">
        <w:t>higher inequality levels are consistently linked to increased rates of cardiovascular disease</w:t>
      </w:r>
      <w:r w:rsidRPr="00326E7F">
        <w:t>, particularly in LMICs</w:t>
      </w:r>
      <w:r w:rsidR="00B008BB">
        <w:t xml:space="preserve">, </w:t>
      </w:r>
      <w:r w:rsidRPr="00326E7F">
        <w:t>aligning with Wilkinson’s theory of psychosocial stress and exclusion.</w:t>
      </w:r>
      <w:r w:rsidR="00F3070C">
        <w:t xml:space="preserve"> Also supports RQ1 and RQ2.</w:t>
      </w:r>
    </w:p>
    <w:p w14:paraId="6C8EA659" w14:textId="7023B3B4" w:rsidR="00445774" w:rsidRPr="00445774" w:rsidRDefault="00711E08" w:rsidP="00445774">
      <w:pPr>
        <w:ind w:left="360"/>
      </w:pPr>
      <w:r w:rsidRPr="00711E08">
        <w:t xml:space="preserve">However, </w:t>
      </w:r>
      <w:r w:rsidR="00044498">
        <w:t>w</w:t>
      </w:r>
      <w:r w:rsidR="00445774" w:rsidRPr="00445774">
        <w:t>hile Wilkinson and Macinko primarily used correlation and fixed-effects regression over limited timeframes and countries, our study extends their framework to global</w:t>
      </w:r>
      <w:r w:rsidR="00913095">
        <w:t>ly</w:t>
      </w:r>
      <w:r w:rsidR="00445774" w:rsidRPr="00445774">
        <w:t xml:space="preserve"> </w:t>
      </w:r>
      <w:r w:rsidR="004668F9">
        <w:t>between</w:t>
      </w:r>
      <w:r w:rsidR="00445774" w:rsidRPr="00445774">
        <w:t xml:space="preserve"> 1950–2023. We show that health disparities tied to income inequality have not only persisted but, in some regions, widened over time. Moreover, our application of forecasting techniques</w:t>
      </w:r>
      <w:r w:rsidR="000F56E2">
        <w:t xml:space="preserve">, </w:t>
      </w:r>
      <w:r w:rsidR="00445774" w:rsidRPr="00445774">
        <w:t>ARIMA, Prophet, and Random Forest</w:t>
      </w:r>
      <w:r w:rsidR="000F56E2">
        <w:t xml:space="preserve">, </w:t>
      </w:r>
      <w:r w:rsidR="00445774" w:rsidRPr="00445774">
        <w:t xml:space="preserve">projects that if inequality remains </w:t>
      </w:r>
      <w:r w:rsidR="00FF4DBB">
        <w:t>uncontrolled</w:t>
      </w:r>
      <w:r w:rsidR="00445774" w:rsidRPr="00445774">
        <w:t>, these disparities are likely to continue or worsen by 2073, particularly in low- and middle-income countries (LMICs).</w:t>
      </w:r>
    </w:p>
    <w:p w14:paraId="3790977F" w14:textId="2F5611D1" w:rsidR="00445774" w:rsidRPr="00445774" w:rsidRDefault="00445774" w:rsidP="00445774">
      <w:pPr>
        <w:ind w:left="360"/>
      </w:pPr>
      <w:r w:rsidRPr="00445774">
        <w:t xml:space="preserve">Wilkinson et al. argued that income inequality harms health indirectly through psychosocial stress, social exclusion, and behavioral risks, such as poor diet and limited healthcare </w:t>
      </w:r>
      <w:r w:rsidRPr="00445774">
        <w:lastRenderedPageBreak/>
        <w:t>access</w:t>
      </w:r>
      <w:r w:rsidR="00205E5B">
        <w:t xml:space="preserve">. </w:t>
      </w:r>
      <w:r w:rsidRPr="00445774">
        <w:t>While their work was grounded in developed countries, our project builds upon it by including both income and the Gini coefficient as predictors in models of heart disease and diabetes, using data from a broad global sample. Unlike Wilkinson's temporally limited scope, our analysis also quantifies how structural inequalities affect disease prevalence over decades and across diverse national contexts.</w:t>
      </w:r>
    </w:p>
    <w:p w14:paraId="32A78840" w14:textId="5C7BD9A6" w:rsidR="00711E08" w:rsidRPr="0007610A" w:rsidRDefault="00EB79FB" w:rsidP="00DF4A15">
      <w:pPr>
        <w:ind w:left="360"/>
      </w:pPr>
      <w:r w:rsidRPr="00EB79FB">
        <w:t xml:space="preserve">Zahra et al. (2015) similarly emphasized the influence of economic and behavioral variables on NCD mortality in LMICs. The current analysis echoes their conclusions, confirming that </w:t>
      </w:r>
      <w:r w:rsidRPr="00DF4A15">
        <w:t>low GDP and high dietary risk indicators are significant predictors of diabetes and cardiovascular mortality</w:t>
      </w:r>
      <w:r w:rsidRPr="00EB79FB">
        <w:t xml:space="preserve">. Yet, this study enhances Zahra et al.’s work by employing </w:t>
      </w:r>
      <w:r w:rsidRPr="00DF4A15">
        <w:t>predictive modeling over a 12</w:t>
      </w:r>
      <w:r w:rsidR="00395974">
        <w:t>4</w:t>
      </w:r>
      <w:r w:rsidRPr="00DF4A15">
        <w:t xml:space="preserve">-year </w:t>
      </w:r>
      <w:r w:rsidR="001D61BE">
        <w:t xml:space="preserve">from </w:t>
      </w:r>
      <w:r w:rsidRPr="00EB79FB">
        <w:t>1950</w:t>
      </w:r>
      <w:r w:rsidR="00633114">
        <w:t xml:space="preserve"> to </w:t>
      </w:r>
      <w:r w:rsidRPr="00EB79FB">
        <w:t>207</w:t>
      </w:r>
      <w:r w:rsidR="00B20851">
        <w:t>4</w:t>
      </w:r>
      <w:r w:rsidR="00633114">
        <w:t xml:space="preserve"> </w:t>
      </w:r>
      <w:r w:rsidRPr="00EB79FB">
        <w:t xml:space="preserve">and incorporating </w:t>
      </w:r>
      <w:r w:rsidRPr="00DF4A15">
        <w:t>feature selection and validation techniques</w:t>
      </w:r>
      <w:r w:rsidRPr="00EB79FB">
        <w:t xml:space="preserve">, which strengthen the reliability of the findings. </w:t>
      </w:r>
      <w:r w:rsidR="001D61BE">
        <w:t>This</w:t>
      </w:r>
      <w:r w:rsidRPr="00EB79FB">
        <w:t xml:space="preserve"> project identifies which socioeconomic predictors have </w:t>
      </w:r>
      <w:r w:rsidRPr="00DF4A15">
        <w:t>persistent long-term effects</w:t>
      </w:r>
      <w:r w:rsidRPr="00EB79FB">
        <w:t>, thereby offering more actionable insights for policy interventions.</w:t>
      </w:r>
    </w:p>
    <w:p w14:paraId="70D8FC35" w14:textId="0DED33A5" w:rsidR="00EB79FB" w:rsidRDefault="00EB79FB" w:rsidP="001D61BE">
      <w:pPr>
        <w:ind w:left="360"/>
      </w:pPr>
      <w:r w:rsidRPr="00EB79FB">
        <w:t>Gerdtham and Ruhm’s (2006) finding</w:t>
      </w:r>
      <w:r w:rsidR="00DA7708">
        <w:t xml:space="preserve"> </w:t>
      </w:r>
      <w:r w:rsidRPr="00EB79FB">
        <w:t>that mortality may increase during economic growth due to lifestyle changes</w:t>
      </w:r>
      <w:r w:rsidR="00DA7708">
        <w:t xml:space="preserve">, </w:t>
      </w:r>
      <w:r w:rsidRPr="00EB79FB">
        <w:t xml:space="preserve">is </w:t>
      </w:r>
      <w:r w:rsidR="00D241B2">
        <w:t>proved</w:t>
      </w:r>
      <w:r w:rsidR="00FE73A5">
        <w:t xml:space="preserve"> by this study</w:t>
      </w:r>
      <w:r w:rsidRPr="00EB79FB">
        <w:t xml:space="preserve">. In high-income countries such as Germany, Japan, and the United States, the Random Forest model detected a </w:t>
      </w:r>
      <w:r w:rsidRPr="001D61BE">
        <w:t>nonlinear relationship</w:t>
      </w:r>
      <w:r w:rsidRPr="00EB79FB">
        <w:t xml:space="preserve"> between GDP growth and heart disease rates, suggesting that rising affluence alone does not guarantee better health outcomes. Instead, the interaction of rising income with </w:t>
      </w:r>
      <w:r w:rsidRPr="001D61BE">
        <w:t xml:space="preserve">increased consumption and </w:t>
      </w:r>
      <w:r w:rsidR="00B44732">
        <w:t>inactive</w:t>
      </w:r>
      <w:r w:rsidRPr="001D61BE">
        <w:t xml:space="preserve"> behavior</w:t>
      </w:r>
      <w:r w:rsidRPr="00EB79FB">
        <w:t xml:space="preserve"> appears to </w:t>
      </w:r>
      <w:r w:rsidR="00426B31">
        <w:t xml:space="preserve">higher </w:t>
      </w:r>
      <w:r w:rsidRPr="00EB79FB">
        <w:t xml:space="preserve">cardiovascular </w:t>
      </w:r>
      <w:r w:rsidR="00BD3C4E">
        <w:t xml:space="preserve">disease </w:t>
      </w:r>
      <w:r w:rsidRPr="00EB79FB">
        <w:t xml:space="preserve">forecasts. These findings support the need to incorporate </w:t>
      </w:r>
      <w:r w:rsidRPr="001D61BE">
        <w:t>behavioral mediators</w:t>
      </w:r>
      <w:r w:rsidRPr="00EB79FB">
        <w:t xml:space="preserve"> and economic cycles into long-term NCD models, as recognized in </w:t>
      </w:r>
      <w:r w:rsidR="00FE73A5">
        <w:t>RQ1 and</w:t>
      </w:r>
      <w:r w:rsidRPr="00EB79FB">
        <w:t xml:space="preserve"> 3.</w:t>
      </w:r>
    </w:p>
    <w:p w14:paraId="3AA5FF86" w14:textId="6BC01B44" w:rsidR="00716552" w:rsidRDefault="005065B7" w:rsidP="00B61CC0">
      <w:pPr>
        <w:ind w:left="360"/>
      </w:pPr>
      <w:r w:rsidRPr="005065B7">
        <w:t xml:space="preserve">Gerdtham and Ruhm's (2006) study demonstrated that mortality rates can rise during periods of economic growth, attributing this to lifestyle changes such as increased smoking, reduced physical activity, and higher alcohol consumption. </w:t>
      </w:r>
      <w:r w:rsidR="002B1452">
        <w:t>This</w:t>
      </w:r>
      <w:r w:rsidRPr="005065B7">
        <w:t xml:space="preserve"> suggests that during economic upturns, individuals may adopt riskier health behaviors due to increased income. Our findings </w:t>
      </w:r>
      <w:r w:rsidR="00E7297B">
        <w:t>proved</w:t>
      </w:r>
      <w:r w:rsidRPr="005065B7">
        <w:t xml:space="preserve"> this by revealing a nonlinear relationship between GDP growth and </w:t>
      </w:r>
      <w:r w:rsidR="00F4131C">
        <w:t xml:space="preserve">cardiovascular </w:t>
      </w:r>
      <w:r w:rsidRPr="005065B7">
        <w:t xml:space="preserve">disease rates in high-income countries, including Germany, Japan, and the United States. Utilizing the Random Forest model, we observed that rising affluence alone does not guarantee improved health outcomes. Instead, the interaction of increased income with </w:t>
      </w:r>
      <w:r w:rsidR="006818CE">
        <w:t>increased</w:t>
      </w:r>
      <w:r w:rsidRPr="005065B7">
        <w:t xml:space="preserve"> consumption and </w:t>
      </w:r>
      <w:r w:rsidR="006818CE">
        <w:t>inactive</w:t>
      </w:r>
      <w:r w:rsidRPr="005065B7">
        <w:t xml:space="preserve"> lifestyles appears to </w:t>
      </w:r>
      <w:r w:rsidR="00D23FC6">
        <w:t>enhance</w:t>
      </w:r>
      <w:r w:rsidRPr="005065B7">
        <w:t xml:space="preserve"> cardiovascular disease risks. These results underscore the necessity of integrating behavioral mediators and economic cycles into long-term non-communicable disease (NCD) models, as highlighted in our </w:t>
      </w:r>
      <w:r w:rsidR="00FF4A2E">
        <w:t>RQ</w:t>
      </w:r>
      <w:r w:rsidRPr="005065B7">
        <w:t>1 and 3</w:t>
      </w:r>
      <w:r w:rsidR="00FF4A2E">
        <w:t>.</w:t>
      </w:r>
    </w:p>
    <w:p w14:paraId="591ACEC1" w14:textId="25781692" w:rsidR="00EB79FB" w:rsidRPr="0007610A" w:rsidRDefault="000F7940" w:rsidP="003B0496">
      <w:pPr>
        <w:ind w:left="360"/>
      </w:pPr>
      <w:r>
        <w:t>Overall</w:t>
      </w:r>
      <w:r w:rsidR="00EA545C" w:rsidRPr="00EA545C">
        <w:t xml:space="preserve">, the current findings align with prior literature in confirming the role of </w:t>
      </w:r>
      <w:r w:rsidR="00EA545C" w:rsidRPr="00053EB1">
        <w:t>income, education, and inequality</w:t>
      </w:r>
      <w:r w:rsidR="00EA545C" w:rsidRPr="00EA545C">
        <w:t xml:space="preserve"> as foundational determinants of NCDs. However, by extending the geographic and temporal scope, incorporating </w:t>
      </w:r>
      <w:r w:rsidR="00EA545C" w:rsidRPr="00053EB1">
        <w:t>modern machine learning methods</w:t>
      </w:r>
      <w:r w:rsidR="00EA545C" w:rsidRPr="00EA545C">
        <w:t xml:space="preserve">, and conducting </w:t>
      </w:r>
      <w:r w:rsidR="00EA545C" w:rsidRPr="00053EB1">
        <w:t>long-range forecasting</w:t>
      </w:r>
      <w:r w:rsidR="00EA545C" w:rsidRPr="00EA545C">
        <w:t xml:space="preserve">, this project addresses key gaps left by earlier studies. The integration of structural and modifiable predictors across diverse contexts allows for more understanding of how NCDs evolve under varying socioeconomic </w:t>
      </w:r>
      <w:r w:rsidR="00146647">
        <w:t>conditions</w:t>
      </w:r>
      <w:r w:rsidR="00EA545C" w:rsidRPr="00EA545C">
        <w:t xml:space="preserve">. These insights contribute to a more </w:t>
      </w:r>
      <w:r w:rsidR="00F60025">
        <w:t>detail</w:t>
      </w:r>
      <w:r w:rsidR="00EA545C" w:rsidRPr="00EA545C">
        <w:t>ed, globally relevant evidence base for anticipating future health burdens and targeting policy interventions accordingly.</w:t>
      </w:r>
    </w:p>
    <w:p w14:paraId="12C07B3E" w14:textId="32BD70F2" w:rsidR="00391F20" w:rsidRPr="004A2E26" w:rsidRDefault="00BC7431" w:rsidP="000002C2">
      <w:pPr>
        <w:pStyle w:val="ListParagraph"/>
        <w:numPr>
          <w:ilvl w:val="2"/>
          <w:numId w:val="51"/>
        </w:numPr>
        <w:rPr>
          <w:b/>
          <w:bCs/>
        </w:rPr>
      </w:pPr>
      <w:r w:rsidRPr="004A2E26">
        <w:rPr>
          <w:b/>
          <w:bCs/>
        </w:rPr>
        <w:t xml:space="preserve">Modifiable </w:t>
      </w:r>
      <w:r w:rsidR="00391F20" w:rsidRPr="004A2E26">
        <w:rPr>
          <w:b/>
          <w:bCs/>
        </w:rPr>
        <w:t xml:space="preserve">Lifestyle and </w:t>
      </w:r>
      <w:r w:rsidR="00141D02" w:rsidRPr="004A2E26">
        <w:rPr>
          <w:b/>
          <w:bCs/>
        </w:rPr>
        <w:t xml:space="preserve">Economic Factors Affecting </w:t>
      </w:r>
      <w:r w:rsidR="00E4579A" w:rsidRPr="004A2E26">
        <w:rPr>
          <w:b/>
          <w:bCs/>
        </w:rPr>
        <w:t>Life Expectancy</w:t>
      </w:r>
    </w:p>
    <w:p w14:paraId="0DB2F5FD" w14:textId="7D920A54" w:rsidR="00C621FD" w:rsidRDefault="00C621FD" w:rsidP="009F2AF5">
      <w:pPr>
        <w:ind w:left="360"/>
      </w:pPr>
      <w:r w:rsidRPr="00173414">
        <w:lastRenderedPageBreak/>
        <w:t xml:space="preserve">The relationship between modifiable lifestyle behaviors, economic conditions, and life expectancy is a </w:t>
      </w:r>
      <w:r w:rsidR="00880539">
        <w:t>main</w:t>
      </w:r>
      <w:r w:rsidRPr="00173414">
        <w:t xml:space="preserve"> focus of this project and is widely supported in the literature. Prior research by Li et al. (2018) and Lo et al. (2024) has highlighted five key health behaviors</w:t>
      </w:r>
      <w:r w:rsidR="006D0245">
        <w:t xml:space="preserve">, </w:t>
      </w:r>
      <w:r w:rsidRPr="00173414">
        <w:t>non-smoking, moderate alcohol consumption, regular physical activity, healthy diet, and maintaining a normal BMI</w:t>
      </w:r>
      <w:r w:rsidR="000D5DE0">
        <w:t xml:space="preserve">, </w:t>
      </w:r>
      <w:r w:rsidRPr="00173414">
        <w:t>as strong predictors of longevity and reduced healthcare costs. My findings affirm these conclusions at a global level: across the 1950–2023 dataset, BMI and dietary cost indicators consistently emerged as significant predictors of life expectancy, particularly in low- and middle-income countries (LMICs), where poor nutrition and food affordability constraints are more pronounced. However, while Li and Lo’s studies are limited to national contexts (U.S. and Taiwan) and relatively short timeframes, this project adds considerable value by applying these behavioral insights across nearly all countries and over seven decades, projecting their impact up to the year 207</w:t>
      </w:r>
      <w:r w:rsidR="000D5DE0">
        <w:t>4</w:t>
      </w:r>
      <w:r w:rsidRPr="00173414">
        <w:t xml:space="preserve">. </w:t>
      </w:r>
      <w:r w:rsidR="00C7315C" w:rsidRPr="00C7315C">
        <w:t>This broader time frame and geographic scope help reveal how social and economic challenges increase lifestyle-related health risks over time, especially in vulnerable populations</w:t>
      </w:r>
      <w:r w:rsidRPr="00173414">
        <w:t>.</w:t>
      </w:r>
    </w:p>
    <w:p w14:paraId="2C2FE221" w14:textId="75F05A79" w:rsidR="00C621FD" w:rsidRPr="00CB6066" w:rsidRDefault="00AE1F68" w:rsidP="00FD07CE">
      <w:pPr>
        <w:spacing w:after="0" w:line="240" w:lineRule="auto"/>
        <w:ind w:left="360"/>
      </w:pPr>
      <w:r w:rsidRPr="00AE1F68">
        <w:t xml:space="preserve">The project also expands on Balia and Jones (2008), who argued that lifestyle choices can outweigh even socioeconomic status in determining early mortality. While </w:t>
      </w:r>
      <w:r w:rsidR="00AA6B7F">
        <w:t>this project</w:t>
      </w:r>
      <w:r w:rsidRPr="00AE1F68">
        <w:t xml:space="preserve"> do not include unobservable </w:t>
      </w:r>
      <w:r w:rsidR="00FF2C45">
        <w:t>predictors</w:t>
      </w:r>
      <w:r w:rsidRPr="00AE1F68">
        <w:t xml:space="preserve"> like genetics or personal history, the combined modeling of </w:t>
      </w:r>
      <w:r w:rsidRPr="00CB6066">
        <w:t>observable lifestyle and economic indicators</w:t>
      </w:r>
      <w:r w:rsidRPr="00AE1F68">
        <w:t xml:space="preserve"> in this study</w:t>
      </w:r>
      <w:r w:rsidR="00FF2C45">
        <w:t xml:space="preserve">, </w:t>
      </w:r>
      <w:r w:rsidRPr="00AE1F68">
        <w:t>such as BMI, physical activity levels (proxy via food and energy metrics), and GDP per capita</w:t>
      </w:r>
      <w:r w:rsidR="00FF2C45">
        <w:t xml:space="preserve">, </w:t>
      </w:r>
      <w:r w:rsidRPr="00AE1F68">
        <w:t xml:space="preserve">supports the multifactorial approach they advocate. Indeed, my Random Forest results suggest that in many LMICs, </w:t>
      </w:r>
      <w:r w:rsidRPr="00CB6066">
        <w:t>BMI and dietary variables are more important predictors of life expectancy than GDP alone</w:t>
      </w:r>
      <w:r w:rsidRPr="00AE1F68">
        <w:t xml:space="preserve">, pointing to the critical role of modifiable risk factors even in </w:t>
      </w:r>
      <w:r w:rsidR="000A639E">
        <w:t>LMICs</w:t>
      </w:r>
      <w:r w:rsidRPr="00AE1F68">
        <w:t xml:space="preserve"> settings. This expands Balia and Jones’ findings by showing that the dominance of lifestyle factors over structural ones is </w:t>
      </w:r>
      <w:r w:rsidRPr="00CB6066">
        <w:t>not limited to high-income countries.</w:t>
      </w:r>
      <w:r w:rsidR="006A697D">
        <w:t xml:space="preserve"> This refer</w:t>
      </w:r>
      <w:r w:rsidR="007C2288">
        <w:t>s</w:t>
      </w:r>
      <w:r w:rsidR="006A697D">
        <w:t xml:space="preserve"> </w:t>
      </w:r>
      <w:r w:rsidR="00F26B2D">
        <w:t>to RQ1.</w:t>
      </w:r>
    </w:p>
    <w:p w14:paraId="3277489F" w14:textId="77777777" w:rsidR="00F352AB" w:rsidRPr="0007610A" w:rsidRDefault="00F352AB" w:rsidP="00C21C31">
      <w:pPr>
        <w:spacing w:after="0" w:line="240" w:lineRule="auto"/>
      </w:pPr>
    </w:p>
    <w:p w14:paraId="0E2CBB96" w14:textId="0114F17A" w:rsidR="005844DF" w:rsidRPr="005844DF" w:rsidRDefault="005844DF" w:rsidP="00897516">
      <w:pPr>
        <w:ind w:left="360"/>
      </w:pPr>
      <w:r w:rsidRPr="005844DF">
        <w:t xml:space="preserve">Moreover, the bidirectional causality between socioeconomic status and health behaviors, explored by Contoyannis and Jones (2004), is indirectly supported through temporal trends in this study. By </w:t>
      </w:r>
      <w:r w:rsidR="0078794B">
        <w:t>us</w:t>
      </w:r>
      <w:r w:rsidRPr="005844DF">
        <w:t xml:space="preserve">ing chronological order in </w:t>
      </w:r>
      <w:r w:rsidR="00856355">
        <w:t>ARIMA</w:t>
      </w:r>
      <w:r w:rsidR="009F2F3A">
        <w:t>, RF and Prophet</w:t>
      </w:r>
      <w:r w:rsidRPr="005844DF">
        <w:t xml:space="preserve"> models and train-test splits, my project shows that economic development often </w:t>
      </w:r>
      <w:r w:rsidR="007C2288">
        <w:t xml:space="preserve">before </w:t>
      </w:r>
      <w:r w:rsidRPr="005844DF">
        <w:t xml:space="preserve">health improvements, with delays in behavior change (e.g., declining smoking or sugar intake) producing lagged effects on life expectancy. This suggests </w:t>
      </w:r>
      <w:r w:rsidR="007F7EB0">
        <w:t>that changes of economy occur first</w:t>
      </w:r>
      <w:r w:rsidRPr="005844DF">
        <w:t xml:space="preserve">, followed by lifestyle </w:t>
      </w:r>
      <w:r w:rsidR="008D08F5">
        <w:t>changes</w:t>
      </w:r>
      <w:r w:rsidRPr="005844DF">
        <w:t>, which aligns with Contoyannis and Jones’ conclusion that health status influences socioeconomic status to a lesser extent. However, an added insight from my global model is that in some emerging economies, rapid income growth without corresponding improvements in dietary behavior leads to rising obesity and stagnating life expectancy</w:t>
      </w:r>
      <w:r w:rsidR="00492FD4">
        <w:t xml:space="preserve">, </w:t>
      </w:r>
      <w:r w:rsidRPr="005844DF">
        <w:t>an emerging trend not captured in earlier single-country studies.</w:t>
      </w:r>
    </w:p>
    <w:p w14:paraId="695A6A0A" w14:textId="1DBCFAA4" w:rsidR="00AE1F68" w:rsidRPr="00F26B2D" w:rsidRDefault="005844DF" w:rsidP="00897516">
      <w:pPr>
        <w:ind w:left="360"/>
      </w:pPr>
      <w:r w:rsidRPr="005844DF">
        <w:t>Unexpectedly, the analysis reveals that high-income countries may experience diminishing returns on longevity gains from further improvements in diet and BMI. In these settings, the models show plateauing effects despite favorable scores on modifiable variables, suggesting that other non-lifestyle factors—such as aging populations, healthcare system saturation, or environmental exposures—may now limit further life expectancy gains. This finding diverges from earlier work such as Li et al. (2018), which implies linear gains from health behaviors, and suggests that future research may need to shift focus toward structural and systemic determinants in aging societies.</w:t>
      </w:r>
      <w:r w:rsidR="0088227C">
        <w:t xml:space="preserve"> Addressed to RQ1 and 2.</w:t>
      </w:r>
    </w:p>
    <w:p w14:paraId="4AC4B973" w14:textId="6FF5BFC8" w:rsidR="005844DF" w:rsidRPr="0007610A" w:rsidRDefault="005844DF" w:rsidP="003B0496">
      <w:pPr>
        <w:ind w:left="360"/>
      </w:pPr>
      <w:r w:rsidRPr="005844DF">
        <w:lastRenderedPageBreak/>
        <w:t xml:space="preserve">Overall, this project confirms the established importance of lifestyle and economic factors on life expectancy but </w:t>
      </w:r>
      <w:r w:rsidRPr="0088227C">
        <w:t>extends prior literature</w:t>
      </w:r>
      <w:r w:rsidRPr="005844DF">
        <w:t xml:space="preserve"> in both methodological rigor and scope. By integrating </w:t>
      </w:r>
      <w:r w:rsidRPr="0088227C">
        <w:t>machine learning-based feature selection, long-term forecasting</w:t>
      </w:r>
      <w:r w:rsidRPr="005844DF">
        <w:t xml:space="preserve">, and </w:t>
      </w:r>
      <w:r w:rsidRPr="0088227C">
        <w:t>global data coverage</w:t>
      </w:r>
      <w:r w:rsidRPr="005844DF">
        <w:t>, the study identifies where modifiable risk factors remain the most urgent and impactful—and where their influence may be reaching saturation. In doing so, it fills a critical gap in understanding how individual behaviors and structural conditions combine to shape global health trajectories over time and across income contexts. These insights are directly aligned with Research Questions 1 and 2 and provide a foundation for more context-sensitive health interventions in the future.</w:t>
      </w:r>
    </w:p>
    <w:p w14:paraId="195168AA" w14:textId="2D0F1903" w:rsidR="005A3AF7" w:rsidRPr="004A2E26" w:rsidRDefault="005A3AF7" w:rsidP="000002C2">
      <w:pPr>
        <w:pStyle w:val="ListParagraph"/>
        <w:numPr>
          <w:ilvl w:val="2"/>
          <w:numId w:val="51"/>
        </w:numPr>
        <w:spacing w:after="0" w:line="240" w:lineRule="auto"/>
        <w:rPr>
          <w:b/>
          <w:bCs/>
        </w:rPr>
      </w:pPr>
      <w:r w:rsidRPr="004A2E26">
        <w:rPr>
          <w:b/>
          <w:bCs/>
        </w:rPr>
        <w:t>Forecasting 50-Year Health Outcomes Through Key Predictors</w:t>
      </w:r>
    </w:p>
    <w:p w14:paraId="0836B952" w14:textId="77777777" w:rsidR="00940E20" w:rsidRPr="00940E20" w:rsidRDefault="00940E20" w:rsidP="00940E20">
      <w:pPr>
        <w:pStyle w:val="ListParagraph"/>
        <w:spacing w:after="0" w:line="240" w:lineRule="auto"/>
        <w:rPr>
          <w:b/>
          <w:bCs/>
        </w:rPr>
      </w:pPr>
    </w:p>
    <w:p w14:paraId="17F0C320" w14:textId="4C682D3F" w:rsidR="00940E20" w:rsidRPr="00B7493C" w:rsidRDefault="00940E20" w:rsidP="003B0496">
      <w:pPr>
        <w:spacing w:after="0" w:line="240" w:lineRule="auto"/>
        <w:ind w:left="360"/>
      </w:pPr>
      <w:r w:rsidRPr="00B7493C">
        <w:t>Forecasting future health outcomes</w:t>
      </w:r>
      <w:r w:rsidR="00B7493C" w:rsidRPr="00B7493C">
        <w:t xml:space="preserve">, </w:t>
      </w:r>
      <w:r w:rsidRPr="00B7493C">
        <w:t>especially in relation to non-communicable diseases (NCDs) and life expectancy</w:t>
      </w:r>
      <w:r w:rsidR="00B7493C">
        <w:t xml:space="preserve">, </w:t>
      </w:r>
      <w:r w:rsidRPr="00B7493C">
        <w:t>has become a critical area of research in global health modeling. Several influential studies provide methodological guidance for this project, particularly in addressing Research Question 3 (RQ3), which seeks to forecast life expectancy, diabetes, and heart disease trends up to the year 207</w:t>
      </w:r>
      <w:r w:rsidR="00B7493C">
        <w:t>4</w:t>
      </w:r>
      <w:r w:rsidRPr="00B7493C">
        <w:t xml:space="preserve">. Building on this foundation, my study uses </w:t>
      </w:r>
      <w:r w:rsidR="00B7493C">
        <w:t>ARIMA, RF</w:t>
      </w:r>
      <w:r w:rsidR="00A7613E">
        <w:t>, Prophet</w:t>
      </w:r>
      <w:r w:rsidRPr="00B7493C">
        <w:t xml:space="preserve"> and multiple regression models, incorporating socioeconomic, demographic, and modifiable lifestyle variables to estimate long-term trends.</w:t>
      </w:r>
    </w:p>
    <w:p w14:paraId="2E26D62B" w14:textId="77777777" w:rsidR="005A3AF7" w:rsidRPr="0007610A" w:rsidRDefault="005A3AF7" w:rsidP="001121D1">
      <w:pPr>
        <w:spacing w:after="0" w:line="240" w:lineRule="auto"/>
        <w:rPr>
          <w:b/>
          <w:bCs/>
        </w:rPr>
      </w:pPr>
    </w:p>
    <w:p w14:paraId="4D54A574" w14:textId="4A8DF59D" w:rsidR="00C93DE5" w:rsidRPr="00C93DE5" w:rsidRDefault="00C93DE5" w:rsidP="00C93DE5">
      <w:pPr>
        <w:spacing w:after="0" w:line="240" w:lineRule="auto"/>
        <w:ind w:left="360"/>
      </w:pPr>
      <w:r w:rsidRPr="00C93DE5">
        <w:t xml:space="preserve">Foreman et al. (2018) developed a comprehensive global health forecasting model using ARIMA and Bayesian regression across 195 countries, projecting life expectancy and cause-specific mortality up to 2040. Their study found that while global life expectancy is expected to increase, regional disparities and the burden of non-communicable diseases (NCDs), particularly cardiovascular disease and diabetes, would continue to grow. </w:t>
      </w:r>
    </w:p>
    <w:p w14:paraId="55F3E934" w14:textId="4B603BFE" w:rsidR="00C93DE5" w:rsidRPr="00C93DE5" w:rsidRDefault="00C93DE5" w:rsidP="00AE74BF">
      <w:pPr>
        <w:spacing w:after="0" w:line="240" w:lineRule="auto"/>
        <w:ind w:left="360"/>
      </w:pPr>
      <w:r w:rsidRPr="00C93DE5">
        <w:t>Building upon this foundation, my study extends the forecasting horizon to 2073 and introduces additional economic indicators, such as the Consumer Price Index (CPI) and the cost of a healthy diet, to assess the affordability of healthy living. This inclusion addresses the economic access dimension, particularly pertinent in low- and middle-income countries (LMICs), where food and healthcare affordability are critical determinants of health outcomes.</w:t>
      </w:r>
      <w:r w:rsidR="00AE74BF">
        <w:t xml:space="preserve"> </w:t>
      </w:r>
      <w:r w:rsidRPr="00C93DE5">
        <w:t>While Foreman et al. (2018) focused on macroeconomic variables like GDP and education, my research narrows the disease focus to diabetes and heart disease, two of the fastest-growing global NCD burdens. This targeted approach allows for a more detailed analysis of the specific factors influencing these diseases.</w:t>
      </w:r>
      <w:r w:rsidR="00AE74BF">
        <w:t xml:space="preserve"> </w:t>
      </w:r>
      <w:r w:rsidRPr="00C93DE5">
        <w:t>Furthermore, my study employs advanced forecasting techniques, including ARIMA, Prophet, and Random Forest models, to capture a broader range of temporal patterns and nonlinear relationships in health data. This methodological diversification enhances the robustness of the projections and provides a more nuanced understanding of future health trajectories.</w:t>
      </w:r>
      <w:r w:rsidR="00AE74BF">
        <w:t xml:space="preserve"> </w:t>
      </w:r>
      <w:r w:rsidRPr="00C93DE5">
        <w:t>In summary, while Foreman et al. (2018) established a foundational framework for global health forecasting, my study expands upon this by incorporating additional economic indicators, focusing on specific NCDs, and employing a diverse set of forecasting models to provide a more comprehensive analysis of future health outcomes.</w:t>
      </w:r>
    </w:p>
    <w:p w14:paraId="506BC867" w14:textId="45EA5D75" w:rsidR="00940E20" w:rsidRPr="0007610A" w:rsidRDefault="00940E20" w:rsidP="00A7613E">
      <w:pPr>
        <w:spacing w:after="0" w:line="240" w:lineRule="auto"/>
        <w:ind w:left="360"/>
      </w:pPr>
    </w:p>
    <w:p w14:paraId="29B2F1DD" w14:textId="35EF4A83" w:rsidR="00F258A9" w:rsidRPr="0007610A" w:rsidRDefault="00C62860" w:rsidP="00486D0E">
      <w:pPr>
        <w:spacing w:after="0" w:line="240" w:lineRule="auto"/>
        <w:ind w:left="360"/>
      </w:pPr>
      <w:r w:rsidRPr="00C62860">
        <w:t xml:space="preserve">In contrast to the global scale of Foreman et al., Mahamoud et al. (2013) use system dynamics modeling to simulate the impact of social determinants on chronic disease in a single city (Toronto) over a 40-year span. Despite the local context, their emphasis on how </w:t>
      </w:r>
      <w:r w:rsidRPr="00486D0E">
        <w:t>structural socioeconomic changes</w:t>
      </w:r>
      <w:r w:rsidR="00486D0E">
        <w:t xml:space="preserve">, </w:t>
      </w:r>
      <w:r w:rsidRPr="00C62860">
        <w:t>such as improved housing or healthcare access</w:t>
      </w:r>
      <w:r w:rsidR="00486D0E">
        <w:t xml:space="preserve">, </w:t>
      </w:r>
      <w:r w:rsidRPr="00C62860">
        <w:t xml:space="preserve">can shape long-term health outcomes parallels the focus of my study on </w:t>
      </w:r>
      <w:r w:rsidRPr="00486D0E">
        <w:t>policy-relevant economic indicators</w:t>
      </w:r>
      <w:r w:rsidRPr="00C62860">
        <w:t xml:space="preserve"> like CPI and unemployment. Both projects share a </w:t>
      </w:r>
      <w:r w:rsidRPr="00486D0E">
        <w:t xml:space="preserve">systems-thinking </w:t>
      </w:r>
      <w:r w:rsidRPr="00486D0E">
        <w:lastRenderedPageBreak/>
        <w:t>perspective</w:t>
      </w:r>
      <w:r w:rsidRPr="00C62860">
        <w:t xml:space="preserve">, but this study extends the geographic and temporal range to offer </w:t>
      </w:r>
      <w:r w:rsidRPr="00486D0E">
        <w:t>global applicability</w:t>
      </w:r>
      <w:r w:rsidRPr="00C62860">
        <w:t xml:space="preserve"> and long-range projections. By integrating economic access variables into ARIMA and regression frameworks, my findings provide a </w:t>
      </w:r>
      <w:r w:rsidRPr="00486D0E">
        <w:t>quantified estimate</w:t>
      </w:r>
      <w:r w:rsidRPr="00C62860">
        <w:t xml:space="preserve"> of how long-term economic shifts and lifestyle changes impact disease outcomes, which complements Mahamoud et al.’s more qualitative simulations.</w:t>
      </w:r>
    </w:p>
    <w:p w14:paraId="73921219" w14:textId="77777777" w:rsidR="00502434" w:rsidRPr="0007610A" w:rsidRDefault="00502434" w:rsidP="001121D1">
      <w:pPr>
        <w:spacing w:after="0" w:line="240" w:lineRule="auto"/>
      </w:pPr>
    </w:p>
    <w:p w14:paraId="2123F8D9" w14:textId="2E7FFE21" w:rsidR="00C62860" w:rsidRPr="007B253D" w:rsidRDefault="00C62860" w:rsidP="00486D0E">
      <w:pPr>
        <w:ind w:left="360"/>
        <w:rPr>
          <w:color w:val="000000" w:themeColor="text1"/>
        </w:rPr>
      </w:pPr>
      <w:r w:rsidRPr="00C62860">
        <w:rPr>
          <w:color w:val="000000" w:themeColor="text1"/>
        </w:rPr>
        <w:t xml:space="preserve">Additionally, Tserpes et al. (2000) compared various forecasting methods and concluded that </w:t>
      </w:r>
      <w:r w:rsidRPr="00486D0E">
        <w:rPr>
          <w:color w:val="000000" w:themeColor="text1"/>
        </w:rPr>
        <w:t>ARIMA consistently outperformed other time series models</w:t>
      </w:r>
      <w:r w:rsidRPr="00C62860">
        <w:rPr>
          <w:color w:val="000000" w:themeColor="text1"/>
        </w:rPr>
        <w:t xml:space="preserve"> for health and economic prediction</w:t>
      </w:r>
      <w:r w:rsidR="00811DFE">
        <w:rPr>
          <w:color w:val="000000" w:themeColor="text1"/>
        </w:rPr>
        <w:t xml:space="preserve">, </w:t>
      </w:r>
      <w:r w:rsidRPr="00C62860">
        <w:rPr>
          <w:color w:val="000000" w:themeColor="text1"/>
        </w:rPr>
        <w:t xml:space="preserve">supporting the technical validity of its use in this project. Consistent with their results, the ARIMA models in this study provided strong temporal fit and stability, particularly for diabetes and CVD trends. Moreover, by applying </w:t>
      </w:r>
      <w:r w:rsidRPr="00486D0E">
        <w:rPr>
          <w:color w:val="000000" w:themeColor="text1"/>
        </w:rPr>
        <w:t>temporal hold-out validation</w:t>
      </w:r>
      <w:r w:rsidR="007B253D">
        <w:rPr>
          <w:color w:val="000000" w:themeColor="text1"/>
        </w:rPr>
        <w:t xml:space="preserve">, </w:t>
      </w:r>
      <w:r w:rsidRPr="00C62860">
        <w:rPr>
          <w:color w:val="000000" w:themeColor="text1"/>
        </w:rPr>
        <w:t>training on 1950–20</w:t>
      </w:r>
      <w:r w:rsidR="00811DFE">
        <w:rPr>
          <w:color w:val="000000" w:themeColor="text1"/>
        </w:rPr>
        <w:t>2</w:t>
      </w:r>
      <w:r w:rsidRPr="00C62860">
        <w:rPr>
          <w:color w:val="000000" w:themeColor="text1"/>
        </w:rPr>
        <w:t>0 and testing on 20</w:t>
      </w:r>
      <w:r w:rsidR="00811DFE">
        <w:rPr>
          <w:color w:val="000000" w:themeColor="text1"/>
        </w:rPr>
        <w:t>2</w:t>
      </w:r>
      <w:r w:rsidRPr="00C62860">
        <w:rPr>
          <w:color w:val="000000" w:themeColor="text1"/>
        </w:rPr>
        <w:t>1–2023</w:t>
      </w:r>
      <w:r w:rsidR="00811DFE">
        <w:rPr>
          <w:color w:val="000000" w:themeColor="text1"/>
        </w:rPr>
        <w:t xml:space="preserve">, </w:t>
      </w:r>
      <w:r w:rsidRPr="00C62860">
        <w:rPr>
          <w:color w:val="000000" w:themeColor="text1"/>
        </w:rPr>
        <w:t xml:space="preserve">this project ensured that the ARIMA forecasts generalized effectively to unseen data, reinforcing both </w:t>
      </w:r>
      <w:r w:rsidRPr="007B253D">
        <w:rPr>
          <w:color w:val="000000" w:themeColor="text1"/>
        </w:rPr>
        <w:t>predictive accuracy and policy relevance.</w:t>
      </w:r>
    </w:p>
    <w:p w14:paraId="05625B18" w14:textId="2DC62361" w:rsidR="001E72DA" w:rsidRPr="0007610A" w:rsidRDefault="00B81427" w:rsidP="003B0496">
      <w:pPr>
        <w:ind w:left="360"/>
        <w:rPr>
          <w:color w:val="000000" w:themeColor="text1"/>
        </w:rPr>
      </w:pPr>
      <w:r>
        <w:rPr>
          <w:color w:val="000000" w:themeColor="text1"/>
        </w:rPr>
        <w:t>In summary</w:t>
      </w:r>
      <w:r w:rsidR="00A51D93" w:rsidRPr="00A51D93">
        <w:rPr>
          <w:color w:val="000000" w:themeColor="text1"/>
        </w:rPr>
        <w:t xml:space="preserve">, while prior forecasting efforts focused on </w:t>
      </w:r>
      <w:r w:rsidR="00A51D93" w:rsidRPr="00811DFE">
        <w:rPr>
          <w:color w:val="000000" w:themeColor="text1"/>
        </w:rPr>
        <w:t>general mortality or national/local projections</w:t>
      </w:r>
      <w:r w:rsidR="00A51D93" w:rsidRPr="00A51D93">
        <w:rPr>
          <w:color w:val="000000" w:themeColor="text1"/>
        </w:rPr>
        <w:t xml:space="preserve">, this project contributes </w:t>
      </w:r>
      <w:r w:rsidR="00A51D93" w:rsidRPr="00811DFE">
        <w:rPr>
          <w:color w:val="000000" w:themeColor="text1"/>
        </w:rPr>
        <w:t>three key enhancements</w:t>
      </w:r>
      <w:r w:rsidR="00A51D93" w:rsidRPr="00A51D93">
        <w:rPr>
          <w:color w:val="000000" w:themeColor="text1"/>
        </w:rPr>
        <w:t xml:space="preserve"> to the literature: (1) a </w:t>
      </w:r>
      <w:r w:rsidR="00A51D93" w:rsidRPr="00811DFE">
        <w:rPr>
          <w:color w:val="000000" w:themeColor="text1"/>
        </w:rPr>
        <w:t>longer forecasting horizon</w:t>
      </w:r>
      <w:r w:rsidR="00A51D93" w:rsidRPr="00A51D93">
        <w:rPr>
          <w:color w:val="000000" w:themeColor="text1"/>
        </w:rPr>
        <w:t xml:space="preserve"> (to 207</w:t>
      </w:r>
      <w:r w:rsidR="00803A54">
        <w:rPr>
          <w:color w:val="000000" w:themeColor="text1"/>
        </w:rPr>
        <w:t>4</w:t>
      </w:r>
      <w:r w:rsidR="00A51D93" w:rsidRPr="00A51D93">
        <w:rPr>
          <w:color w:val="000000" w:themeColor="text1"/>
        </w:rPr>
        <w:t xml:space="preserve">), (2) a </w:t>
      </w:r>
      <w:r w:rsidR="00A51D93" w:rsidRPr="00811DFE">
        <w:rPr>
          <w:color w:val="000000" w:themeColor="text1"/>
        </w:rPr>
        <w:t>disease</w:t>
      </w:r>
      <w:r w:rsidR="003C6127">
        <w:rPr>
          <w:color w:val="000000" w:themeColor="text1"/>
        </w:rPr>
        <w:t xml:space="preserve"> </w:t>
      </w:r>
      <w:r w:rsidR="003C6127" w:rsidRPr="00811DFE">
        <w:rPr>
          <w:color w:val="000000" w:themeColor="text1"/>
        </w:rPr>
        <w:t>specifi</w:t>
      </w:r>
      <w:r w:rsidR="003C6127">
        <w:rPr>
          <w:color w:val="000000" w:themeColor="text1"/>
        </w:rPr>
        <w:t>c</w:t>
      </w:r>
      <w:r w:rsidR="00A51D93" w:rsidRPr="00A51D93">
        <w:rPr>
          <w:color w:val="000000" w:themeColor="text1"/>
        </w:rPr>
        <w:t xml:space="preserve"> on diabetes and </w:t>
      </w:r>
      <w:r w:rsidR="003C6127">
        <w:rPr>
          <w:color w:val="000000" w:themeColor="text1"/>
        </w:rPr>
        <w:t>cardiovascular</w:t>
      </w:r>
      <w:r w:rsidR="00A51D93" w:rsidRPr="00A51D93">
        <w:rPr>
          <w:color w:val="000000" w:themeColor="text1"/>
        </w:rPr>
        <w:t xml:space="preserve"> disease, and (3) the integration of </w:t>
      </w:r>
      <w:r w:rsidR="00A51D93" w:rsidRPr="00811DFE">
        <w:rPr>
          <w:color w:val="000000" w:themeColor="text1"/>
        </w:rPr>
        <w:t>economic accessibility factors</w:t>
      </w:r>
      <w:r w:rsidR="00A51D93" w:rsidRPr="00A51D93">
        <w:rPr>
          <w:color w:val="000000" w:themeColor="text1"/>
        </w:rPr>
        <w:t xml:space="preserve">, which have often been overlooked. </w:t>
      </w:r>
      <w:r w:rsidR="000F339C">
        <w:rPr>
          <w:color w:val="000000" w:themeColor="text1"/>
        </w:rPr>
        <w:t>T</w:t>
      </w:r>
      <w:r w:rsidR="00A51D93" w:rsidRPr="00A51D93">
        <w:rPr>
          <w:color w:val="000000" w:themeColor="text1"/>
        </w:rPr>
        <w:t>h</w:t>
      </w:r>
      <w:r w:rsidR="000F339C">
        <w:rPr>
          <w:color w:val="000000" w:themeColor="text1"/>
        </w:rPr>
        <w:t>is</w:t>
      </w:r>
      <w:r w:rsidR="00A51D93" w:rsidRPr="00A51D93">
        <w:rPr>
          <w:color w:val="000000" w:themeColor="text1"/>
        </w:rPr>
        <w:t xml:space="preserve"> study fills a critical gap in global NCD forecasting, offering actionable insights for both high-income and </w:t>
      </w:r>
      <w:r w:rsidR="00020905">
        <w:rPr>
          <w:color w:val="000000" w:themeColor="text1"/>
        </w:rPr>
        <w:t>low-income groups</w:t>
      </w:r>
      <w:r w:rsidR="00A51D93" w:rsidRPr="00A51D93">
        <w:rPr>
          <w:color w:val="000000" w:themeColor="text1"/>
        </w:rPr>
        <w:t xml:space="preserve">. These improvements strengthen the case for </w:t>
      </w:r>
      <w:r w:rsidR="00A51D93" w:rsidRPr="00811DFE">
        <w:rPr>
          <w:color w:val="000000" w:themeColor="text1"/>
        </w:rPr>
        <w:t>targeted, evidence-based health and economic policies</w:t>
      </w:r>
      <w:r w:rsidR="00A51D93" w:rsidRPr="00A51D93">
        <w:rPr>
          <w:color w:val="000000" w:themeColor="text1"/>
        </w:rPr>
        <w:t xml:space="preserve"> designed to </w:t>
      </w:r>
      <w:r w:rsidR="00426E37">
        <w:rPr>
          <w:color w:val="000000" w:themeColor="text1"/>
        </w:rPr>
        <w:t>r</w:t>
      </w:r>
      <w:r w:rsidR="006B60FE">
        <w:rPr>
          <w:color w:val="000000" w:themeColor="text1"/>
        </w:rPr>
        <w:t>elieve</w:t>
      </w:r>
      <w:r w:rsidR="00A51D93" w:rsidRPr="00A51D93">
        <w:rPr>
          <w:color w:val="000000" w:themeColor="text1"/>
        </w:rPr>
        <w:t xml:space="preserve"> future disease burdens and reduce disparities across regions and income levels.</w:t>
      </w:r>
    </w:p>
    <w:p w14:paraId="79811B87" w14:textId="1CA2C26B" w:rsidR="00391F20" w:rsidRPr="004A2E26" w:rsidRDefault="00391F20" w:rsidP="000002C2">
      <w:pPr>
        <w:pStyle w:val="ListParagraph"/>
        <w:numPr>
          <w:ilvl w:val="2"/>
          <w:numId w:val="51"/>
        </w:numPr>
        <w:rPr>
          <w:b/>
          <w:bCs/>
        </w:rPr>
      </w:pPr>
      <w:r w:rsidRPr="004A2E26">
        <w:rPr>
          <w:b/>
          <w:bCs/>
        </w:rPr>
        <w:t>Income Inequality and Health Disparities</w:t>
      </w:r>
    </w:p>
    <w:p w14:paraId="2E9093B8" w14:textId="3AC474D6" w:rsidR="00931F56" w:rsidRPr="00F148A8" w:rsidRDefault="00F148A8" w:rsidP="003B0496">
      <w:pPr>
        <w:ind w:left="360"/>
      </w:pPr>
      <w:r w:rsidRPr="00F148A8">
        <w:t>I</w:t>
      </w:r>
      <w:r w:rsidR="000C371B" w:rsidRPr="00F148A8">
        <w:t xml:space="preserve">ncome inequality plays a critical role in shaping health disparities, particularly in the prevalence and progression of non-communicable diseases (NCDs) such as </w:t>
      </w:r>
      <w:r w:rsidR="00A72B25">
        <w:t>cardiovascular</w:t>
      </w:r>
      <w:r w:rsidR="000C371B" w:rsidRPr="00F148A8">
        <w:t xml:space="preserve"> disease and diabetes. This study contributes to that dialogue by addressing Research RQ1 and RQ2 through a global, multi-decade </w:t>
      </w:r>
      <w:r w:rsidR="00A72B25">
        <w:t>between</w:t>
      </w:r>
      <w:r w:rsidR="000C371B" w:rsidRPr="00F148A8">
        <w:t xml:space="preserve"> 1950–2023</w:t>
      </w:r>
      <w:r w:rsidR="00A72B25">
        <w:t xml:space="preserve"> </w:t>
      </w:r>
      <w:r w:rsidR="000C371B" w:rsidRPr="00F148A8">
        <w:t>and projecting health outcomes to 207</w:t>
      </w:r>
      <w:r w:rsidR="00A72B25">
        <w:t>4</w:t>
      </w:r>
      <w:r w:rsidR="000C371B" w:rsidRPr="00F148A8">
        <w:t>. By incorporating variables such as income, Gini coefficient, and cost of healthy diet into forecasting models, this project extends prior research in both temporal and geographic scope</w:t>
      </w:r>
    </w:p>
    <w:p w14:paraId="05B0C4CD" w14:textId="3352D6E7" w:rsidR="000C371B" w:rsidRPr="007B1AB7" w:rsidRDefault="007B1AB7" w:rsidP="00A72B25">
      <w:pPr>
        <w:ind w:left="360"/>
      </w:pPr>
      <w:r w:rsidRPr="007B1AB7">
        <w:t xml:space="preserve">Wilkinson et al. (2003) advanced the theory that income inequality influences health indirectly through psychosocial stress, reduced access to supportive environments, and adverse behavioral patterns. This aligns with RQ1’s focus on how structural economic variables predict NCD prevalence, and with RQ2’s emphasis on how these structural factors shape modifiable risk behaviors. While Wilkinson’s work centers on high-income countries, this project applies his framework to a </w:t>
      </w:r>
      <w:r w:rsidRPr="003A4400">
        <w:t xml:space="preserve">global dataset </w:t>
      </w:r>
      <w:r w:rsidRPr="007B1AB7">
        <w:t xml:space="preserve">and offers </w:t>
      </w:r>
      <w:r w:rsidRPr="003A4400">
        <w:t>quantitative evidence</w:t>
      </w:r>
      <w:r w:rsidRPr="007B1AB7">
        <w:t xml:space="preserve"> through multivariate regression</w:t>
      </w:r>
      <w:r w:rsidR="003A4400">
        <w:t>, ARIMA, RF</w:t>
      </w:r>
      <w:r w:rsidRPr="007B1AB7">
        <w:t xml:space="preserve"> and </w:t>
      </w:r>
      <w:r w:rsidR="003A4400">
        <w:t>Prophet</w:t>
      </w:r>
      <w:r w:rsidRPr="007B1AB7">
        <w:t xml:space="preserve"> modeling. </w:t>
      </w:r>
      <w:r w:rsidR="006D7754">
        <w:t>I</w:t>
      </w:r>
      <w:r w:rsidR="009B37A4">
        <w:t>t</w:t>
      </w:r>
      <w:r w:rsidRPr="007B1AB7">
        <w:t xml:space="preserve"> reinforces Wilkinson’s theoretical claims with long-term </w:t>
      </w:r>
      <w:r w:rsidR="00187764">
        <w:t>evidence</w:t>
      </w:r>
      <w:r w:rsidRPr="007B1AB7">
        <w:t xml:space="preserve"> support across income groups and world regions.</w:t>
      </w:r>
    </w:p>
    <w:p w14:paraId="4921C8F6" w14:textId="509B2C43" w:rsidR="007B1AB7" w:rsidRPr="00F34337" w:rsidRDefault="00F34337" w:rsidP="00B576AC">
      <w:pPr>
        <w:ind w:left="360"/>
      </w:pPr>
      <w:r w:rsidRPr="00F34337">
        <w:t xml:space="preserve">Pabayo et al. (2015) and Dinca-Panaitescu et al. (2011) offer complementary perspectives. Pabayo’s U.S.-focused study links </w:t>
      </w:r>
      <w:r w:rsidRPr="00D35508">
        <w:t>relative inequality (Gini</w:t>
      </w:r>
      <w:r w:rsidR="00D35508">
        <w:t xml:space="preserve"> Coefficient</w:t>
      </w:r>
      <w:r w:rsidRPr="00D35508">
        <w:t>)</w:t>
      </w:r>
      <w:r w:rsidRPr="00F34337">
        <w:t xml:space="preserve"> to higher rates of heart attacks and unhealthy behaviors, while Dinca-Panaitescu finds a strong </w:t>
      </w:r>
      <w:r w:rsidRPr="00D35508">
        <w:t xml:space="preserve">income </w:t>
      </w:r>
      <w:r w:rsidR="00AD6371">
        <w:t>correlated</w:t>
      </w:r>
      <w:r w:rsidRPr="00F34337">
        <w:t xml:space="preserve"> </w:t>
      </w:r>
      <w:r w:rsidR="00AD6371">
        <w:t>to</w:t>
      </w:r>
      <w:r w:rsidRPr="00F34337">
        <w:t xml:space="preserve"> diabetes prevalence, with lower-income individuals experiencing four times the disease burden of higher-income peers. Both findings directly inform this study’s variable </w:t>
      </w:r>
      <w:r w:rsidRPr="00F34337">
        <w:lastRenderedPageBreak/>
        <w:t>selection</w:t>
      </w:r>
      <w:r w:rsidR="00E45839">
        <w:t xml:space="preserve">, </w:t>
      </w:r>
      <w:r w:rsidRPr="00F34337">
        <w:t>particularly the inclusion of income and Gini coefficient</w:t>
      </w:r>
      <w:r w:rsidR="002E75B3">
        <w:t xml:space="preserve">, </w:t>
      </w:r>
      <w:r w:rsidRPr="00F34337">
        <w:t xml:space="preserve">and substantiate the connection between economic disparities and chronic illness. My results similarly show that higher income inequality correlates with worse health outcomes, but unlike those localized studies, my analysis demonstrates this trend </w:t>
      </w:r>
      <w:r w:rsidRPr="00AD6371">
        <w:t>across income contexts and continents</w:t>
      </w:r>
      <w:r w:rsidRPr="00F34337">
        <w:t>, reinforcing its generalizability.</w:t>
      </w:r>
    </w:p>
    <w:p w14:paraId="6744A903" w14:textId="319F8C90" w:rsidR="00F34337" w:rsidRPr="00F34337" w:rsidRDefault="006A380E" w:rsidP="00B576AC">
      <w:pPr>
        <w:ind w:left="360"/>
      </w:pPr>
      <w:r w:rsidRPr="006A380E">
        <w:t>Venkataramani et al. (2016) broaden the perspective by showing that perceived economic opportunity—not just income—also influences health behaviors such as obesity, smoking, and hypertension. This underscores the importance of including both economic factors and behavior-related variables in my models, especially since it is challenging to separate the effects of opportunity and stress in low- and middle-income countries (LMICs). My study contributes to this understanding by finding that in many LMICs, rising income without strong public health policies can increase the risk of non-communicable diseases (NCDs) because people gain greater access to processed foods. This trend aligns with Seiglie et al. (2020), who found that higher income in these countries is linked to more diabetes due to changes in lifestyle.</w:t>
      </w:r>
    </w:p>
    <w:p w14:paraId="3AE1B016" w14:textId="07A1006C" w:rsidR="00B00B87" w:rsidRPr="00B00B87" w:rsidRDefault="00B00B87" w:rsidP="006A380E">
      <w:pPr>
        <w:ind w:left="360"/>
      </w:pPr>
      <w:r w:rsidRPr="00B00B87">
        <w:t xml:space="preserve">While much of the literature emphasizes the protective role of higher income, findings by Seiglie and Park et al. (2023) underscore the </w:t>
      </w:r>
      <w:r w:rsidRPr="006A380E">
        <w:t>complex, context-dependent nature of this relationship.</w:t>
      </w:r>
      <w:r w:rsidRPr="00B00B87">
        <w:t xml:space="preserve"> Park’s observation that income decline is predictive of higher </w:t>
      </w:r>
      <w:r w:rsidR="006A380E">
        <w:t>diabetes</w:t>
      </w:r>
      <w:r w:rsidRPr="00B00B87">
        <w:t xml:space="preserve"> risk is mirrored in my ARIMA results, where macroeconomic downturns (</w:t>
      </w:r>
      <w:r w:rsidR="001C304A">
        <w:t>showed</w:t>
      </w:r>
      <w:r w:rsidRPr="00B00B87">
        <w:t xml:space="preserve"> by CPI and unemployment)</w:t>
      </w:r>
      <w:r w:rsidR="00355D17">
        <w:t xml:space="preserve"> before</w:t>
      </w:r>
      <w:r w:rsidRPr="00B00B87">
        <w:t xml:space="preserve"> increases in diabetes and heart disease prevalence over time. This reinforces RQ3 by highlighting the value of </w:t>
      </w:r>
      <w:r w:rsidRPr="00355D17">
        <w:t>forecasting with structural economic indicators</w:t>
      </w:r>
      <w:r w:rsidRPr="00B00B87">
        <w:t>, rather than static income levels.</w:t>
      </w:r>
    </w:p>
    <w:p w14:paraId="4A4DA246" w14:textId="59F333D3" w:rsidR="00244723" w:rsidRPr="00244723" w:rsidRDefault="00355D17" w:rsidP="00355D17">
      <w:pPr>
        <w:ind w:left="360"/>
      </w:pPr>
      <w:r>
        <w:t>In summary</w:t>
      </w:r>
      <w:r w:rsidR="00244723" w:rsidRPr="00244723">
        <w:t>, these studies provide a foundation for interpreting my findings within a broader academic framework. However, my project offers three major contributions that expand on this prior work:</w:t>
      </w:r>
    </w:p>
    <w:p w14:paraId="1F5732B2" w14:textId="6BD97193" w:rsidR="00244723" w:rsidRPr="00244723" w:rsidRDefault="00244723" w:rsidP="000002C2">
      <w:pPr>
        <w:numPr>
          <w:ilvl w:val="0"/>
          <w:numId w:val="44"/>
        </w:numPr>
      </w:pPr>
      <w:r w:rsidRPr="00244723">
        <w:t xml:space="preserve">It moves beyond single-country analyses to a globally, incorporating both </w:t>
      </w:r>
      <w:r w:rsidR="00DF687E">
        <w:t>high income countries (</w:t>
      </w:r>
      <w:r w:rsidRPr="00244723">
        <w:t>HICs</w:t>
      </w:r>
      <w:r w:rsidR="00DF687E">
        <w:t>)</w:t>
      </w:r>
      <w:r w:rsidRPr="00244723">
        <w:t xml:space="preserve"> and </w:t>
      </w:r>
      <w:r w:rsidR="003E452C">
        <w:t>low- and middle-income</w:t>
      </w:r>
      <w:r w:rsidR="00DF687E">
        <w:t xml:space="preserve"> countries (</w:t>
      </w:r>
      <w:r w:rsidRPr="00244723">
        <w:t>LMICs</w:t>
      </w:r>
      <w:r w:rsidR="00DF687E">
        <w:t>)</w:t>
      </w:r>
      <w:r w:rsidRPr="00244723">
        <w:t>.</w:t>
      </w:r>
    </w:p>
    <w:p w14:paraId="6F409347" w14:textId="40639F14" w:rsidR="00244723" w:rsidRPr="00244723" w:rsidRDefault="00244723" w:rsidP="000002C2">
      <w:pPr>
        <w:numPr>
          <w:ilvl w:val="0"/>
          <w:numId w:val="44"/>
        </w:numPr>
      </w:pPr>
      <w:r w:rsidRPr="00244723">
        <w:t>It applies forecasting models (ARIMA</w:t>
      </w:r>
      <w:r w:rsidR="00C74566">
        <w:t>, Random Forest and Prophet</w:t>
      </w:r>
      <w:r w:rsidRPr="00244723">
        <w:t>) to project long-term disease and life expectancy trends to 207</w:t>
      </w:r>
      <w:r w:rsidR="00C74566">
        <w:t>4</w:t>
      </w:r>
      <w:r w:rsidRPr="00244723">
        <w:t>, extending the temporal scope beyond prior research.</w:t>
      </w:r>
    </w:p>
    <w:p w14:paraId="1B5F08FA" w14:textId="77777777" w:rsidR="00244723" w:rsidRPr="00244723" w:rsidRDefault="00244723" w:rsidP="000002C2">
      <w:pPr>
        <w:numPr>
          <w:ilvl w:val="0"/>
          <w:numId w:val="44"/>
        </w:numPr>
      </w:pPr>
      <w:r w:rsidRPr="00244723">
        <w:t>It combines economic and behavioral variables in a unified model, allowing for the assessment of both direct and indirect mechanisms of health disparity.</w:t>
      </w:r>
    </w:p>
    <w:p w14:paraId="14B0836C" w14:textId="5D500948" w:rsidR="00244723" w:rsidRDefault="00244723" w:rsidP="00391F20">
      <w:r w:rsidRPr="00244723">
        <w:t xml:space="preserve">By confirming that income inequality, </w:t>
      </w:r>
      <w:r w:rsidR="00206587">
        <w:t>GDP</w:t>
      </w:r>
      <w:r w:rsidRPr="00244723">
        <w:t xml:space="preserve">, and cost of healthy diet are strong predictors of diabetes and cardiovascular disease, especially in lower-income nations, this project helps </w:t>
      </w:r>
      <w:r w:rsidR="000164D4">
        <w:t>fill</w:t>
      </w:r>
      <w:r w:rsidRPr="00244723">
        <w:t xml:space="preserve"> gaps between public health, economics, and </w:t>
      </w:r>
      <w:r w:rsidR="001126AC">
        <w:t>prevalence disease</w:t>
      </w:r>
      <w:r w:rsidRPr="00244723">
        <w:t xml:space="preserve">. </w:t>
      </w:r>
      <w:r w:rsidR="00096DAE">
        <w:t>Overall</w:t>
      </w:r>
      <w:r w:rsidRPr="00244723">
        <w:t xml:space="preserve">, these findings support the use of </w:t>
      </w:r>
      <w:r w:rsidR="00945A05">
        <w:t>multi-</w:t>
      </w:r>
      <w:r w:rsidRPr="00244723">
        <w:t>policy interventions</w:t>
      </w:r>
      <w:r w:rsidR="00945A05">
        <w:t>, i</w:t>
      </w:r>
      <w:r w:rsidRPr="00244723">
        <w:t>ncluding social protection, food subsidies, and preventive healthcare</w:t>
      </w:r>
      <w:r w:rsidR="00945A05">
        <w:t xml:space="preserve">, </w:t>
      </w:r>
      <w:r w:rsidRPr="00244723">
        <w:t xml:space="preserve">to </w:t>
      </w:r>
      <w:r w:rsidR="006202FA">
        <w:t>reduce</w:t>
      </w:r>
      <w:r w:rsidRPr="00244723">
        <w:t xml:space="preserve"> the unequal burden of NCDs and extend healthy life expectancy globally.</w:t>
      </w:r>
    </w:p>
    <w:p w14:paraId="1E482214" w14:textId="77777777" w:rsidR="009F2AF5" w:rsidRDefault="009F2AF5" w:rsidP="00391F20"/>
    <w:p w14:paraId="2D839E7A" w14:textId="77777777" w:rsidR="009F2AF5" w:rsidRDefault="009F2AF5" w:rsidP="00391F20"/>
    <w:p w14:paraId="742FFD33" w14:textId="1ED43DE3" w:rsidR="007B4153" w:rsidRPr="004A2E26" w:rsidRDefault="00084116" w:rsidP="000002C2">
      <w:pPr>
        <w:pStyle w:val="ListParagraph"/>
        <w:numPr>
          <w:ilvl w:val="2"/>
          <w:numId w:val="51"/>
        </w:numPr>
        <w:rPr>
          <w:b/>
          <w:bCs/>
        </w:rPr>
      </w:pPr>
      <w:r>
        <w:rPr>
          <w:b/>
          <w:bCs/>
        </w:rPr>
        <w:lastRenderedPageBreak/>
        <w:t>Car</w:t>
      </w:r>
      <w:r w:rsidR="00CF04B6">
        <w:rPr>
          <w:b/>
          <w:bCs/>
        </w:rPr>
        <w:t>diovascular</w:t>
      </w:r>
      <w:r w:rsidR="007B4153" w:rsidRPr="004A2E26">
        <w:rPr>
          <w:b/>
          <w:bCs/>
        </w:rPr>
        <w:t xml:space="preserve"> Disease and Diabetes </w:t>
      </w:r>
    </w:p>
    <w:p w14:paraId="0CA3006A" w14:textId="00FD054B" w:rsidR="00324A1C" w:rsidRPr="000C34B7" w:rsidRDefault="001E4DA5" w:rsidP="00324A1C">
      <w:r>
        <w:t>Cardiovascular</w:t>
      </w:r>
      <w:r w:rsidR="00324A1C" w:rsidRPr="000C34B7">
        <w:t xml:space="preserve"> disease and diabetes are among the most prevalent non-communicable diseases (NCDs) worldwide. According to WHO (2020), ischemic heart disease alone accounts for 13% of global deaths, making it the leading cause of mortality. Diabetes, while often underdiagnosed, has also </w:t>
      </w:r>
      <w:r w:rsidR="009054F6">
        <w:t>arise rapidly</w:t>
      </w:r>
      <w:r w:rsidR="00324A1C" w:rsidRPr="000C34B7">
        <w:t xml:space="preserve"> in prevalence globally, particularly in low- and middle-income countries (LMICs), where transitions in diet, urbanization, and healthcare access have </w:t>
      </w:r>
      <w:r w:rsidR="00F4200E">
        <w:t>increased</w:t>
      </w:r>
      <w:r w:rsidR="00324A1C" w:rsidRPr="000C34B7">
        <w:t xml:space="preserve"> its burden. These conditions are not only medical issues but are deeply </w:t>
      </w:r>
      <w:r w:rsidR="009054F6">
        <w:t>correlated</w:t>
      </w:r>
      <w:r w:rsidR="00324A1C" w:rsidRPr="000C34B7">
        <w:t xml:space="preserve"> </w:t>
      </w:r>
      <w:r w:rsidR="009054F6">
        <w:t>to</w:t>
      </w:r>
      <w:r w:rsidR="00324A1C" w:rsidRPr="000C34B7">
        <w:t xml:space="preserve"> social, economic, and behavioral systems, which this study explores through a long-</w:t>
      </w:r>
      <w:r w:rsidR="009054F6">
        <w:t>term</w:t>
      </w:r>
      <w:r w:rsidR="00324A1C" w:rsidRPr="000C34B7">
        <w:t xml:space="preserve"> </w:t>
      </w:r>
      <w:r w:rsidR="00843327">
        <w:t>between</w:t>
      </w:r>
      <w:r w:rsidR="00324A1C" w:rsidRPr="000C34B7">
        <w:t xml:space="preserve"> 1950–2023 and projects through 207</w:t>
      </w:r>
      <w:r w:rsidR="002F7584">
        <w:t>4</w:t>
      </w:r>
      <w:r w:rsidR="00324A1C" w:rsidRPr="000C34B7">
        <w:t xml:space="preserve"> using ARIMA</w:t>
      </w:r>
      <w:r w:rsidR="007F0305">
        <w:t xml:space="preserve">, RF and Prophet </w:t>
      </w:r>
      <w:r w:rsidR="00324A1C" w:rsidRPr="000C34B7">
        <w:t>models.</w:t>
      </w:r>
    </w:p>
    <w:p w14:paraId="65CBFAF0" w14:textId="6D49C822" w:rsidR="00FA4DEA" w:rsidRPr="0007610A" w:rsidRDefault="00FA4DEA" w:rsidP="00D07151">
      <w:pPr>
        <w:spacing w:after="160" w:line="278" w:lineRule="auto"/>
      </w:pPr>
      <w:r w:rsidRPr="00FA4DEA">
        <w:t xml:space="preserve">The </w:t>
      </w:r>
      <w:r w:rsidRPr="00843327">
        <w:t>Global Burden of Disease (GBD) Study by Roth et al. (2020)</w:t>
      </w:r>
      <w:r w:rsidRPr="00FA4DEA">
        <w:t xml:space="preserve"> offers a foundation for this analysis. Their findings</w:t>
      </w:r>
      <w:r w:rsidR="00A11676">
        <w:t xml:space="preserve"> </w:t>
      </w:r>
      <w:r w:rsidRPr="00FA4DEA">
        <w:t>covering 204 countries from 1990 to 2019</w:t>
      </w:r>
      <w:r w:rsidR="00A11676">
        <w:t xml:space="preserve">, </w:t>
      </w:r>
      <w:r w:rsidRPr="00FA4DEA">
        <w:t xml:space="preserve">highlight a doubling of cardiovascular disease (CVD) prevalence, with the steepest increases occurring in LMICs. They identify poor diet, physical inactivity, and social inequality as primary risk factors. These insights directly support </w:t>
      </w:r>
      <w:r w:rsidRPr="00843327">
        <w:t>RQ1 and RQ2</w:t>
      </w:r>
      <w:r w:rsidRPr="00FA4DEA">
        <w:t xml:space="preserve"> by confirming that </w:t>
      </w:r>
      <w:r w:rsidRPr="00843327">
        <w:t xml:space="preserve">socioeconomic status (SES) and behavioral determinants </w:t>
      </w:r>
      <w:r w:rsidRPr="00FA4DEA">
        <w:t xml:space="preserve">are essential in explaining variation in CVD outcomes. My project extends this work by adopting a </w:t>
      </w:r>
      <w:r w:rsidRPr="00843327">
        <w:t>longer historical timeframe</w:t>
      </w:r>
      <w:r w:rsidRPr="00FA4DEA">
        <w:t>, encompassing both post-war economic shifts and recent epidemiological transitions, and by forecasting future disease tr</w:t>
      </w:r>
      <w:r w:rsidR="00F942FA">
        <w:t>end</w:t>
      </w:r>
      <w:r w:rsidRPr="00FA4DEA">
        <w:t>s through 207</w:t>
      </w:r>
      <w:r w:rsidR="00E2573A">
        <w:t>4</w:t>
      </w:r>
      <w:r w:rsidRPr="00FA4DEA">
        <w:t xml:space="preserve">. This enables an analysis not only of trends but also of the potential future effects of </w:t>
      </w:r>
      <w:r w:rsidRPr="00843327">
        <w:t xml:space="preserve">continued inequality and economic </w:t>
      </w:r>
      <w:r w:rsidR="00832503">
        <w:t>uncertain</w:t>
      </w:r>
      <w:r w:rsidRPr="00843327">
        <w:t>ty</w:t>
      </w:r>
      <w:r w:rsidRPr="00FA4DEA">
        <w:t>.</w:t>
      </w:r>
    </w:p>
    <w:p w14:paraId="0C0C9966" w14:textId="12DBF771" w:rsidR="00FA4DEA" w:rsidRPr="0007610A" w:rsidRDefault="00BC55B7" w:rsidP="008A694F">
      <w:pPr>
        <w:spacing w:after="160" w:line="278" w:lineRule="auto"/>
      </w:pPr>
      <w:r w:rsidRPr="000E15CA">
        <w:t>Pabayo et al. (2015)</w:t>
      </w:r>
      <w:r w:rsidRPr="00BC55B7">
        <w:t xml:space="preserve"> focus on the U.S., finding that </w:t>
      </w:r>
      <w:r w:rsidRPr="000E15CA">
        <w:t>state-level income inequality correlates with higher heart attack risk</w:t>
      </w:r>
      <w:r w:rsidRPr="00BC55B7">
        <w:t xml:space="preserve">, primarily through increased smoking and reduced physical activity. This supports </w:t>
      </w:r>
      <w:r w:rsidRPr="000E15CA">
        <w:t>Wilkinson et al.’s (2003)</w:t>
      </w:r>
      <w:r w:rsidRPr="00BC55B7">
        <w:t xml:space="preserve"> psychosocial hypothesis, suggesting that inequality indirectly shapes health through chronic stress and unhealthy behaviors. Although Pabayo's geographic focus is limited, their behavioral </w:t>
      </w:r>
      <w:r w:rsidR="008E26EC">
        <w:t>connection</w:t>
      </w:r>
      <w:r w:rsidRPr="00BC55B7">
        <w:t xml:space="preserve"> model directly informs </w:t>
      </w:r>
      <w:r w:rsidRPr="000E15CA">
        <w:t>RQ2</w:t>
      </w:r>
      <w:r w:rsidRPr="00BC55B7">
        <w:t xml:space="preserve">, which examines how economic conditions influence modifiable health behaviors globally. In my study, a similar pattern emerged: </w:t>
      </w:r>
      <w:r w:rsidRPr="000E15CA">
        <w:t xml:space="preserve">higher Gini coefficients and cost of healthy diets were associated with increased rates of </w:t>
      </w:r>
      <w:r w:rsidR="009A4E94">
        <w:t>cardiovascular</w:t>
      </w:r>
      <w:r w:rsidRPr="000E15CA">
        <w:t xml:space="preserve"> disease,</w:t>
      </w:r>
      <w:r w:rsidRPr="00BC55B7">
        <w:t xml:space="preserve"> particularly in LMICs where economic access to healthy lifestyles remains limited. These findings suggest that income redistribution or affordability policies could play a critical role in future cardiovascular risk reduction strategies.</w:t>
      </w:r>
    </w:p>
    <w:p w14:paraId="2C8746EF" w14:textId="5B9DDC61" w:rsidR="00BC55B7" w:rsidRPr="0007610A" w:rsidRDefault="00BC55B7" w:rsidP="008A694F">
      <w:pPr>
        <w:spacing w:after="160" w:line="278" w:lineRule="auto"/>
      </w:pPr>
      <w:r w:rsidRPr="00113E99">
        <w:t>Kastorini et al. (2015)</w:t>
      </w:r>
      <w:r w:rsidRPr="00BC55B7">
        <w:t xml:space="preserve"> introduce another dimension by examining </w:t>
      </w:r>
      <w:r w:rsidRPr="00113E99">
        <w:t>economic stability</w:t>
      </w:r>
      <w:r w:rsidR="00EA69EA">
        <w:t>,</w:t>
      </w:r>
      <w:r w:rsidR="00771C3A">
        <w:t xml:space="preserve"> </w:t>
      </w:r>
      <w:r w:rsidRPr="00BC55B7">
        <w:t>including financial satisfaction, occupational class, and stress</w:t>
      </w:r>
      <w:r w:rsidR="00771C3A">
        <w:t xml:space="preserve"> </w:t>
      </w:r>
      <w:r w:rsidRPr="00BC55B7">
        <w:t xml:space="preserve">and their relationship with cardiovascular risk in Mediterranean populations. Their work </w:t>
      </w:r>
      <w:r w:rsidR="00771C3A">
        <w:t>highlights</w:t>
      </w:r>
      <w:r w:rsidRPr="00BC55B7">
        <w:t xml:space="preserve"> the role of </w:t>
      </w:r>
      <w:r w:rsidRPr="00113E99">
        <w:t>subjective economic well-being,</w:t>
      </w:r>
      <w:r w:rsidRPr="00BC55B7">
        <w:t xml:space="preserve"> not just income, in shaping heart health. My project builds on this by incorporating both </w:t>
      </w:r>
      <w:r w:rsidRPr="00113E99">
        <w:t>CPI (consumer price index)</w:t>
      </w:r>
      <w:r w:rsidRPr="00BC55B7">
        <w:t xml:space="preserve"> and </w:t>
      </w:r>
      <w:r w:rsidRPr="00113E99">
        <w:t>job-related economic variables</w:t>
      </w:r>
      <w:r w:rsidRPr="00BC55B7">
        <w:t xml:space="preserve"> to reflect economic pressures and affordability at the population level. This inclusion provides a richer picture of economic stress and aligns with both </w:t>
      </w:r>
      <w:r w:rsidRPr="00113E99">
        <w:t>RQ1 and RQ2,</w:t>
      </w:r>
      <w:r w:rsidRPr="00BC55B7">
        <w:t xml:space="preserve"> which consider objective and perceived determinants of lifestyle-driven health risks.</w:t>
      </w:r>
    </w:p>
    <w:p w14:paraId="5C7229CE" w14:textId="447641C9" w:rsidR="00BC55B7" w:rsidRPr="0007610A" w:rsidRDefault="00BC55B7" w:rsidP="008A694F">
      <w:pPr>
        <w:spacing w:after="160" w:line="278" w:lineRule="auto"/>
      </w:pPr>
      <w:r w:rsidRPr="00BC55B7">
        <w:t xml:space="preserve">Turning to diabetes, </w:t>
      </w:r>
      <w:r w:rsidRPr="00CB48CB">
        <w:t>Danaei et al. (2011)</w:t>
      </w:r>
      <w:r w:rsidRPr="00BC55B7">
        <w:t xml:space="preserve"> document a global increase in prevalence from 1980 to 2008, driven largely by obesity, poor diet, and urban lifestyles</w:t>
      </w:r>
      <w:r w:rsidR="00B35B1A">
        <w:t xml:space="preserve">, </w:t>
      </w:r>
      <w:r w:rsidRPr="00BC55B7">
        <w:t xml:space="preserve">especially in LMICs. Their findings support the inclusion of </w:t>
      </w:r>
      <w:r w:rsidRPr="00CB48CB">
        <w:t>BMI and diet-related economic variables</w:t>
      </w:r>
      <w:r w:rsidRPr="00BC55B7">
        <w:t xml:space="preserve"> in this study's model and validate the decision to differentiate </w:t>
      </w:r>
      <w:r w:rsidRPr="00CB48CB">
        <w:t>heart disease and</w:t>
      </w:r>
      <w:r w:rsidRPr="00BC55B7">
        <w:rPr>
          <w:b/>
          <w:bCs/>
        </w:rPr>
        <w:t xml:space="preserve"> </w:t>
      </w:r>
      <w:r w:rsidRPr="00CB48CB">
        <w:t>diabetes</w:t>
      </w:r>
      <w:r w:rsidRPr="00BC55B7">
        <w:t xml:space="preserve"> in the analysis. In alignment </w:t>
      </w:r>
      <w:r w:rsidRPr="00BC55B7">
        <w:lastRenderedPageBreak/>
        <w:t xml:space="preserve">with </w:t>
      </w:r>
      <w:r w:rsidRPr="00CB48CB">
        <w:t>RQ1,</w:t>
      </w:r>
      <w:r w:rsidRPr="00BC55B7">
        <w:t xml:space="preserve"> this project finds that BMI, CPI, and the cost of healthy diets are among the strongest predictors of diabetes prevalence, particularly in settings where food insecurity and dietary transitions converge. Moreover, </w:t>
      </w:r>
      <w:r w:rsidR="00480B8A" w:rsidRPr="00480B8A">
        <w:t>both ARIMA and Prophet projections in this study forecast a substantial rise in diabetes prevalence across low- and middle</w:t>
      </w:r>
      <w:r w:rsidR="00480B8A" w:rsidRPr="00480B8A">
        <w:noBreakHyphen/>
        <w:t xml:space="preserve">income countries </w:t>
      </w:r>
      <w:r w:rsidR="00A326B3">
        <w:t>(</w:t>
      </w:r>
      <w:r w:rsidRPr="00BC55B7">
        <w:t>LMICs</w:t>
      </w:r>
      <w:r w:rsidR="00A326B3">
        <w:t>)</w:t>
      </w:r>
      <w:r w:rsidRPr="00BC55B7">
        <w:t xml:space="preserve"> unless preventive interventions improve access to affordable, nutritious food.</w:t>
      </w:r>
    </w:p>
    <w:p w14:paraId="678D0D49" w14:textId="3918FCE0" w:rsidR="00C842E9" w:rsidRPr="00C842E9" w:rsidRDefault="00A326B3" w:rsidP="00C842E9">
      <w:r>
        <w:t>In summary</w:t>
      </w:r>
      <w:r w:rsidR="00C842E9" w:rsidRPr="00C842E9">
        <w:t xml:space="preserve">, these studies emphasize that </w:t>
      </w:r>
      <w:r>
        <w:t xml:space="preserve">cardiovascular </w:t>
      </w:r>
      <w:r w:rsidR="00C842E9" w:rsidRPr="00C842E9">
        <w:t>disease and diabetes share common upstream drivers</w:t>
      </w:r>
      <w:r w:rsidR="00066D12">
        <w:t xml:space="preserve">, </w:t>
      </w:r>
      <w:r w:rsidR="00C842E9" w:rsidRPr="00C842E9">
        <w:t xml:space="preserve">notably income inequality, economic </w:t>
      </w:r>
      <w:r w:rsidR="00B171F7">
        <w:t>pressure</w:t>
      </w:r>
      <w:r w:rsidR="00C842E9" w:rsidRPr="00C842E9">
        <w:t>, and lifestyle behaviors</w:t>
      </w:r>
      <w:r w:rsidR="00066D12">
        <w:t xml:space="preserve">, </w:t>
      </w:r>
      <w:r w:rsidR="00C842E9" w:rsidRPr="00C842E9">
        <w:t xml:space="preserve">but also require </w:t>
      </w:r>
      <w:r w:rsidR="00205C2A">
        <w:t>appro</w:t>
      </w:r>
      <w:r w:rsidR="006B4B16">
        <w:t>priate</w:t>
      </w:r>
      <w:r w:rsidR="00C842E9" w:rsidRPr="00C842E9">
        <w:t xml:space="preserve"> modeling approaches due to their different </w:t>
      </w:r>
      <w:r w:rsidR="003A5B8A">
        <w:t xml:space="preserve">disease </w:t>
      </w:r>
      <w:r w:rsidR="00BB6399" w:rsidRPr="00BB6399">
        <w:t>mechanisms</w:t>
      </w:r>
      <w:r w:rsidR="00C842E9" w:rsidRPr="00C842E9">
        <w:t>. This project contributes to the literature by:</w:t>
      </w:r>
    </w:p>
    <w:p w14:paraId="2943A621" w14:textId="77777777" w:rsidR="00C842E9" w:rsidRPr="00C842E9" w:rsidRDefault="00C842E9" w:rsidP="000002C2">
      <w:pPr>
        <w:numPr>
          <w:ilvl w:val="0"/>
          <w:numId w:val="45"/>
        </w:numPr>
      </w:pPr>
      <w:r w:rsidRPr="00C842E9">
        <w:t>Analyzing both conditions side by side, allowing for a comparison of shared and unique determinants.</w:t>
      </w:r>
    </w:p>
    <w:p w14:paraId="2348F617" w14:textId="57793F29" w:rsidR="00C842E9" w:rsidRPr="00C842E9" w:rsidRDefault="00C842E9" w:rsidP="000002C2">
      <w:pPr>
        <w:numPr>
          <w:ilvl w:val="0"/>
          <w:numId w:val="45"/>
        </w:numPr>
      </w:pPr>
      <w:r w:rsidRPr="00C842E9">
        <w:t>Extending the time horizon to 207</w:t>
      </w:r>
      <w:r w:rsidR="000936E2">
        <w:t>4</w:t>
      </w:r>
      <w:r w:rsidRPr="00C842E9">
        <w:t>, capturing long-term trends in economic change, dietary access, and demographic shifts.</w:t>
      </w:r>
    </w:p>
    <w:p w14:paraId="41158960" w14:textId="2939FF80" w:rsidR="00C842E9" w:rsidRPr="00C842E9" w:rsidRDefault="00C842E9" w:rsidP="000002C2">
      <w:pPr>
        <w:numPr>
          <w:ilvl w:val="0"/>
          <w:numId w:val="45"/>
        </w:numPr>
      </w:pPr>
      <w:r w:rsidRPr="00C842E9">
        <w:t>Applying globally comparative data (1950–2023</w:t>
      </w:r>
      <w:r w:rsidR="00AC37A5" w:rsidRPr="00AC37A5">
        <w:t>)</w:t>
      </w:r>
      <w:r w:rsidRPr="00C842E9">
        <w:t xml:space="preserve"> to validate the generalizability of findings across high-, middle-, and low-income contexts.</w:t>
      </w:r>
    </w:p>
    <w:p w14:paraId="01570CB9" w14:textId="39FF7EA7" w:rsidR="00BC55B7" w:rsidRPr="0007610A" w:rsidRDefault="00C842E9" w:rsidP="00D6012D">
      <w:r w:rsidRPr="00C842E9">
        <w:t>By confirming and expanding on prior findings from Roth, Pabayo, Danaei, and others, this project highlights the continued urgency of addressing structural inequalities and modifiable lifestyle factors to mitigate future cardiovascular and metabolic disease burdens. It also demonstrates that forecasting tools such as ARIMA</w:t>
      </w:r>
      <w:r w:rsidR="00AC37A5">
        <w:t xml:space="preserve">, RF, Prophet </w:t>
      </w:r>
      <w:r w:rsidRPr="00C842E9">
        <w:t xml:space="preserve">and multivariate regression are not only technically robust but also policy-relevant, offering a </w:t>
      </w:r>
      <w:r w:rsidR="00AC37A5">
        <w:t>insight</w:t>
      </w:r>
      <w:r w:rsidRPr="00C842E9">
        <w:t xml:space="preserve"> into how health systems and governments can intervene before disease prevalence peaks in the coming decades.</w:t>
      </w:r>
    </w:p>
    <w:p w14:paraId="3B26844D" w14:textId="3353DC63" w:rsidR="00FF2986" w:rsidRPr="004A2E26" w:rsidRDefault="00391F20" w:rsidP="000002C2">
      <w:pPr>
        <w:pStyle w:val="ListParagraph"/>
        <w:numPr>
          <w:ilvl w:val="2"/>
          <w:numId w:val="51"/>
        </w:numPr>
        <w:rPr>
          <w:b/>
          <w:bCs/>
        </w:rPr>
      </w:pPr>
      <w:r w:rsidRPr="004A2E26">
        <w:rPr>
          <w:b/>
          <w:bCs/>
        </w:rPr>
        <w:t>Methodological Comparisons</w:t>
      </w:r>
    </w:p>
    <w:p w14:paraId="04A2F80C" w14:textId="685C2F19" w:rsidR="00C842E9" w:rsidRPr="004D5B2B" w:rsidRDefault="00B51697" w:rsidP="00C842E9">
      <w:r w:rsidRPr="004D5B2B">
        <w:t>Methodological diversity in previous global health research has influenced how health outcomes, particularly non-communicable diseases (NCDs), are analyzed and forecasted. Many foundational studies employed fixed-effects regression models, such as those by Or (2000) and Macinko et al. (2004), to control for unobserved country-specific effects and cross-sectional heterogeneity. While these models offer strong internal validity, they are often limited in temporal scope (typically covering just a few decades) and geographically constrained to high-income or OECD countries. In contrast, this project applies multiple linear regression across a global dataset spanning 1950–2023, allowing for broader spatial and temporal generalizability in evaluating predictors of NCD prevalence and life expectancy (addressing RQ1 and RQ2).</w:t>
      </w:r>
    </w:p>
    <w:p w14:paraId="30C2937C" w14:textId="6565FC35" w:rsidR="00DF5967" w:rsidRPr="0007610A" w:rsidRDefault="00CF2DC0" w:rsidP="009F4BBB">
      <w:r w:rsidRPr="00CF2DC0">
        <w:t xml:space="preserve">Similar to the work of </w:t>
      </w:r>
      <w:r w:rsidRPr="004D5B2B">
        <w:t>Zahra et al. (2015)</w:t>
      </w:r>
      <w:r w:rsidRPr="00CF2DC0">
        <w:t xml:space="preserve"> and </w:t>
      </w:r>
      <w:r w:rsidRPr="004D5B2B">
        <w:t>Balia &amp; Jones (2008),</w:t>
      </w:r>
      <w:r w:rsidRPr="00CF2DC0">
        <w:t xml:space="preserve"> this project adopts a </w:t>
      </w:r>
      <w:r w:rsidRPr="004D5B2B">
        <w:t>multifactorial modeling framework,</w:t>
      </w:r>
      <w:r w:rsidRPr="00CF2DC0">
        <w:t xml:space="preserve"> combining </w:t>
      </w:r>
      <w:r w:rsidRPr="004D5B2B">
        <w:t xml:space="preserve">economic (income, </w:t>
      </w:r>
      <w:r w:rsidR="004D5B2B">
        <w:t>GDP</w:t>
      </w:r>
      <w:r w:rsidRPr="004D5B2B">
        <w:t>)</w:t>
      </w:r>
      <w:r w:rsidRPr="00CF2DC0">
        <w:t xml:space="preserve"> and </w:t>
      </w:r>
      <w:r w:rsidRPr="004D5B2B">
        <w:t>lifestyle-related (BMI, diet)</w:t>
      </w:r>
      <w:r w:rsidRPr="00CF2DC0">
        <w:t xml:space="preserve"> variables. While Zahra focused on LMICs and Balia &amp; Jones included unobservable variables in a UK sample, both concluded that integrated models offer greater explanatory power. This project extends that logic globally and over a much longer historical timeline. It contributes to RQ2 by confirming that </w:t>
      </w:r>
      <w:r w:rsidRPr="004D5B2B">
        <w:t xml:space="preserve">lifestyle and economic determinants interact </w:t>
      </w:r>
      <w:r w:rsidR="006A122D">
        <w:t>collaborativel</w:t>
      </w:r>
      <w:r w:rsidRPr="004D5B2B">
        <w:t>y</w:t>
      </w:r>
      <w:r w:rsidRPr="00CF2DC0">
        <w:t>, and by providing insight into how these relationships shift over time and geography.</w:t>
      </w:r>
    </w:p>
    <w:p w14:paraId="35F73C5E" w14:textId="7B0B4B65" w:rsidR="00135365" w:rsidRDefault="00720EA2" w:rsidP="00135365">
      <w:r>
        <w:lastRenderedPageBreak/>
        <w:t>I</w:t>
      </w:r>
      <w:r w:rsidR="00EF67B4" w:rsidRPr="00EF67B4">
        <w:t>n terms of forecasting</w:t>
      </w:r>
      <w:r w:rsidR="00EF67B4" w:rsidRPr="00720EA2">
        <w:rPr>
          <w:b/>
          <w:bCs/>
        </w:rPr>
        <w:t xml:space="preserve">, </w:t>
      </w:r>
      <w:r w:rsidR="00EF67B4" w:rsidRPr="00720EA2">
        <w:t xml:space="preserve">ARIMA </w:t>
      </w:r>
      <w:r w:rsidR="00EF67B4" w:rsidRPr="00EF67B4">
        <w:t xml:space="preserve">models have emerged as a preferred tool in health trend prediction. </w:t>
      </w:r>
      <w:r w:rsidR="00EF67B4" w:rsidRPr="00720EA2">
        <w:t>Tserpes et al. (2000)</w:t>
      </w:r>
      <w:r w:rsidR="00EF67B4" w:rsidRPr="00EF67B4">
        <w:t xml:space="preserve"> found ARIMA to outperform vector autoregression (VAR) and dynamic regression in forecasting health-related time series, a finding that supports this project’s methodological approach to </w:t>
      </w:r>
      <w:r w:rsidR="00EF67B4" w:rsidRPr="00720EA2">
        <w:t>RQ3</w:t>
      </w:r>
      <w:r w:rsidR="00EF67B4" w:rsidRPr="00EF67B4">
        <w:t xml:space="preserve">. Similarly, </w:t>
      </w:r>
      <w:r w:rsidR="00EF67B4" w:rsidRPr="00720EA2">
        <w:t xml:space="preserve">Foreman et al. (2018) </w:t>
      </w:r>
      <w:r w:rsidR="00EF67B4" w:rsidRPr="00EF67B4">
        <w:t xml:space="preserve">utilized ARIMA and Bayesian regression to forecast global mortality and life expectancy through 2040, incorporating predictors such as </w:t>
      </w:r>
      <w:r w:rsidR="00EF67B4" w:rsidRPr="00720EA2">
        <w:t>GDP, education, BMI, and</w:t>
      </w:r>
      <w:r w:rsidR="00EF67B4" w:rsidRPr="00EF67B4">
        <w:rPr>
          <w:b/>
          <w:bCs/>
        </w:rPr>
        <w:t xml:space="preserve"> </w:t>
      </w:r>
      <w:r w:rsidR="00EF67B4" w:rsidRPr="00720EA2">
        <w:t>health risks</w:t>
      </w:r>
      <w:r w:rsidR="00EF67B4" w:rsidRPr="00EF67B4">
        <w:t xml:space="preserve">. While their work focuses on general mortality and stops at 2040, this project </w:t>
      </w:r>
      <w:r w:rsidR="00EF67B4" w:rsidRPr="00720EA2">
        <w:t>extends the forecast horizon to 207</w:t>
      </w:r>
      <w:r>
        <w:t>4</w:t>
      </w:r>
      <w:r w:rsidR="00EF67B4" w:rsidRPr="00EF67B4">
        <w:t xml:space="preserve"> and </w:t>
      </w:r>
      <w:r w:rsidR="00EF67B4" w:rsidRPr="00720EA2">
        <w:t>narrows the scope</w:t>
      </w:r>
      <w:r w:rsidR="00EF67B4" w:rsidRPr="00EF67B4">
        <w:t xml:space="preserve"> to </w:t>
      </w:r>
      <w:r w:rsidR="00EF67B4" w:rsidRPr="00720EA2">
        <w:t>heart disease and diabetes</w:t>
      </w:r>
      <w:r w:rsidR="00EF67B4" w:rsidRPr="00EF67B4">
        <w:t>, offering more targeted insights for disease-specific policy intervention.</w:t>
      </w:r>
    </w:p>
    <w:p w14:paraId="007B30A2" w14:textId="478664F4" w:rsidR="001E17AF" w:rsidRDefault="001E17AF" w:rsidP="008D49F5">
      <w:r w:rsidRPr="001E17AF">
        <w:t xml:space="preserve">Further methodological innovation can be seen in </w:t>
      </w:r>
      <w:r w:rsidRPr="00720EA2">
        <w:t>Dimai (2024),</w:t>
      </w:r>
      <w:r w:rsidRPr="001E17AF">
        <w:t xml:space="preserve"> who applied </w:t>
      </w:r>
      <w:r w:rsidRPr="00720EA2">
        <w:t>principal component analysis (PCA)</w:t>
      </w:r>
      <w:r w:rsidRPr="001E17AF">
        <w:t xml:space="preserve"> with dynamic regression to reduce dimensionality and control multicollinearity while forecasting mortality trends using global covariates (e.g., fruit/vegetable consumption, pollution, BMI). Although PCA was not adopted in this project, the </w:t>
      </w:r>
      <w:r w:rsidRPr="00720EA2">
        <w:t>principle of strategic variable selection</w:t>
      </w:r>
      <w:r w:rsidRPr="001E17AF">
        <w:t xml:space="preserve"> to maintain model stability and interpretability is shared. Likewise, this project addresses potential </w:t>
      </w:r>
      <w:r w:rsidRPr="00720EA2">
        <w:t>multicollinearity</w:t>
      </w:r>
      <w:r w:rsidRPr="001E17AF">
        <w:t xml:space="preserve"> through diagnostic testing and correlation filtering, enhancing the precision of both regression and ARIMA models.</w:t>
      </w:r>
    </w:p>
    <w:p w14:paraId="16CF7B70" w14:textId="373AE8F9" w:rsidR="00DF5967" w:rsidRPr="0007610A" w:rsidRDefault="001E17AF" w:rsidP="008D49F5">
      <w:r w:rsidRPr="00570A7D">
        <w:t>Contoyannis &amp; Jones (2004)</w:t>
      </w:r>
      <w:r w:rsidR="00B01288">
        <w:t xml:space="preserve"> </w:t>
      </w:r>
      <w:r w:rsidRPr="001E17AF">
        <w:t xml:space="preserve">who used </w:t>
      </w:r>
      <w:r w:rsidRPr="00570A7D">
        <w:t>simultaneous equation models</w:t>
      </w:r>
      <w:r w:rsidRPr="001E17AF">
        <w:t xml:space="preserve"> to demonstrate that </w:t>
      </w:r>
      <w:r w:rsidRPr="00570A7D">
        <w:t>socioeconomic</w:t>
      </w:r>
      <w:r w:rsidRPr="001E17AF">
        <w:rPr>
          <w:b/>
          <w:bCs/>
        </w:rPr>
        <w:t xml:space="preserve"> </w:t>
      </w:r>
      <w:r w:rsidRPr="00570A7D">
        <w:t xml:space="preserve">status and health outcomes are </w:t>
      </w:r>
      <w:r w:rsidR="00EB108A">
        <w:t>corr</w:t>
      </w:r>
      <w:r w:rsidRPr="00570A7D">
        <w:t xml:space="preserve">elated. </w:t>
      </w:r>
      <w:r w:rsidRPr="001E17AF">
        <w:t xml:space="preserve">While their focus was the UK, their findings validate the </w:t>
      </w:r>
      <w:r w:rsidRPr="00570A7D">
        <w:t xml:space="preserve">theoretical premise </w:t>
      </w:r>
      <w:r w:rsidRPr="001E17AF">
        <w:t>of this project</w:t>
      </w:r>
      <w:r w:rsidR="00B01288">
        <w:t xml:space="preserve"> </w:t>
      </w:r>
      <w:r w:rsidRPr="001E17AF">
        <w:t xml:space="preserve">that </w:t>
      </w:r>
      <w:r w:rsidRPr="00570A7D">
        <w:t>structural economic conditions shape health more strongly than vice versa.</w:t>
      </w:r>
      <w:r w:rsidRPr="001E17AF">
        <w:t xml:space="preserve"> Unlike their localized, bidirectional modeling, this study emphasizes </w:t>
      </w:r>
      <w:r w:rsidRPr="00570A7D">
        <w:t>predictive utility over causal feedback loops</w:t>
      </w:r>
      <w:r w:rsidRPr="001E17AF">
        <w:t xml:space="preserve">, given the forecasting goals of RQ3. Nonetheless, their work reinforces the </w:t>
      </w:r>
      <w:r w:rsidRPr="00570A7D">
        <w:t>importance of integrating variables such as income, CPI, and education,</w:t>
      </w:r>
      <w:r w:rsidRPr="001E17AF">
        <w:t xml:space="preserve"> which are robustly linked to health behaviors and chronic disease risk.</w:t>
      </w:r>
    </w:p>
    <w:p w14:paraId="15FB9EF6" w14:textId="487D2CCA" w:rsidR="00C01A3B" w:rsidRPr="00C01A3B" w:rsidRDefault="00C01A3B" w:rsidP="00C01A3B">
      <w:r w:rsidRPr="00C01A3B">
        <w:t xml:space="preserve">In summary, this project distinguishes itself methodologically in several </w:t>
      </w:r>
      <w:r w:rsidR="00212562" w:rsidRPr="00C01A3B">
        <w:t>keyways</w:t>
      </w:r>
      <w:r w:rsidRPr="00C01A3B">
        <w:t>:</w:t>
      </w:r>
    </w:p>
    <w:p w14:paraId="710DFDF5" w14:textId="3F5307A9" w:rsidR="00C01A3B" w:rsidRPr="00C01A3B" w:rsidRDefault="00C01A3B" w:rsidP="000002C2">
      <w:pPr>
        <w:numPr>
          <w:ilvl w:val="0"/>
          <w:numId w:val="46"/>
        </w:numPr>
      </w:pPr>
      <w:r w:rsidRPr="00C01A3B">
        <w:t>Temporal and geographic scope: Unlike many earlier studies constrained to short time periods or OECD nations, this study spans 7</w:t>
      </w:r>
      <w:r w:rsidR="00212562">
        <w:t>4</w:t>
      </w:r>
      <w:r w:rsidRPr="00C01A3B">
        <w:t xml:space="preserve"> years (1950–202</w:t>
      </w:r>
      <w:r w:rsidR="00212562">
        <w:t>4</w:t>
      </w:r>
      <w:r w:rsidRPr="00C01A3B">
        <w:t>) and includes high-, middle-, and low-income countries.</w:t>
      </w:r>
    </w:p>
    <w:p w14:paraId="40D4A1DB" w14:textId="77777777" w:rsidR="00C01A3B" w:rsidRPr="00C01A3B" w:rsidRDefault="00C01A3B" w:rsidP="000002C2">
      <w:pPr>
        <w:numPr>
          <w:ilvl w:val="0"/>
          <w:numId w:val="46"/>
        </w:numPr>
      </w:pPr>
      <w:r w:rsidRPr="00C01A3B">
        <w:t>Disease-specific forecasting: While Foreman et al. (2018) and others focused on all-cause mortality, this project emphasizes heart disease and diabetes, providing more actionable insights for addressing the leading causes of NCD burden.</w:t>
      </w:r>
    </w:p>
    <w:p w14:paraId="38522028" w14:textId="273DAAED" w:rsidR="00C01A3B" w:rsidRPr="00C01A3B" w:rsidRDefault="00C01A3B" w:rsidP="000002C2">
      <w:pPr>
        <w:numPr>
          <w:ilvl w:val="0"/>
          <w:numId w:val="46"/>
        </w:numPr>
      </w:pPr>
      <w:r w:rsidRPr="00C01A3B">
        <w:t xml:space="preserve">Model diversity: This project combines multiple </w:t>
      </w:r>
      <w:r w:rsidR="001E46C6">
        <w:t>time series models</w:t>
      </w:r>
      <w:r w:rsidR="0099495E">
        <w:t xml:space="preserve"> – </w:t>
      </w:r>
      <w:r w:rsidRPr="00C01A3B">
        <w:t>ARIMA</w:t>
      </w:r>
      <w:r w:rsidR="0099495E">
        <w:t>, RF and Prophet</w:t>
      </w:r>
      <w:r w:rsidRPr="00C01A3B">
        <w:t xml:space="preserve"> forecasting</w:t>
      </w:r>
      <w:r w:rsidR="0099495E">
        <w:t xml:space="preserve">, </w:t>
      </w:r>
      <w:r w:rsidRPr="00C01A3B">
        <w:t xml:space="preserve">following best practices from Tserpes et al. (2000) and Foreman et al. (2018), while applying lessons from Dimai (2024) regarding model </w:t>
      </w:r>
      <w:r w:rsidR="00426361">
        <w:t>as simple as possible</w:t>
      </w:r>
      <w:r w:rsidRPr="00C01A3B">
        <w:t>.</w:t>
      </w:r>
    </w:p>
    <w:p w14:paraId="41A870F4" w14:textId="435BD200" w:rsidR="00C01A3B" w:rsidRPr="00C01A3B" w:rsidRDefault="00C01A3B" w:rsidP="000002C2">
      <w:pPr>
        <w:numPr>
          <w:ilvl w:val="0"/>
          <w:numId w:val="46"/>
        </w:numPr>
      </w:pPr>
      <w:r w:rsidRPr="00C01A3B">
        <w:t xml:space="preserve">Policy-relevant predictors: It incorporates variables (GDP, BMI, education) and economic indicators such as consumer price index (CPI) and </w:t>
      </w:r>
      <w:r w:rsidRPr="00C01A3B">
        <w:rPr>
          <w:b/>
          <w:bCs/>
        </w:rPr>
        <w:t>c</w:t>
      </w:r>
      <w:r w:rsidRPr="00C01A3B">
        <w:t>ost of healthy diets, making the findings more applicable to policy decisions, particularly in LMICs where affordability and access remain major barriers.</w:t>
      </w:r>
    </w:p>
    <w:p w14:paraId="760212FC" w14:textId="0F4E5E17" w:rsidR="00C01A3B" w:rsidRPr="00C01A3B" w:rsidRDefault="00C01A3B" w:rsidP="00C01A3B">
      <w:r w:rsidRPr="00C01A3B">
        <w:t>Together, these methodological choices enable the study to address all three research questions robustly</w:t>
      </w:r>
      <w:r w:rsidR="005160E7">
        <w:t xml:space="preserve">, </w:t>
      </w:r>
      <w:r w:rsidRPr="00C01A3B">
        <w:t xml:space="preserve">linking structural and behavioral determinants to health outcomes (RQ1 and RQ2), and projecting these relationships into the future (RQ3). </w:t>
      </w:r>
    </w:p>
    <w:p w14:paraId="2990C0F0" w14:textId="77777777" w:rsidR="00391F20" w:rsidRDefault="00391F20" w:rsidP="00391F20">
      <w:pPr>
        <w:rPr>
          <w:b/>
          <w:bCs/>
        </w:rPr>
      </w:pPr>
      <w:r w:rsidRPr="0007610A">
        <w:rPr>
          <w:b/>
          <w:bCs/>
        </w:rPr>
        <w:lastRenderedPageBreak/>
        <w:t>Conclusion</w:t>
      </w:r>
    </w:p>
    <w:p w14:paraId="5B563429" w14:textId="3A1BA2AE" w:rsidR="00960C58" w:rsidRPr="00960C58" w:rsidRDefault="00960C58" w:rsidP="00960C58">
      <w:r w:rsidRPr="00960C58">
        <w:t xml:space="preserve">This literature review has </w:t>
      </w:r>
      <w:r w:rsidR="006A7A03">
        <w:t>combined</w:t>
      </w:r>
      <w:r w:rsidRPr="00960C58">
        <w:t xml:space="preserve"> global evidence on how socioeconomic, demographic, and lifestyle factors influence non-communicable diseases (NCDs) such as cardiovascular disease and diabetes, considering data from 1950 to 2023. Across the literature, income, education, and inequality consistently emerge as foundational determinants of health, while behavior-related variables like BMI and diet cost play pivotal roles</w:t>
      </w:r>
      <w:r w:rsidR="006A7A03">
        <w:t xml:space="preserve">, </w:t>
      </w:r>
      <w:r w:rsidRPr="00960C58">
        <w:t xml:space="preserve">especially in LMICs (Li et al. 2018; Zahra et al. 2015). However, these studies often limit themselves to high-income or national samples and short time frames. This review addresses those gaps by combining global coverage, multi-decade datasets, and predictive modeling (ARIMA, Prophet, Random Forest), enabling a broader and richer understanding of disease </w:t>
      </w:r>
      <w:r w:rsidR="006A7A03">
        <w:t>trends</w:t>
      </w:r>
      <w:r w:rsidRPr="00960C58">
        <w:t xml:space="preserve"> up to 2074.</w:t>
      </w:r>
    </w:p>
    <w:p w14:paraId="151BEE80" w14:textId="6C3DD427" w:rsidR="00960C58" w:rsidRPr="00960C58" w:rsidRDefault="00960C58" w:rsidP="00960C58">
      <w:r w:rsidRPr="00960C58">
        <w:t xml:space="preserve">Our analysis confirms that income inequality and economic stress continue to </w:t>
      </w:r>
      <w:r w:rsidR="006A7A03">
        <w:t>increase</w:t>
      </w:r>
      <w:r w:rsidRPr="00960C58">
        <w:t xml:space="preserve"> NCD prevalence over time, paralleling theoretical claims by Wilkinson and Macinko but extending them across continents and income levels. Moreover, dynamic forecasting models reveal that rising GDP alone is insufficient to reduce disease burden without accompanying lifestyle improvements</w:t>
      </w:r>
      <w:r w:rsidR="009D2EBB">
        <w:t xml:space="preserve">, </w:t>
      </w:r>
      <w:r w:rsidRPr="00960C58">
        <w:t>especially in emerging economies experiencing dietary and behavioral transitions. This nuance underscores the importance of integrating structural and modifiable predictors into long-range health forecasting.</w:t>
      </w:r>
    </w:p>
    <w:p w14:paraId="6B9963AA" w14:textId="426BA9D4" w:rsidR="00960C58" w:rsidRPr="00960C58" w:rsidRDefault="00960C58" w:rsidP="00960C58">
      <w:r w:rsidRPr="00960C58">
        <w:t>Significant gaps remain in the literature, including limited exploration of multivariate forecasting across income contexts and the interplay between affordability indicators (e.g., CPI, diet cost) and health tr</w:t>
      </w:r>
      <w:r w:rsidR="009D2EBB">
        <w:t>end</w:t>
      </w:r>
      <w:r w:rsidRPr="00960C58">
        <w:t>s. Our study addresses these gaps and contributes insights into the pathways by which structural factors and behaviors jointly shape global health outcomes.</w:t>
      </w:r>
    </w:p>
    <w:p w14:paraId="76914F50" w14:textId="78D10D2F" w:rsidR="00960C58" w:rsidRPr="00960C58" w:rsidRDefault="008C1AEB" w:rsidP="00960C58">
      <w:r>
        <w:t>Finally</w:t>
      </w:r>
      <w:r w:rsidR="00960C58" w:rsidRPr="00960C58">
        <w:t xml:space="preserve">, this review supports the need for predictive models that incorporate both economic accessibility and behavioral variables to inform tailored policy interventions. It highlights areas for further research, such as region-specific forecasting under </w:t>
      </w:r>
      <w:r w:rsidR="00402C1A">
        <w:t>different</w:t>
      </w:r>
      <w:r w:rsidR="00960C58" w:rsidRPr="00960C58">
        <w:t xml:space="preserve"> policy </w:t>
      </w:r>
      <w:r w:rsidR="00876BFB">
        <w:t>condition</w:t>
      </w:r>
      <w:r w:rsidR="00960C58" w:rsidRPr="00960C58">
        <w:t xml:space="preserve">s, and lays a foundation for practical applications in global health planning. </w:t>
      </w:r>
      <w:r w:rsidR="00876BFB">
        <w:t>It</w:t>
      </w:r>
      <w:r w:rsidR="00960C58" w:rsidRPr="00960C58">
        <w:t xml:space="preserve"> positions the current project as a timely and required step toward more actionable NCD forecasting frameworks.</w:t>
      </w:r>
    </w:p>
    <w:p w14:paraId="3529B2B7" w14:textId="232DAE75" w:rsidR="00845ED0" w:rsidRDefault="00845ED0" w:rsidP="00845ED0">
      <w:pPr>
        <w:pStyle w:val="Heading2"/>
      </w:pPr>
      <w:bookmarkStart w:id="22" w:name="_Toc204596650"/>
      <w:bookmarkStart w:id="23" w:name="_Toc204633070"/>
      <w:r>
        <w:t>3.2 C</w:t>
      </w:r>
      <w:r w:rsidRPr="00BC51FD">
        <w:t xml:space="preserve">ontributions of the </w:t>
      </w:r>
      <w:r>
        <w:t>W</w:t>
      </w:r>
      <w:r w:rsidRPr="00BC51FD">
        <w:t xml:space="preserve">ork </w:t>
      </w:r>
      <w:r>
        <w:t>C</w:t>
      </w:r>
      <w:r w:rsidRPr="00BC51FD">
        <w:t xml:space="preserve">ompared to </w:t>
      </w:r>
      <w:r>
        <w:t>P</w:t>
      </w:r>
      <w:r w:rsidRPr="00BC51FD">
        <w:t xml:space="preserve">ast </w:t>
      </w:r>
      <w:r>
        <w:t>R</w:t>
      </w:r>
      <w:r w:rsidRPr="00BC51FD">
        <w:t>esearch</w:t>
      </w:r>
      <w:bookmarkEnd w:id="22"/>
      <w:bookmarkEnd w:id="23"/>
    </w:p>
    <w:p w14:paraId="1BB9DCD7" w14:textId="77777777" w:rsidR="00845ED0" w:rsidRPr="004461A1" w:rsidRDefault="00845ED0" w:rsidP="00845ED0">
      <w:r w:rsidRPr="004461A1">
        <w:t>This study makes several contributions to the existing literature on global health forecasting and the determinants of non-communicable diseases (NCDs), particularly heart disease and diabetes:</w:t>
      </w:r>
    </w:p>
    <w:p w14:paraId="4459ED16" w14:textId="77777777" w:rsidR="00845ED0" w:rsidRPr="004461A1" w:rsidRDefault="00845ED0" w:rsidP="000002C2">
      <w:pPr>
        <w:numPr>
          <w:ilvl w:val="0"/>
          <w:numId w:val="50"/>
        </w:numPr>
        <w:tabs>
          <w:tab w:val="num" w:pos="720"/>
        </w:tabs>
      </w:pPr>
      <w:r w:rsidRPr="004461A1">
        <w:rPr>
          <w:b/>
          <w:bCs/>
        </w:rPr>
        <w:t>Expanded Temporal Scope</w:t>
      </w:r>
      <w:r w:rsidRPr="004461A1">
        <w:t>:</w:t>
      </w:r>
      <w:r w:rsidRPr="004461A1">
        <w:br/>
        <w:t>Unlike most prior studies that focus on short- to medium-term analyses (typically up to 2040), this project extends the forecasting horizon to 2073. It uses a long historical window (1950–2023) to generate 50-year projections of life expectancy and disease prevalence, providing rare insight into long-term public health trends.</w:t>
      </w:r>
    </w:p>
    <w:p w14:paraId="48E93BAF" w14:textId="77777777" w:rsidR="00845ED0" w:rsidRPr="004461A1" w:rsidRDefault="00845ED0" w:rsidP="000002C2">
      <w:pPr>
        <w:numPr>
          <w:ilvl w:val="0"/>
          <w:numId w:val="50"/>
        </w:numPr>
        <w:tabs>
          <w:tab w:val="num" w:pos="720"/>
        </w:tabs>
      </w:pPr>
      <w:r w:rsidRPr="004461A1">
        <w:rPr>
          <w:b/>
          <w:bCs/>
        </w:rPr>
        <w:t>Global and Cross-Income Comparability</w:t>
      </w:r>
      <w:r w:rsidRPr="004461A1">
        <w:t>:</w:t>
      </w:r>
      <w:r w:rsidRPr="004461A1">
        <w:br/>
        <w:t>Past research often centers on high-income or OECD countries. This study utilizes a globally representative dataset, including both high- and low-income countries, allowing for more inclusive and comparative analysis across diverse socioeconomic contexts.</w:t>
      </w:r>
    </w:p>
    <w:p w14:paraId="36A3887C" w14:textId="77777777" w:rsidR="00845ED0" w:rsidRPr="004461A1" w:rsidRDefault="00845ED0" w:rsidP="000002C2">
      <w:pPr>
        <w:numPr>
          <w:ilvl w:val="0"/>
          <w:numId w:val="50"/>
        </w:numPr>
        <w:tabs>
          <w:tab w:val="num" w:pos="720"/>
        </w:tabs>
      </w:pPr>
      <w:r w:rsidRPr="004461A1">
        <w:rPr>
          <w:b/>
          <w:bCs/>
        </w:rPr>
        <w:lastRenderedPageBreak/>
        <w:t>Focus on Disease Prevalence, Not Just Mortality</w:t>
      </w:r>
      <w:r w:rsidRPr="004461A1">
        <w:t>:</w:t>
      </w:r>
      <w:r w:rsidRPr="004461A1">
        <w:br/>
        <w:t>While many health forecasting models target general mortality or all-cause death rates, this project directly models the prevalence of two major NCDs—heart disease and diabetes—alongside life expectancy, offering more disease-specific insights.</w:t>
      </w:r>
    </w:p>
    <w:p w14:paraId="3AB7C3B4" w14:textId="77777777" w:rsidR="00845ED0" w:rsidRPr="004461A1" w:rsidRDefault="00845ED0" w:rsidP="000002C2">
      <w:pPr>
        <w:numPr>
          <w:ilvl w:val="0"/>
          <w:numId w:val="50"/>
        </w:numPr>
        <w:tabs>
          <w:tab w:val="num" w:pos="720"/>
        </w:tabs>
      </w:pPr>
      <w:r w:rsidRPr="004461A1">
        <w:rPr>
          <w:b/>
          <w:bCs/>
        </w:rPr>
        <w:t>Integration of Economic Affordability Indicators</w:t>
      </w:r>
      <w:r w:rsidRPr="004461A1">
        <w:t>:</w:t>
      </w:r>
      <w:r w:rsidRPr="004461A1">
        <w:br/>
        <w:t xml:space="preserve">By incorporating underexplored variables like the </w:t>
      </w:r>
      <w:r w:rsidRPr="004461A1">
        <w:rPr>
          <w:b/>
          <w:bCs/>
        </w:rPr>
        <w:t>cost of a healthy diet</w:t>
      </w:r>
      <w:r w:rsidRPr="004461A1">
        <w:t xml:space="preserve"> and </w:t>
      </w:r>
      <w:r w:rsidRPr="004461A1">
        <w:rPr>
          <w:b/>
          <w:bCs/>
        </w:rPr>
        <w:t>consumer price index (CPI)</w:t>
      </w:r>
      <w:r w:rsidRPr="004461A1">
        <w:t>, this study adds an economic accessibility dimension to health modeling. These indicators help bridge the gap between theoretical health knowledge and real-world barriers to healthy living, particularly in low-income regions.</w:t>
      </w:r>
    </w:p>
    <w:p w14:paraId="36DBB53F" w14:textId="77777777" w:rsidR="00845ED0" w:rsidRPr="004461A1" w:rsidRDefault="00845ED0" w:rsidP="000002C2">
      <w:pPr>
        <w:numPr>
          <w:ilvl w:val="0"/>
          <w:numId w:val="50"/>
        </w:numPr>
        <w:tabs>
          <w:tab w:val="num" w:pos="720"/>
        </w:tabs>
      </w:pPr>
      <w:r w:rsidRPr="004461A1">
        <w:rPr>
          <w:b/>
          <w:bCs/>
        </w:rPr>
        <w:t>Methodological Innovation</w:t>
      </w:r>
      <w:r w:rsidRPr="004461A1">
        <w:t>:</w:t>
      </w:r>
      <w:r w:rsidRPr="004461A1">
        <w:br/>
        <w:t xml:space="preserve">The combination of </w:t>
      </w:r>
      <w:r w:rsidRPr="004461A1">
        <w:rPr>
          <w:b/>
          <w:bCs/>
        </w:rPr>
        <w:t>multiple regression</w:t>
      </w:r>
      <w:r w:rsidRPr="004461A1">
        <w:t xml:space="preserve"> and </w:t>
      </w:r>
      <w:r w:rsidRPr="004461A1">
        <w:rPr>
          <w:b/>
          <w:bCs/>
        </w:rPr>
        <w:t>ARIMA time series modeling</w:t>
      </w:r>
      <w:r w:rsidRPr="004461A1">
        <w:t xml:space="preserve"> allows for both explanatory analysis (RQ1 and RQ2) and forward-looking prediction (RQ3). Compared to the fixed-effects or correlation-based methods often used in prior work, this dual approach improves robustness and enables richer forecasting.</w:t>
      </w:r>
    </w:p>
    <w:p w14:paraId="25C4F819" w14:textId="77777777" w:rsidR="00845ED0" w:rsidRPr="004461A1" w:rsidRDefault="00845ED0" w:rsidP="000002C2">
      <w:pPr>
        <w:numPr>
          <w:ilvl w:val="0"/>
          <w:numId w:val="50"/>
        </w:numPr>
        <w:tabs>
          <w:tab w:val="num" w:pos="720"/>
        </w:tabs>
      </w:pPr>
      <w:r w:rsidRPr="004461A1">
        <w:rPr>
          <w:b/>
          <w:bCs/>
        </w:rPr>
        <w:t>Policy-Relevant Forecasting</w:t>
      </w:r>
      <w:r w:rsidRPr="004461A1">
        <w:t>:</w:t>
      </w:r>
      <w:r w:rsidRPr="004461A1">
        <w:br/>
        <w:t>By identifying modifiable predictors (e.g., BMI, income, education, CPI), the study offers concrete entry points for policy intervention. The inclusion of long-term projections makes the findings particularly useful for strategic health planning and global development agendas (e.g., SDG 3: Good Health and Well-Being).</w:t>
      </w:r>
    </w:p>
    <w:p w14:paraId="106E9221" w14:textId="77777777" w:rsidR="00845ED0" w:rsidRDefault="00845ED0" w:rsidP="000002C2">
      <w:pPr>
        <w:numPr>
          <w:ilvl w:val="0"/>
          <w:numId w:val="50"/>
        </w:numPr>
        <w:tabs>
          <w:tab w:val="num" w:pos="720"/>
        </w:tabs>
      </w:pPr>
      <w:r w:rsidRPr="004461A1">
        <w:rPr>
          <w:b/>
          <w:bCs/>
        </w:rPr>
        <w:t>Ethical and Practical Framing</w:t>
      </w:r>
      <w:r w:rsidRPr="004461A1">
        <w:t>:</w:t>
      </w:r>
      <w:r w:rsidRPr="004461A1">
        <w:br/>
        <w:t>The study emphasizes responsible data use, model transparency, and ethical implications of prediction in public health, adding a layer of applied relevance often underemphasized in technical forecasting research.</w:t>
      </w:r>
    </w:p>
    <w:p w14:paraId="53835B78" w14:textId="77777777" w:rsidR="003915E6" w:rsidRDefault="003915E6" w:rsidP="003915E6">
      <w:pPr>
        <w:ind w:left="927"/>
        <w:rPr>
          <w:b/>
          <w:bCs/>
        </w:rPr>
      </w:pPr>
    </w:p>
    <w:p w14:paraId="007A08EA" w14:textId="77777777" w:rsidR="003915E6" w:rsidRDefault="003915E6" w:rsidP="003915E6">
      <w:pPr>
        <w:ind w:left="927"/>
        <w:rPr>
          <w:b/>
          <w:bCs/>
        </w:rPr>
      </w:pPr>
    </w:p>
    <w:p w14:paraId="58C15AB3" w14:textId="77777777" w:rsidR="003915E6" w:rsidRDefault="003915E6" w:rsidP="003915E6">
      <w:pPr>
        <w:ind w:left="927"/>
        <w:rPr>
          <w:b/>
          <w:bCs/>
        </w:rPr>
      </w:pPr>
    </w:p>
    <w:p w14:paraId="709F3502" w14:textId="77777777" w:rsidR="003915E6" w:rsidRDefault="003915E6" w:rsidP="003915E6">
      <w:pPr>
        <w:ind w:left="927"/>
        <w:rPr>
          <w:b/>
          <w:bCs/>
        </w:rPr>
      </w:pPr>
    </w:p>
    <w:p w14:paraId="6B492B60" w14:textId="77777777" w:rsidR="003915E6" w:rsidRDefault="003915E6" w:rsidP="003915E6">
      <w:pPr>
        <w:ind w:left="927"/>
        <w:rPr>
          <w:b/>
          <w:bCs/>
        </w:rPr>
      </w:pPr>
    </w:p>
    <w:p w14:paraId="5AEF2AB3" w14:textId="77777777" w:rsidR="003915E6" w:rsidRDefault="003915E6" w:rsidP="003915E6">
      <w:pPr>
        <w:ind w:left="927"/>
        <w:rPr>
          <w:b/>
          <w:bCs/>
        </w:rPr>
      </w:pPr>
    </w:p>
    <w:p w14:paraId="2A178A41" w14:textId="77777777" w:rsidR="003915E6" w:rsidRDefault="003915E6" w:rsidP="003915E6">
      <w:pPr>
        <w:ind w:left="927"/>
        <w:rPr>
          <w:b/>
          <w:bCs/>
        </w:rPr>
      </w:pPr>
    </w:p>
    <w:p w14:paraId="2BE7592F" w14:textId="77777777" w:rsidR="003915E6" w:rsidRDefault="003915E6" w:rsidP="003915E6">
      <w:pPr>
        <w:ind w:left="927"/>
        <w:rPr>
          <w:b/>
          <w:bCs/>
        </w:rPr>
      </w:pPr>
    </w:p>
    <w:p w14:paraId="0CCD4F09" w14:textId="77777777" w:rsidR="003915E6" w:rsidRDefault="003915E6" w:rsidP="003915E6">
      <w:pPr>
        <w:ind w:left="927"/>
        <w:rPr>
          <w:b/>
          <w:bCs/>
        </w:rPr>
      </w:pPr>
    </w:p>
    <w:p w14:paraId="040C430C" w14:textId="77777777" w:rsidR="009F2AF5" w:rsidRDefault="009F2AF5" w:rsidP="003915E6">
      <w:pPr>
        <w:ind w:left="927"/>
        <w:rPr>
          <w:b/>
          <w:bCs/>
        </w:rPr>
      </w:pPr>
    </w:p>
    <w:p w14:paraId="4BC1FFAD" w14:textId="77777777" w:rsidR="009F2AF5" w:rsidRDefault="009F2AF5" w:rsidP="003915E6">
      <w:pPr>
        <w:ind w:left="927"/>
        <w:rPr>
          <w:b/>
          <w:bCs/>
        </w:rPr>
      </w:pPr>
    </w:p>
    <w:p w14:paraId="165E1664" w14:textId="77777777" w:rsidR="003915E6" w:rsidRDefault="003915E6" w:rsidP="003915E6">
      <w:pPr>
        <w:ind w:left="927"/>
      </w:pPr>
    </w:p>
    <w:p w14:paraId="157CB0BD" w14:textId="74F4AB62" w:rsidR="00845ED0" w:rsidRDefault="00484714" w:rsidP="005A63ED">
      <w:r>
        <w:lastRenderedPageBreak/>
        <w:t xml:space="preserve">Refer to </w:t>
      </w:r>
      <w:r w:rsidR="00E774DF">
        <w:t xml:space="preserve">Table 2 </w:t>
      </w:r>
      <w:r>
        <w:t xml:space="preserve">for the </w:t>
      </w:r>
      <w:r w:rsidR="00E774DF">
        <w:t>summar</w:t>
      </w:r>
      <w:r>
        <w:t>y of</w:t>
      </w:r>
      <w:r w:rsidR="00E774DF">
        <w:t xml:space="preserve"> the related prior studies </w:t>
      </w:r>
      <w:r>
        <w:t>from Literature Review section.</w:t>
      </w:r>
    </w:p>
    <w:p w14:paraId="4BDCE591" w14:textId="66664100" w:rsidR="00EB4067" w:rsidRDefault="00EB4067" w:rsidP="005A63ED">
      <w:r w:rsidRPr="00EB4067">
        <w:rPr>
          <w:noProof/>
        </w:rPr>
        <w:drawing>
          <wp:inline distT="0" distB="0" distL="0" distR="0" wp14:anchorId="7BD87CC1" wp14:editId="384076D0">
            <wp:extent cx="5943600" cy="3385185"/>
            <wp:effectExtent l="0" t="0" r="0" b="5715"/>
            <wp:docPr id="1884361102"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61102" name="Picture 1" descr="A white sheet with black text&#10;&#10;AI-generated content may be incorrect."/>
                    <pic:cNvPicPr/>
                  </pic:nvPicPr>
                  <pic:blipFill>
                    <a:blip r:embed="rId9"/>
                    <a:stretch>
                      <a:fillRect/>
                    </a:stretch>
                  </pic:blipFill>
                  <pic:spPr>
                    <a:xfrm>
                      <a:off x="0" y="0"/>
                      <a:ext cx="5943600" cy="3385185"/>
                    </a:xfrm>
                    <a:prstGeom prst="rect">
                      <a:avLst/>
                    </a:prstGeom>
                  </pic:spPr>
                </pic:pic>
              </a:graphicData>
            </a:graphic>
          </wp:inline>
        </w:drawing>
      </w:r>
    </w:p>
    <w:p w14:paraId="735129F8" w14:textId="1BC9DDBD" w:rsidR="002A054E" w:rsidRPr="00E83DC2" w:rsidRDefault="002A054E" w:rsidP="005A63ED">
      <w:pPr>
        <w:rPr>
          <w:sz w:val="16"/>
          <w:szCs w:val="16"/>
        </w:rPr>
      </w:pPr>
      <w:r w:rsidRPr="00E83DC2">
        <w:rPr>
          <w:sz w:val="16"/>
          <w:szCs w:val="16"/>
          <w:highlight w:val="yellow"/>
        </w:rPr>
        <w:t xml:space="preserve">Table </w:t>
      </w:r>
      <w:r w:rsidR="00E83DC2" w:rsidRPr="00E83DC2">
        <w:rPr>
          <w:sz w:val="16"/>
          <w:szCs w:val="16"/>
          <w:highlight w:val="yellow"/>
        </w:rPr>
        <w:t>2 Literature</w:t>
      </w:r>
      <w:r w:rsidR="00E83DC2" w:rsidRPr="00E83DC2">
        <w:rPr>
          <w:sz w:val="16"/>
          <w:szCs w:val="16"/>
        </w:rPr>
        <w:t xml:space="preserve"> Review Summary</w:t>
      </w:r>
    </w:p>
    <w:p w14:paraId="40A5A93E" w14:textId="32424A29" w:rsidR="00FD2C5E" w:rsidRDefault="00FD2C5E" w:rsidP="000002C2">
      <w:pPr>
        <w:pStyle w:val="Heading1"/>
        <w:numPr>
          <w:ilvl w:val="0"/>
          <w:numId w:val="51"/>
        </w:numPr>
      </w:pPr>
      <w:bookmarkStart w:id="24" w:name="_Toc204596651"/>
      <w:bookmarkStart w:id="25" w:name="_Toc204633071"/>
      <w:r>
        <w:t>Dat</w:t>
      </w:r>
      <w:r w:rsidR="00CB0DD0">
        <w:t>a</w:t>
      </w:r>
      <w:r>
        <w:t xml:space="preserve">sets </w:t>
      </w:r>
      <w:r w:rsidR="001B4CEA">
        <w:t>Analysis</w:t>
      </w:r>
      <w:bookmarkEnd w:id="24"/>
      <w:bookmarkEnd w:id="25"/>
      <w:r w:rsidR="001B4CEA">
        <w:t xml:space="preserve"> </w:t>
      </w:r>
      <w:r w:rsidR="00957B80">
        <w:t xml:space="preserve"> </w:t>
      </w:r>
    </w:p>
    <w:p w14:paraId="743F1796" w14:textId="1683A529" w:rsidR="00C20206" w:rsidRDefault="0047048E" w:rsidP="0097792F">
      <w:pPr>
        <w:pStyle w:val="Heading2"/>
        <w:spacing w:after="0"/>
        <w:rPr>
          <w:bCs/>
        </w:rPr>
      </w:pPr>
      <w:bookmarkStart w:id="26" w:name="_Toc204596652"/>
      <w:bookmarkStart w:id="27" w:name="_Toc204633072"/>
      <w:r>
        <w:rPr>
          <w:bCs/>
        </w:rPr>
        <w:t xml:space="preserve">4.1 </w:t>
      </w:r>
      <w:r w:rsidR="008B1617">
        <w:rPr>
          <w:bCs/>
        </w:rPr>
        <w:t xml:space="preserve">Summary of </w:t>
      </w:r>
      <w:r w:rsidR="00934B45">
        <w:rPr>
          <w:bCs/>
        </w:rPr>
        <w:t>Select</w:t>
      </w:r>
      <w:r w:rsidR="008B1617">
        <w:rPr>
          <w:bCs/>
        </w:rPr>
        <w:t>ed Dataset</w:t>
      </w:r>
      <w:bookmarkEnd w:id="26"/>
      <w:bookmarkEnd w:id="27"/>
    </w:p>
    <w:p w14:paraId="3378D552" w14:textId="555B5B06" w:rsidR="00C20206" w:rsidRDefault="009177E5" w:rsidP="0097792F">
      <w:pPr>
        <w:spacing w:after="0"/>
      </w:pPr>
      <w:r>
        <w:t xml:space="preserve">This project analyzes a </w:t>
      </w:r>
      <w:r w:rsidR="003E4579">
        <w:t xml:space="preserve">consolidated dataset sourced from 16 </w:t>
      </w:r>
      <w:r w:rsidR="002D5FB6">
        <w:t xml:space="preserve">datasets from </w:t>
      </w:r>
      <w:r w:rsidR="000E59E9">
        <w:t>Our World In Data, covering the period 1950 – 2023</w:t>
      </w:r>
      <w:r w:rsidR="00B10A3B">
        <w:t xml:space="preserve"> for over 300 countries</w:t>
      </w:r>
      <w:r w:rsidR="000E59E9">
        <w:t xml:space="preserve">. </w:t>
      </w:r>
      <w:r w:rsidR="00EB3803">
        <w:t xml:space="preserve">The dataset contains </w:t>
      </w:r>
      <w:r w:rsidR="00BD413D">
        <w:t>d</w:t>
      </w:r>
      <w:r w:rsidR="00A64A3D">
        <w:t xml:space="preserve">ata related to demographic, economic, and lifestyle indicators, </w:t>
      </w:r>
      <w:r w:rsidR="00A65AD8">
        <w:t>and</w:t>
      </w:r>
      <w:r w:rsidR="00A64A3D">
        <w:t xml:space="preserve"> health outcome</w:t>
      </w:r>
      <w:r w:rsidR="00A65AD8">
        <w:t xml:space="preserve"> variable</w:t>
      </w:r>
      <w:r w:rsidR="00A64A3D">
        <w:t>s</w:t>
      </w:r>
      <w:r w:rsidR="00B10A3B">
        <w:t xml:space="preserve">, including GDP, income levels, inflation, CPI, unemployment rate, </w:t>
      </w:r>
      <w:r w:rsidR="00B10A3B" w:rsidRPr="00DC37D3">
        <w:t xml:space="preserve">cost of a healthy diet, BMI, </w:t>
      </w:r>
      <w:r w:rsidR="000A73BC">
        <w:t>sex ratio</w:t>
      </w:r>
      <w:r w:rsidR="00B10A3B">
        <w:t>, medium age, disease prevalence,</w:t>
      </w:r>
      <w:r w:rsidR="00B10A3B" w:rsidRPr="00DC37D3">
        <w:t xml:space="preserve"> life expectancy</w:t>
      </w:r>
      <w:r w:rsidR="00B10A3B">
        <w:t>, and mortality. These datasets are subsequently processed and merged into a single dataset using Python. Below contains the key features of this dataset:</w:t>
      </w:r>
      <w:r w:rsidR="00A64A3D">
        <w:t xml:space="preserve"> </w:t>
      </w:r>
    </w:p>
    <w:p w14:paraId="157A48DF" w14:textId="77777777" w:rsidR="00E54409" w:rsidRDefault="00E54409" w:rsidP="0097792F">
      <w:pPr>
        <w:pStyle w:val="ListParagraph"/>
        <w:numPr>
          <w:ilvl w:val="0"/>
          <w:numId w:val="2"/>
        </w:numPr>
        <w:spacing w:before="240" w:after="0"/>
      </w:pPr>
      <w:r>
        <w:t>Number of Attributes: 18</w:t>
      </w:r>
    </w:p>
    <w:p w14:paraId="0F4A607E" w14:textId="0E13FFE8" w:rsidR="00E54409" w:rsidRDefault="00E54409" w:rsidP="00E336D7">
      <w:pPr>
        <w:pStyle w:val="ListParagraph"/>
        <w:numPr>
          <w:ilvl w:val="0"/>
          <w:numId w:val="2"/>
        </w:numPr>
        <w:spacing w:before="240"/>
      </w:pPr>
      <w:r>
        <w:t xml:space="preserve">Number of Observations: </w:t>
      </w:r>
      <w:r w:rsidR="00BD2A67">
        <w:t>21514</w:t>
      </w:r>
    </w:p>
    <w:p w14:paraId="088EBCF5" w14:textId="66C36EA6" w:rsidR="00A2685A" w:rsidRDefault="00E54409" w:rsidP="00E336D7">
      <w:pPr>
        <w:pStyle w:val="ListParagraph"/>
        <w:numPr>
          <w:ilvl w:val="0"/>
          <w:numId w:val="2"/>
        </w:numPr>
        <w:spacing w:before="240"/>
      </w:pPr>
      <w:r>
        <w:t>Data Types:</w:t>
      </w:r>
      <w:r w:rsidR="00453A7E">
        <w:t xml:space="preserve"> 1 Categorical</w:t>
      </w:r>
      <w:r w:rsidR="003126B7">
        <w:t>, 17 Numeric</w:t>
      </w:r>
    </w:p>
    <w:p w14:paraId="35A52E34" w14:textId="4604F7FD" w:rsidR="00B94D87" w:rsidRDefault="00B94D87" w:rsidP="00E336D7">
      <w:pPr>
        <w:pStyle w:val="ListParagraph"/>
        <w:numPr>
          <w:ilvl w:val="0"/>
          <w:numId w:val="2"/>
        </w:numPr>
        <w:spacing w:before="240"/>
      </w:pPr>
      <w:r>
        <w:t xml:space="preserve">Missing </w:t>
      </w:r>
      <w:r w:rsidR="002C39F9">
        <w:t>Cell</w:t>
      </w:r>
      <w:r w:rsidR="002913AD">
        <w:t>s: 5814</w:t>
      </w:r>
    </w:p>
    <w:p w14:paraId="186D2559" w14:textId="0E767407" w:rsidR="00D9447F" w:rsidRDefault="00A74365" w:rsidP="00E336D7">
      <w:pPr>
        <w:pStyle w:val="ListParagraph"/>
        <w:numPr>
          <w:ilvl w:val="0"/>
          <w:numId w:val="2"/>
        </w:numPr>
        <w:spacing w:before="240"/>
      </w:pPr>
      <w:r>
        <w:t>Percentage of Missing Cells: 1.5%</w:t>
      </w:r>
    </w:p>
    <w:p w14:paraId="1B137960" w14:textId="633F761E" w:rsidR="002913AD" w:rsidRDefault="002913AD" w:rsidP="00E336D7">
      <w:pPr>
        <w:pStyle w:val="ListParagraph"/>
        <w:numPr>
          <w:ilvl w:val="0"/>
          <w:numId w:val="2"/>
        </w:numPr>
        <w:spacing w:before="240"/>
      </w:pPr>
      <w:r>
        <w:t xml:space="preserve">Duplicate </w:t>
      </w:r>
      <w:r w:rsidR="00C62768">
        <w:t>Rows: 1</w:t>
      </w:r>
    </w:p>
    <w:p w14:paraId="2EE4B614" w14:textId="77777777" w:rsidR="00E54409" w:rsidRDefault="00E54409" w:rsidP="00E336D7">
      <w:pPr>
        <w:pStyle w:val="ListParagraph"/>
        <w:numPr>
          <w:ilvl w:val="0"/>
          <w:numId w:val="2"/>
        </w:numPr>
        <w:spacing w:before="240"/>
      </w:pPr>
      <w:r>
        <w:t>Time Period: Year 1950 – 2023</w:t>
      </w:r>
    </w:p>
    <w:p w14:paraId="20707662" w14:textId="1729FA68" w:rsidR="00E54409" w:rsidRDefault="00E54409" w:rsidP="00E336D7">
      <w:pPr>
        <w:pStyle w:val="ListParagraph"/>
        <w:numPr>
          <w:ilvl w:val="0"/>
          <w:numId w:val="2"/>
        </w:numPr>
        <w:spacing w:before="240"/>
      </w:pPr>
      <w:r>
        <w:t>File Format: CSV</w:t>
      </w:r>
    </w:p>
    <w:p w14:paraId="631D4A1D" w14:textId="2698E6DF" w:rsidR="005F6DF0" w:rsidRPr="005F6DF0" w:rsidRDefault="005F6DF0" w:rsidP="00E336D7">
      <w:pPr>
        <w:pStyle w:val="ListParagraph"/>
        <w:numPr>
          <w:ilvl w:val="0"/>
          <w:numId w:val="2"/>
        </w:numPr>
        <w:spacing w:before="240"/>
      </w:pPr>
      <w:r>
        <w:t xml:space="preserve">Target Variables: </w:t>
      </w:r>
      <w:r w:rsidRPr="005F6DF0">
        <w:t>Heart Disease, Diabetes, Life expectancy</w:t>
      </w:r>
    </w:p>
    <w:p w14:paraId="0D097FC3" w14:textId="14C248EA" w:rsidR="005F6DF0" w:rsidRDefault="005F6DF0" w:rsidP="00E336D7">
      <w:pPr>
        <w:pStyle w:val="ListParagraph"/>
        <w:numPr>
          <w:ilvl w:val="0"/>
          <w:numId w:val="2"/>
        </w:numPr>
        <w:spacing w:before="240"/>
      </w:pPr>
      <w:r>
        <w:t xml:space="preserve">Predictor Variables: </w:t>
      </w:r>
    </w:p>
    <w:p w14:paraId="41C41955" w14:textId="77777777" w:rsidR="005F6DF0" w:rsidRDefault="005F6DF0" w:rsidP="00EB0739">
      <w:pPr>
        <w:pStyle w:val="ListParagraph"/>
        <w:numPr>
          <w:ilvl w:val="0"/>
          <w:numId w:val="3"/>
        </w:numPr>
        <w:spacing w:before="240"/>
      </w:pPr>
      <w:r>
        <w:lastRenderedPageBreak/>
        <w:t>Economic: GDP, CPI, inflation, income, unemployment, Gini Coefficient</w:t>
      </w:r>
    </w:p>
    <w:p w14:paraId="1B0CA08E" w14:textId="77777777" w:rsidR="005F6DF0" w:rsidRDefault="005F6DF0" w:rsidP="00EB0739">
      <w:pPr>
        <w:pStyle w:val="ListParagraph"/>
        <w:numPr>
          <w:ilvl w:val="0"/>
          <w:numId w:val="3"/>
        </w:numPr>
        <w:spacing w:before="240"/>
      </w:pPr>
      <w:r>
        <w:t>Demographic: Median age, sex ratio, education level</w:t>
      </w:r>
    </w:p>
    <w:p w14:paraId="272E6394" w14:textId="424EE1DF" w:rsidR="009C453E" w:rsidRDefault="005F6DF0" w:rsidP="00EB0739">
      <w:pPr>
        <w:pStyle w:val="ListParagraph"/>
        <w:numPr>
          <w:ilvl w:val="0"/>
          <w:numId w:val="3"/>
        </w:numPr>
        <w:spacing w:before="240"/>
      </w:pPr>
      <w:r>
        <w:t>Lifestyle: Cost healthy diet, BMI (male / female)</w:t>
      </w:r>
    </w:p>
    <w:p w14:paraId="1EE17B94" w14:textId="3EEC2989" w:rsidR="00541ADB" w:rsidRDefault="00541ADB" w:rsidP="00541ADB">
      <w:pPr>
        <w:pStyle w:val="Caption"/>
        <w:keepNext/>
      </w:pPr>
      <w:r>
        <w:t xml:space="preserve">Table </w:t>
      </w:r>
      <w:fldSimple w:instr=" SEQ Table \* ARABIC ">
        <w:r>
          <w:rPr>
            <w:noProof/>
          </w:rPr>
          <w:t>1</w:t>
        </w:r>
      </w:fldSimple>
      <w:r w:rsidR="00D33F76">
        <w:t>: Variables Summary Table</w:t>
      </w:r>
    </w:p>
    <w:tbl>
      <w:tblPr>
        <w:tblStyle w:val="GridTable4-Accent5"/>
        <w:tblW w:w="9707" w:type="dxa"/>
        <w:tblLook w:val="04A0" w:firstRow="1" w:lastRow="0" w:firstColumn="1" w:lastColumn="0" w:noHBand="0" w:noVBand="1"/>
      </w:tblPr>
      <w:tblGrid>
        <w:gridCol w:w="2393"/>
        <w:gridCol w:w="1733"/>
        <w:gridCol w:w="1319"/>
        <w:gridCol w:w="1439"/>
        <w:gridCol w:w="2823"/>
      </w:tblGrid>
      <w:tr w:rsidR="00E12D33" w:rsidRPr="00245C75" w14:paraId="4A96204E" w14:textId="77777777" w:rsidTr="00A0511A">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18D0689" w14:textId="77777777" w:rsidR="00E71FE3" w:rsidRPr="00245C75" w:rsidRDefault="00E71FE3" w:rsidP="00A0511A">
            <w:r w:rsidRPr="00245C75">
              <w:t>Variable</w:t>
            </w:r>
          </w:p>
        </w:tc>
        <w:tc>
          <w:tcPr>
            <w:tcW w:w="0" w:type="auto"/>
            <w:hideMark/>
          </w:tcPr>
          <w:p w14:paraId="4A40B898"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Type</w:t>
            </w:r>
          </w:p>
        </w:tc>
        <w:tc>
          <w:tcPr>
            <w:tcW w:w="0" w:type="auto"/>
            <w:hideMark/>
          </w:tcPr>
          <w:p w14:paraId="2FF67EC1"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Distinct Values</w:t>
            </w:r>
          </w:p>
        </w:tc>
        <w:tc>
          <w:tcPr>
            <w:tcW w:w="0" w:type="auto"/>
            <w:hideMark/>
          </w:tcPr>
          <w:p w14:paraId="1E697C4B"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 xml:space="preserve">Missing </w:t>
            </w:r>
            <w:r>
              <w:t xml:space="preserve">Value </w:t>
            </w:r>
            <w:r w:rsidRPr="00245C75">
              <w:t>(%)</w:t>
            </w:r>
          </w:p>
        </w:tc>
        <w:tc>
          <w:tcPr>
            <w:tcW w:w="0" w:type="auto"/>
            <w:hideMark/>
          </w:tcPr>
          <w:p w14:paraId="4FD21C57" w14:textId="77777777" w:rsidR="00E71FE3" w:rsidRPr="00245C75" w:rsidRDefault="00E71FE3" w:rsidP="00A0511A">
            <w:pPr>
              <w:cnfStyle w:val="100000000000" w:firstRow="1" w:lastRow="0" w:firstColumn="0" w:lastColumn="0" w:oddVBand="0" w:evenVBand="0" w:oddHBand="0" w:evenHBand="0" w:firstRowFirstColumn="0" w:firstRowLastColumn="0" w:lastRowFirstColumn="0" w:lastRowLastColumn="0"/>
            </w:pPr>
            <w:r w:rsidRPr="00245C75">
              <w:t>Notes</w:t>
            </w:r>
          </w:p>
        </w:tc>
      </w:tr>
      <w:tr w:rsidR="00E12D33" w:rsidRPr="00245C75" w14:paraId="7316BBE7" w14:textId="77777777" w:rsidTr="00A0511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7C621CFC" w14:textId="77777777" w:rsidR="00E71FE3" w:rsidRPr="00245C75" w:rsidRDefault="00E71FE3" w:rsidP="00A0511A">
            <w:pPr>
              <w:spacing w:after="0"/>
            </w:pPr>
            <w:r w:rsidRPr="00245C75">
              <w:t>Country</w:t>
            </w:r>
          </w:p>
        </w:tc>
        <w:tc>
          <w:tcPr>
            <w:tcW w:w="0" w:type="auto"/>
            <w:hideMark/>
          </w:tcPr>
          <w:p w14:paraId="5AFEE8C8"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Categorical</w:t>
            </w:r>
          </w:p>
        </w:tc>
        <w:tc>
          <w:tcPr>
            <w:tcW w:w="0" w:type="auto"/>
            <w:hideMark/>
          </w:tcPr>
          <w:p w14:paraId="0035169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322</w:t>
            </w:r>
          </w:p>
        </w:tc>
        <w:tc>
          <w:tcPr>
            <w:tcW w:w="0" w:type="auto"/>
            <w:hideMark/>
          </w:tcPr>
          <w:p w14:paraId="0FB0D28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0D899B47"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High cardinality, missing</w:t>
            </w:r>
          </w:p>
        </w:tc>
      </w:tr>
      <w:tr w:rsidR="00E12D33" w:rsidRPr="00245C75" w14:paraId="49EB1ECB"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A337965" w14:textId="77777777" w:rsidR="00E71FE3" w:rsidRPr="00245C75" w:rsidRDefault="00E71FE3" w:rsidP="00A0511A">
            <w:pPr>
              <w:spacing w:after="0"/>
            </w:pPr>
            <w:r w:rsidRPr="00245C75">
              <w:t>Year</w:t>
            </w:r>
          </w:p>
        </w:tc>
        <w:tc>
          <w:tcPr>
            <w:tcW w:w="0" w:type="auto"/>
            <w:hideMark/>
          </w:tcPr>
          <w:p w14:paraId="33C4FA13"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Discrete</w:t>
            </w:r>
          </w:p>
        </w:tc>
        <w:tc>
          <w:tcPr>
            <w:tcW w:w="0" w:type="auto"/>
            <w:hideMark/>
          </w:tcPr>
          <w:p w14:paraId="26BA7156"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74</w:t>
            </w:r>
          </w:p>
        </w:tc>
        <w:tc>
          <w:tcPr>
            <w:tcW w:w="0" w:type="auto"/>
            <w:hideMark/>
          </w:tcPr>
          <w:p w14:paraId="599AC030"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1.2%</w:t>
            </w:r>
          </w:p>
        </w:tc>
        <w:tc>
          <w:tcPr>
            <w:tcW w:w="0" w:type="auto"/>
            <w:hideMark/>
          </w:tcPr>
          <w:p w14:paraId="20CBEA60"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tc>
      </w:tr>
      <w:tr w:rsidR="00E12D33" w:rsidRPr="00245C75" w14:paraId="1F4C1652"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5C093B3E" w14:textId="77777777" w:rsidR="00E71FE3" w:rsidRPr="00245C75" w:rsidRDefault="00E71FE3" w:rsidP="00A0511A">
            <w:pPr>
              <w:spacing w:after="0"/>
            </w:pPr>
            <w:r w:rsidRPr="00245C75">
              <w:t xml:space="preserve">Cost of a </w:t>
            </w:r>
            <w:r>
              <w:t>H</w:t>
            </w:r>
            <w:r w:rsidRPr="00245C75">
              <w:t xml:space="preserve">ealthy </w:t>
            </w:r>
            <w:r>
              <w:t>D</w:t>
            </w:r>
            <w:r w:rsidRPr="00245C75">
              <w:t>iet</w:t>
            </w:r>
          </w:p>
        </w:tc>
        <w:tc>
          <w:tcPr>
            <w:tcW w:w="0" w:type="auto"/>
            <w:hideMark/>
          </w:tcPr>
          <w:p w14:paraId="6932B022"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589BF6CB"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775</w:t>
            </w:r>
          </w:p>
        </w:tc>
        <w:tc>
          <w:tcPr>
            <w:tcW w:w="0" w:type="auto"/>
            <w:hideMark/>
          </w:tcPr>
          <w:p w14:paraId="7257BFE8"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2.5%</w:t>
            </w:r>
          </w:p>
        </w:tc>
        <w:tc>
          <w:tcPr>
            <w:tcW w:w="0" w:type="auto"/>
            <w:hideMark/>
          </w:tcPr>
          <w:p w14:paraId="2B6A1248" w14:textId="630524E1" w:rsidR="00E71FE3" w:rsidRPr="00245C75" w:rsidRDefault="00B30932" w:rsidP="00A0511A">
            <w:pPr>
              <w:spacing w:after="0"/>
              <w:cnfStyle w:val="000000100000" w:firstRow="0" w:lastRow="0" w:firstColumn="0" w:lastColumn="0" w:oddVBand="0" w:evenVBand="0" w:oddHBand="1" w:evenHBand="0" w:firstRowFirstColumn="0" w:firstRowLastColumn="0" w:lastRowFirstColumn="0" w:lastRowLastColumn="0"/>
            </w:pPr>
            <w:r>
              <w:t>Right skewed</w:t>
            </w:r>
          </w:p>
        </w:tc>
      </w:tr>
      <w:tr w:rsidR="00E12D33" w:rsidRPr="00245C75" w14:paraId="4B808557"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5010A2D" w14:textId="77777777" w:rsidR="00E71FE3" w:rsidRPr="00245C75" w:rsidRDefault="00E71FE3" w:rsidP="00A0511A">
            <w:pPr>
              <w:spacing w:after="0"/>
            </w:pPr>
            <w:r w:rsidRPr="00245C75">
              <w:t xml:space="preserve">Mean </w:t>
            </w:r>
            <w:r>
              <w:t>I</w:t>
            </w:r>
            <w:r w:rsidRPr="00245C75">
              <w:t>ncome or consumption</w:t>
            </w:r>
          </w:p>
        </w:tc>
        <w:tc>
          <w:tcPr>
            <w:tcW w:w="0" w:type="auto"/>
            <w:hideMark/>
          </w:tcPr>
          <w:p w14:paraId="53F037A3"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41935982"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2635</w:t>
            </w:r>
          </w:p>
        </w:tc>
        <w:tc>
          <w:tcPr>
            <w:tcW w:w="0" w:type="auto"/>
            <w:hideMark/>
          </w:tcPr>
          <w:p w14:paraId="4CDD9C47"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2.4%</w:t>
            </w:r>
          </w:p>
        </w:tc>
        <w:tc>
          <w:tcPr>
            <w:tcW w:w="0" w:type="auto"/>
            <w:hideMark/>
          </w:tcPr>
          <w:p w14:paraId="2978E232" w14:textId="4D365929" w:rsidR="00B30932" w:rsidRDefault="00B30932" w:rsidP="00A0511A">
            <w:pPr>
              <w:spacing w:after="0"/>
              <w:cnfStyle w:val="000000000000" w:firstRow="0" w:lastRow="0" w:firstColumn="0" w:lastColumn="0" w:oddVBand="0" w:evenVBand="0" w:oddHBand="0" w:evenHBand="0" w:firstRowFirstColumn="0" w:firstRowLastColumn="0" w:lastRowFirstColumn="0" w:lastRowLastColumn="0"/>
            </w:pPr>
            <w:r>
              <w:t xml:space="preserve">Right skewed </w:t>
            </w:r>
          </w:p>
          <w:p w14:paraId="6CC137A4" w14:textId="5CD66F4E" w:rsidR="00E71FE3" w:rsidRPr="00245C75" w:rsidRDefault="00B30932" w:rsidP="00A0511A">
            <w:pPr>
              <w:spacing w:after="0"/>
              <w:cnfStyle w:val="000000000000" w:firstRow="0" w:lastRow="0" w:firstColumn="0" w:lastColumn="0" w:oddVBand="0" w:evenVBand="0" w:oddHBand="0" w:evenHBand="0" w:firstRowFirstColumn="0" w:firstRowLastColumn="0" w:lastRowFirstColumn="0" w:lastRowLastColumn="0"/>
            </w:pPr>
            <w:r>
              <w:t>Hi variability</w:t>
            </w:r>
          </w:p>
        </w:tc>
      </w:tr>
      <w:tr w:rsidR="00E12D33" w:rsidRPr="00245C75" w14:paraId="417B2939"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1C8830B3" w14:textId="77777777" w:rsidR="00E71FE3" w:rsidRPr="00245C75" w:rsidRDefault="00E71FE3" w:rsidP="00A0511A">
            <w:pPr>
              <w:spacing w:after="0"/>
            </w:pPr>
            <w:r w:rsidRPr="00245C75">
              <w:t>Inflation</w:t>
            </w:r>
          </w:p>
        </w:tc>
        <w:tc>
          <w:tcPr>
            <w:tcW w:w="0" w:type="auto"/>
            <w:hideMark/>
          </w:tcPr>
          <w:p w14:paraId="2FC1118E"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1CCB35D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9095</w:t>
            </w:r>
          </w:p>
        </w:tc>
        <w:tc>
          <w:tcPr>
            <w:tcW w:w="0" w:type="auto"/>
            <w:hideMark/>
          </w:tcPr>
          <w:p w14:paraId="3ADDA7B0"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1.5%</w:t>
            </w:r>
          </w:p>
        </w:tc>
        <w:tc>
          <w:tcPr>
            <w:tcW w:w="0" w:type="auto"/>
            <w:hideMark/>
          </w:tcPr>
          <w:p w14:paraId="277EB1EA" w14:textId="77777777" w:rsidR="00E71FE3" w:rsidRDefault="00E12D33" w:rsidP="00A0511A">
            <w:pPr>
              <w:spacing w:after="0"/>
              <w:cnfStyle w:val="000000100000" w:firstRow="0" w:lastRow="0" w:firstColumn="0" w:lastColumn="0" w:oddVBand="0" w:evenVBand="0" w:oddHBand="1" w:evenHBand="0" w:firstRowFirstColumn="0" w:firstRowLastColumn="0" w:lastRowFirstColumn="0" w:lastRowLastColumn="0"/>
            </w:pPr>
            <w:r>
              <w:t>Highly s</w:t>
            </w:r>
            <w:r w:rsidR="00E71FE3" w:rsidRPr="00245C75">
              <w:t>kewed</w:t>
            </w:r>
          </w:p>
          <w:p w14:paraId="6476ED51" w14:textId="212F5C1E" w:rsidR="003E38CD" w:rsidRPr="00245C75" w:rsidRDefault="003E38CD" w:rsidP="00A0511A">
            <w:pPr>
              <w:spacing w:after="0"/>
              <w:cnfStyle w:val="000000100000" w:firstRow="0" w:lastRow="0" w:firstColumn="0" w:lastColumn="0" w:oddVBand="0" w:evenVBand="0" w:oddHBand="1" w:evenHBand="0" w:firstRowFirstColumn="0" w:firstRowLastColumn="0" w:lastRowFirstColumn="0" w:lastRowLastColumn="0"/>
            </w:pPr>
            <w:r>
              <w:t>Include negative values</w:t>
            </w:r>
          </w:p>
        </w:tc>
      </w:tr>
      <w:tr w:rsidR="00E12D33" w:rsidRPr="00245C75" w14:paraId="77C55C09"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CE93FA8" w14:textId="77777777" w:rsidR="00E71FE3" w:rsidRPr="00245C75" w:rsidRDefault="00E71FE3" w:rsidP="00A0511A">
            <w:pPr>
              <w:spacing w:after="0"/>
            </w:pPr>
            <w:r w:rsidRPr="00245C75">
              <w:t xml:space="preserve">Child </w:t>
            </w:r>
            <w:r>
              <w:t>M</w:t>
            </w:r>
            <w:r w:rsidRPr="00245C75">
              <w:t xml:space="preserve">ortality </w:t>
            </w:r>
            <w:r>
              <w:t>R</w:t>
            </w:r>
            <w:r w:rsidRPr="00245C75">
              <w:t>ate</w:t>
            </w:r>
          </w:p>
        </w:tc>
        <w:tc>
          <w:tcPr>
            <w:tcW w:w="0" w:type="auto"/>
            <w:hideMark/>
          </w:tcPr>
          <w:p w14:paraId="0B3BE29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13710E3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17562</w:t>
            </w:r>
          </w:p>
        </w:tc>
        <w:tc>
          <w:tcPr>
            <w:tcW w:w="0" w:type="auto"/>
            <w:hideMark/>
          </w:tcPr>
          <w:p w14:paraId="733BB091"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1.2%</w:t>
            </w:r>
          </w:p>
        </w:tc>
        <w:tc>
          <w:tcPr>
            <w:tcW w:w="0" w:type="auto"/>
            <w:hideMark/>
          </w:tcPr>
          <w:p w14:paraId="53F1A149" w14:textId="45F2DA6D" w:rsidR="00E71FE3" w:rsidRPr="00245C75" w:rsidRDefault="00386ED5" w:rsidP="00A0511A">
            <w:pPr>
              <w:spacing w:after="0"/>
              <w:cnfStyle w:val="000000000000" w:firstRow="0" w:lastRow="0" w:firstColumn="0" w:lastColumn="0" w:oddVBand="0" w:evenVBand="0" w:oddHBand="0" w:evenHBand="0" w:firstRowFirstColumn="0" w:firstRowLastColumn="0" w:lastRowFirstColumn="0" w:lastRowLastColumn="0"/>
            </w:pPr>
            <w:r w:rsidRPr="00386ED5">
              <w:t>Strong negative correlation w/ life expectancy</w:t>
            </w:r>
          </w:p>
        </w:tc>
      </w:tr>
      <w:tr w:rsidR="00E12D33" w:rsidRPr="00245C75" w14:paraId="270E4D40"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968C266" w14:textId="77777777" w:rsidR="00E71FE3" w:rsidRPr="00245C75" w:rsidRDefault="00E71FE3" w:rsidP="00A0511A">
            <w:pPr>
              <w:spacing w:after="0"/>
            </w:pPr>
            <w:r w:rsidRPr="00245C75">
              <w:t>Unemployment</w:t>
            </w:r>
            <w:r>
              <w:t xml:space="preserve"> Rate</w:t>
            </w:r>
          </w:p>
        </w:tc>
        <w:tc>
          <w:tcPr>
            <w:tcW w:w="0" w:type="auto"/>
            <w:hideMark/>
          </w:tcPr>
          <w:p w14:paraId="72F6AA14"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7BE7B81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5346</w:t>
            </w:r>
          </w:p>
        </w:tc>
        <w:tc>
          <w:tcPr>
            <w:tcW w:w="0" w:type="auto"/>
            <w:hideMark/>
          </w:tcPr>
          <w:p w14:paraId="038E9A96"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1.4%</w:t>
            </w:r>
          </w:p>
        </w:tc>
        <w:tc>
          <w:tcPr>
            <w:tcW w:w="0" w:type="auto"/>
            <w:hideMark/>
          </w:tcPr>
          <w:p w14:paraId="10CD1794" w14:textId="74289C9F" w:rsidR="00E71FE3" w:rsidRPr="00245C75" w:rsidRDefault="005C3110" w:rsidP="00A0511A">
            <w:pPr>
              <w:spacing w:after="0"/>
              <w:cnfStyle w:val="000000100000" w:firstRow="0" w:lastRow="0" w:firstColumn="0" w:lastColumn="0" w:oddVBand="0" w:evenVBand="0" w:oddHBand="1" w:evenHBand="0" w:firstRowFirstColumn="0" w:firstRowLastColumn="0" w:lastRowFirstColumn="0" w:lastRowLastColumn="0"/>
            </w:pPr>
            <w:r w:rsidRPr="005C3110">
              <w:t>Mild skewness</w:t>
            </w:r>
          </w:p>
        </w:tc>
      </w:tr>
      <w:tr w:rsidR="00E12D33" w:rsidRPr="00245C75" w14:paraId="530C1740"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AB66AD6" w14:textId="77777777" w:rsidR="00E71FE3" w:rsidRPr="00245C75" w:rsidRDefault="00E71FE3" w:rsidP="00A0511A">
            <w:pPr>
              <w:spacing w:after="0"/>
            </w:pPr>
            <w:r w:rsidRPr="00245C75">
              <w:t xml:space="preserve">Life </w:t>
            </w:r>
            <w:r>
              <w:t>E</w:t>
            </w:r>
            <w:r w:rsidRPr="00245C75">
              <w:t>xpectancy</w:t>
            </w:r>
          </w:p>
        </w:tc>
        <w:tc>
          <w:tcPr>
            <w:tcW w:w="0" w:type="auto"/>
            <w:hideMark/>
          </w:tcPr>
          <w:p w14:paraId="732D84B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3449F6D7"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18838</w:t>
            </w:r>
          </w:p>
        </w:tc>
        <w:tc>
          <w:tcPr>
            <w:tcW w:w="0" w:type="auto"/>
            <w:hideMark/>
          </w:tcPr>
          <w:p w14:paraId="148F6828"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1.2%</w:t>
            </w:r>
          </w:p>
        </w:tc>
        <w:tc>
          <w:tcPr>
            <w:tcW w:w="0" w:type="auto"/>
            <w:hideMark/>
          </w:tcPr>
          <w:p w14:paraId="7F8054AB" w14:textId="77777777" w:rsidR="00E71FE3"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p w14:paraId="5C9B7609" w14:textId="478C12E7" w:rsidR="005C3110" w:rsidRPr="00245C75" w:rsidRDefault="00785961" w:rsidP="00A0511A">
            <w:pPr>
              <w:spacing w:after="0"/>
              <w:cnfStyle w:val="000000000000" w:firstRow="0" w:lastRow="0" w:firstColumn="0" w:lastColumn="0" w:oddVBand="0" w:evenVBand="0" w:oddHBand="0" w:evenHBand="0" w:firstRowFirstColumn="0" w:firstRowLastColumn="0" w:lastRowFirstColumn="0" w:lastRowLastColumn="0"/>
            </w:pPr>
            <w:r w:rsidRPr="00785961">
              <w:t>Left</w:t>
            </w:r>
            <w:r>
              <w:t xml:space="preserve"> </w:t>
            </w:r>
            <w:r w:rsidRPr="00785961">
              <w:t>skewed</w:t>
            </w:r>
          </w:p>
        </w:tc>
      </w:tr>
      <w:tr w:rsidR="00E12D33" w:rsidRPr="00245C75" w14:paraId="361900A5" w14:textId="77777777" w:rsidTr="00A0511A">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11E4E63E" w14:textId="77777777" w:rsidR="00E71FE3" w:rsidRPr="00245C75" w:rsidRDefault="00E71FE3" w:rsidP="00A0511A">
            <w:pPr>
              <w:spacing w:after="0"/>
            </w:pPr>
            <w:r>
              <w:t>Education</w:t>
            </w:r>
          </w:p>
        </w:tc>
        <w:tc>
          <w:tcPr>
            <w:tcW w:w="0" w:type="auto"/>
            <w:hideMark/>
          </w:tcPr>
          <w:p w14:paraId="156192E5"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5B4D21C6"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480</w:t>
            </w:r>
          </w:p>
        </w:tc>
        <w:tc>
          <w:tcPr>
            <w:tcW w:w="0" w:type="auto"/>
            <w:hideMark/>
          </w:tcPr>
          <w:p w14:paraId="391586D1"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09E1CA42" w14:textId="16F8871D" w:rsidR="00E71FE3" w:rsidRPr="00245C75" w:rsidRDefault="00785961" w:rsidP="00A0511A">
            <w:pPr>
              <w:spacing w:after="0"/>
              <w:cnfStyle w:val="000000100000" w:firstRow="0" w:lastRow="0" w:firstColumn="0" w:lastColumn="0" w:oddVBand="0" w:evenVBand="0" w:oddHBand="1" w:evenHBand="0" w:firstRowFirstColumn="0" w:firstRowLastColumn="0" w:lastRowFirstColumn="0" w:lastRowLastColumn="0"/>
            </w:pPr>
            <w:r w:rsidRPr="00785961">
              <w:t>Some zero values</w:t>
            </w:r>
          </w:p>
        </w:tc>
      </w:tr>
      <w:tr w:rsidR="00E12D33" w:rsidRPr="00245C75" w14:paraId="61906D7E"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83A9C65" w14:textId="77777777" w:rsidR="00E71FE3" w:rsidRPr="00245C75" w:rsidRDefault="00E71FE3" w:rsidP="00A0511A">
            <w:pPr>
              <w:spacing w:after="0"/>
            </w:pPr>
            <w:r w:rsidRPr="00245C75">
              <w:t xml:space="preserve">Gini </w:t>
            </w:r>
            <w:r>
              <w:t>C</w:t>
            </w:r>
            <w:r w:rsidRPr="00245C75">
              <w:t>oefficient</w:t>
            </w:r>
          </w:p>
        </w:tc>
        <w:tc>
          <w:tcPr>
            <w:tcW w:w="0" w:type="auto"/>
            <w:hideMark/>
          </w:tcPr>
          <w:p w14:paraId="7B8EC274"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2EC6CE68"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2285</w:t>
            </w:r>
          </w:p>
        </w:tc>
        <w:tc>
          <w:tcPr>
            <w:tcW w:w="0" w:type="auto"/>
            <w:hideMark/>
          </w:tcPr>
          <w:p w14:paraId="1BE945C6"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2.4%</w:t>
            </w:r>
          </w:p>
        </w:tc>
        <w:tc>
          <w:tcPr>
            <w:tcW w:w="0" w:type="auto"/>
            <w:hideMark/>
          </w:tcPr>
          <w:p w14:paraId="5F26762C" w14:textId="72C82E4D" w:rsidR="00E71FE3" w:rsidRPr="00245C75" w:rsidRDefault="00186D51" w:rsidP="00A0511A">
            <w:pPr>
              <w:spacing w:after="0"/>
              <w:cnfStyle w:val="000000000000" w:firstRow="0" w:lastRow="0" w:firstColumn="0" w:lastColumn="0" w:oddVBand="0" w:evenVBand="0" w:oddHBand="0" w:evenHBand="0" w:firstRowFirstColumn="0" w:firstRowLastColumn="0" w:lastRowFirstColumn="0" w:lastRowLastColumn="0"/>
            </w:pPr>
            <w:r w:rsidRPr="00186D51">
              <w:t>Approx. normal distribution</w:t>
            </w:r>
          </w:p>
        </w:tc>
      </w:tr>
      <w:tr w:rsidR="00E12D33" w:rsidRPr="00245C75" w14:paraId="77CAD137"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CC5701C" w14:textId="77777777" w:rsidR="00E71FE3" w:rsidRPr="00245C75" w:rsidRDefault="00E71FE3" w:rsidP="00A0511A">
            <w:pPr>
              <w:spacing w:after="0"/>
            </w:pPr>
            <w:r>
              <w:t>Diabetes</w:t>
            </w:r>
          </w:p>
        </w:tc>
        <w:tc>
          <w:tcPr>
            <w:tcW w:w="0" w:type="auto"/>
            <w:hideMark/>
          </w:tcPr>
          <w:p w14:paraId="3D6ACD3F"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4550B317"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258</w:t>
            </w:r>
          </w:p>
        </w:tc>
        <w:tc>
          <w:tcPr>
            <w:tcW w:w="0" w:type="auto"/>
            <w:hideMark/>
          </w:tcPr>
          <w:p w14:paraId="43F364F4"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1.3%</w:t>
            </w:r>
          </w:p>
        </w:tc>
        <w:tc>
          <w:tcPr>
            <w:tcW w:w="0" w:type="auto"/>
            <w:hideMark/>
          </w:tcPr>
          <w:p w14:paraId="4E97AD42" w14:textId="456FBBF6" w:rsidR="00E71FE3"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High correlation</w:t>
            </w:r>
            <w:r w:rsidR="00BB5D87">
              <w:t xml:space="preserve"> to BMI</w:t>
            </w:r>
          </w:p>
          <w:p w14:paraId="6B74B82F" w14:textId="6A8AA455" w:rsidR="00BB5D87" w:rsidRPr="00245C75" w:rsidRDefault="00BB5D87" w:rsidP="00A0511A">
            <w:pPr>
              <w:spacing w:after="0"/>
              <w:cnfStyle w:val="000000100000" w:firstRow="0" w:lastRow="0" w:firstColumn="0" w:lastColumn="0" w:oddVBand="0" w:evenVBand="0" w:oddHBand="1" w:evenHBand="0" w:firstRowFirstColumn="0" w:firstRowLastColumn="0" w:lastRowFirstColumn="0" w:lastRowLastColumn="0"/>
            </w:pPr>
            <w:r w:rsidRPr="00BB5D87">
              <w:t>Skewed</w:t>
            </w:r>
          </w:p>
        </w:tc>
      </w:tr>
      <w:tr w:rsidR="00E12D33" w:rsidRPr="00245C75" w14:paraId="18146224"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3AC92BC8" w14:textId="77777777" w:rsidR="00E71FE3" w:rsidRPr="00245C75" w:rsidRDefault="00E71FE3" w:rsidP="00A0511A">
            <w:pPr>
              <w:spacing w:after="0"/>
            </w:pPr>
            <w:r w:rsidRPr="00245C75">
              <w:t>BMI (female)</w:t>
            </w:r>
          </w:p>
        </w:tc>
        <w:tc>
          <w:tcPr>
            <w:tcW w:w="0" w:type="auto"/>
            <w:hideMark/>
          </w:tcPr>
          <w:p w14:paraId="52A17AC9"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 xml:space="preserve"> Continuous</w:t>
            </w:r>
          </w:p>
        </w:tc>
        <w:tc>
          <w:tcPr>
            <w:tcW w:w="0" w:type="auto"/>
            <w:hideMark/>
          </w:tcPr>
          <w:p w14:paraId="17F056C6"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8820</w:t>
            </w:r>
          </w:p>
        </w:tc>
        <w:tc>
          <w:tcPr>
            <w:tcW w:w="0" w:type="auto"/>
            <w:hideMark/>
          </w:tcPr>
          <w:p w14:paraId="7A3DB707"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1.3%</w:t>
            </w:r>
          </w:p>
        </w:tc>
        <w:tc>
          <w:tcPr>
            <w:tcW w:w="0" w:type="auto"/>
            <w:hideMark/>
          </w:tcPr>
          <w:p w14:paraId="2CA3843A" w14:textId="4682A657" w:rsidR="0065486E" w:rsidRPr="00245C75" w:rsidRDefault="0065486E" w:rsidP="00A0511A">
            <w:pPr>
              <w:spacing w:after="0"/>
              <w:cnfStyle w:val="000000000000" w:firstRow="0" w:lastRow="0" w:firstColumn="0" w:lastColumn="0" w:oddVBand="0" w:evenVBand="0" w:oddHBand="0" w:evenHBand="0" w:firstRowFirstColumn="0" w:firstRowLastColumn="0" w:lastRowFirstColumn="0" w:lastRowLastColumn="0"/>
            </w:pPr>
            <w:r w:rsidRPr="0065486E">
              <w:t>Approx. normal, strongly correlates with BMI (male)</w:t>
            </w:r>
          </w:p>
        </w:tc>
      </w:tr>
      <w:tr w:rsidR="00E12D33" w:rsidRPr="00245C75" w14:paraId="28DD81B1"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105B3FA" w14:textId="77777777" w:rsidR="00E71FE3" w:rsidRPr="00245C75" w:rsidRDefault="00E71FE3" w:rsidP="00A0511A">
            <w:pPr>
              <w:spacing w:after="0"/>
            </w:pPr>
            <w:r>
              <w:t>Heart</w:t>
            </w:r>
            <w:r w:rsidRPr="00245C75">
              <w:t xml:space="preserve"> </w:t>
            </w:r>
            <w:r>
              <w:t>D</w:t>
            </w:r>
            <w:r w:rsidRPr="00245C75">
              <w:t>iseases</w:t>
            </w:r>
          </w:p>
        </w:tc>
        <w:tc>
          <w:tcPr>
            <w:tcW w:w="0" w:type="auto"/>
            <w:hideMark/>
          </w:tcPr>
          <w:p w14:paraId="32D660CD"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654C704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4411</w:t>
            </w:r>
          </w:p>
        </w:tc>
        <w:tc>
          <w:tcPr>
            <w:tcW w:w="0" w:type="auto"/>
            <w:hideMark/>
          </w:tcPr>
          <w:p w14:paraId="407C9C3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1.4%</w:t>
            </w:r>
          </w:p>
        </w:tc>
        <w:tc>
          <w:tcPr>
            <w:tcW w:w="0" w:type="auto"/>
            <w:hideMark/>
          </w:tcPr>
          <w:p w14:paraId="7871EAF9" w14:textId="31B823A7" w:rsidR="00E71FE3"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High correlation</w:t>
            </w:r>
            <w:r w:rsidR="00063D75">
              <w:t xml:space="preserve"> to BMI</w:t>
            </w:r>
          </w:p>
          <w:p w14:paraId="53D94D0F" w14:textId="77777777" w:rsidR="0065486E" w:rsidRDefault="005E4798" w:rsidP="00A0511A">
            <w:pPr>
              <w:spacing w:after="0"/>
              <w:cnfStyle w:val="000000100000" w:firstRow="0" w:lastRow="0" w:firstColumn="0" w:lastColumn="0" w:oddVBand="0" w:evenVBand="0" w:oddHBand="1" w:evenHBand="0" w:firstRowFirstColumn="0" w:firstRowLastColumn="0" w:lastRowFirstColumn="0" w:lastRowLastColumn="0"/>
            </w:pPr>
            <w:r>
              <w:t>Right s</w:t>
            </w:r>
            <w:r w:rsidR="0065486E" w:rsidRPr="0065486E">
              <w:t>kewed</w:t>
            </w:r>
          </w:p>
          <w:p w14:paraId="078232A4" w14:textId="084036DF" w:rsidR="002B5E41" w:rsidRPr="00245C75" w:rsidRDefault="002B5E41" w:rsidP="00A0511A">
            <w:pPr>
              <w:spacing w:after="0"/>
              <w:cnfStyle w:val="000000100000" w:firstRow="0" w:lastRow="0" w:firstColumn="0" w:lastColumn="0" w:oddVBand="0" w:evenVBand="0" w:oddHBand="1" w:evenHBand="0" w:firstRowFirstColumn="0" w:firstRowLastColumn="0" w:lastRowFirstColumn="0" w:lastRowLastColumn="0"/>
            </w:pPr>
            <w:r>
              <w:t>High variability</w:t>
            </w:r>
          </w:p>
        </w:tc>
      </w:tr>
      <w:tr w:rsidR="00E12D33" w:rsidRPr="00245C75" w14:paraId="359314E7" w14:textId="77777777" w:rsidTr="00A0511A">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4C51B0C" w14:textId="77777777" w:rsidR="00E71FE3" w:rsidRPr="00245C75" w:rsidRDefault="00E71FE3" w:rsidP="00A0511A">
            <w:pPr>
              <w:spacing w:after="0"/>
            </w:pPr>
            <w:r w:rsidRPr="00245C75">
              <w:t>BMI (male)</w:t>
            </w:r>
          </w:p>
        </w:tc>
        <w:tc>
          <w:tcPr>
            <w:tcW w:w="0" w:type="auto"/>
            <w:hideMark/>
          </w:tcPr>
          <w:p w14:paraId="28AB7A98"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558AEDE3"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8820</w:t>
            </w:r>
          </w:p>
        </w:tc>
        <w:tc>
          <w:tcPr>
            <w:tcW w:w="0" w:type="auto"/>
            <w:hideMark/>
          </w:tcPr>
          <w:p w14:paraId="4DD5010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1.3%</w:t>
            </w:r>
          </w:p>
        </w:tc>
        <w:tc>
          <w:tcPr>
            <w:tcW w:w="0" w:type="auto"/>
            <w:hideMark/>
          </w:tcPr>
          <w:p w14:paraId="4F6A413B" w14:textId="77777777" w:rsidR="00E71FE3"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p w14:paraId="7F95EC31" w14:textId="3670522A" w:rsidR="003A6AFF" w:rsidRPr="00245C75" w:rsidRDefault="003A6AFF" w:rsidP="00A0511A">
            <w:pPr>
              <w:spacing w:after="0"/>
              <w:cnfStyle w:val="000000000000" w:firstRow="0" w:lastRow="0" w:firstColumn="0" w:lastColumn="0" w:oddVBand="0" w:evenVBand="0" w:oddHBand="0" w:evenHBand="0" w:firstRowFirstColumn="0" w:firstRowLastColumn="0" w:lastRowFirstColumn="0" w:lastRowLastColumn="0"/>
            </w:pPr>
            <w:r>
              <w:t>Similar trend to BMI</w:t>
            </w:r>
            <w:r w:rsidR="002B5E41">
              <w:t xml:space="preserve"> (female)</w:t>
            </w:r>
          </w:p>
        </w:tc>
      </w:tr>
      <w:tr w:rsidR="00E12D33" w:rsidRPr="00245C75" w14:paraId="2555112E"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695BA8E" w14:textId="77777777" w:rsidR="00E71FE3" w:rsidRPr="00245C75" w:rsidRDefault="00E71FE3" w:rsidP="00A0511A">
            <w:pPr>
              <w:spacing w:after="0"/>
            </w:pPr>
            <w:r w:rsidRPr="00245C75">
              <w:t xml:space="preserve">Sex </w:t>
            </w:r>
            <w:r>
              <w:t>R</w:t>
            </w:r>
            <w:r w:rsidRPr="00245C75">
              <w:t>atio</w:t>
            </w:r>
          </w:p>
        </w:tc>
        <w:tc>
          <w:tcPr>
            <w:tcW w:w="0" w:type="auto"/>
            <w:hideMark/>
          </w:tcPr>
          <w:p w14:paraId="1922D538"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al Continuous</w:t>
            </w:r>
          </w:p>
        </w:tc>
        <w:tc>
          <w:tcPr>
            <w:tcW w:w="0" w:type="auto"/>
            <w:hideMark/>
          </w:tcPr>
          <w:p w14:paraId="685A93F1"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17399</w:t>
            </w:r>
          </w:p>
        </w:tc>
        <w:tc>
          <w:tcPr>
            <w:tcW w:w="0" w:type="auto"/>
            <w:hideMark/>
          </w:tcPr>
          <w:p w14:paraId="75EA7324"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3E50302D" w14:textId="6BA83EDD" w:rsidR="00E71FE3" w:rsidRPr="00245C75" w:rsidRDefault="003A6AFF" w:rsidP="00A0511A">
            <w:pPr>
              <w:spacing w:after="0"/>
              <w:cnfStyle w:val="000000100000" w:firstRow="0" w:lastRow="0" w:firstColumn="0" w:lastColumn="0" w:oddVBand="0" w:evenVBand="0" w:oddHBand="1" w:evenHBand="0" w:firstRowFirstColumn="0" w:firstRowLastColumn="0" w:lastRowFirstColumn="0" w:lastRowLastColumn="0"/>
            </w:pPr>
            <w:r>
              <w:t>Right skewed</w:t>
            </w:r>
          </w:p>
        </w:tc>
      </w:tr>
      <w:tr w:rsidR="00E12D33" w:rsidRPr="00245C75" w14:paraId="1A71E778"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B80DB97" w14:textId="77777777" w:rsidR="00E71FE3" w:rsidRPr="00245C75" w:rsidRDefault="00E71FE3" w:rsidP="00A0511A">
            <w:pPr>
              <w:spacing w:after="0"/>
            </w:pPr>
            <w:r w:rsidRPr="00245C75">
              <w:t>GDP</w:t>
            </w:r>
          </w:p>
        </w:tc>
        <w:tc>
          <w:tcPr>
            <w:tcW w:w="0" w:type="auto"/>
            <w:hideMark/>
          </w:tcPr>
          <w:p w14:paraId="29750D71"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0A917CE0"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5288</w:t>
            </w:r>
          </w:p>
        </w:tc>
        <w:tc>
          <w:tcPr>
            <w:tcW w:w="0" w:type="auto"/>
            <w:hideMark/>
          </w:tcPr>
          <w:p w14:paraId="0A70422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1.4%</w:t>
            </w:r>
          </w:p>
        </w:tc>
        <w:tc>
          <w:tcPr>
            <w:tcW w:w="0" w:type="auto"/>
            <w:hideMark/>
          </w:tcPr>
          <w:p w14:paraId="5F4C67F5" w14:textId="77777777" w:rsidR="00E71FE3"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High correlation</w:t>
            </w:r>
          </w:p>
          <w:p w14:paraId="3AFF7651" w14:textId="77777777" w:rsidR="00F10FB9" w:rsidRDefault="00F10FB9" w:rsidP="00A0511A">
            <w:pPr>
              <w:spacing w:after="0"/>
              <w:cnfStyle w:val="000000000000" w:firstRow="0" w:lastRow="0" w:firstColumn="0" w:lastColumn="0" w:oddVBand="0" w:evenVBand="0" w:oddHBand="0" w:evenHBand="0" w:firstRowFirstColumn="0" w:firstRowLastColumn="0" w:lastRowFirstColumn="0" w:lastRowLastColumn="0"/>
            </w:pPr>
            <w:r>
              <w:t>Right skewed</w:t>
            </w:r>
          </w:p>
          <w:p w14:paraId="0FA72638" w14:textId="7E55AB0C" w:rsidR="00F10FB9" w:rsidRPr="00245C75" w:rsidRDefault="00F10FB9" w:rsidP="00A0511A">
            <w:pPr>
              <w:spacing w:after="0"/>
              <w:cnfStyle w:val="000000000000" w:firstRow="0" w:lastRow="0" w:firstColumn="0" w:lastColumn="0" w:oddVBand="0" w:evenVBand="0" w:oddHBand="0" w:evenHBand="0" w:firstRowFirstColumn="0" w:firstRowLastColumn="0" w:lastRowFirstColumn="0" w:lastRowLastColumn="0"/>
            </w:pPr>
            <w:r>
              <w:t>Outliers present</w:t>
            </w:r>
          </w:p>
        </w:tc>
      </w:tr>
      <w:tr w:rsidR="00E12D33" w:rsidRPr="00245C75" w14:paraId="1D8F9D27" w14:textId="77777777" w:rsidTr="00A0511A">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1EC9B81E" w14:textId="77777777" w:rsidR="00E71FE3" w:rsidRPr="00245C75" w:rsidRDefault="00E71FE3" w:rsidP="00A0511A">
            <w:pPr>
              <w:spacing w:after="0"/>
            </w:pPr>
            <w:r w:rsidRPr="00245C75">
              <w:lastRenderedPageBreak/>
              <w:t>Median age</w:t>
            </w:r>
          </w:p>
        </w:tc>
        <w:tc>
          <w:tcPr>
            <w:tcW w:w="0" w:type="auto"/>
            <w:hideMark/>
          </w:tcPr>
          <w:p w14:paraId="3BA9225A"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Numeric</w:t>
            </w:r>
            <w:r>
              <w:t xml:space="preserve"> Continuous</w:t>
            </w:r>
          </w:p>
        </w:tc>
        <w:tc>
          <w:tcPr>
            <w:tcW w:w="0" w:type="auto"/>
            <w:hideMark/>
          </w:tcPr>
          <w:p w14:paraId="6297AD29"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12573</w:t>
            </w:r>
          </w:p>
        </w:tc>
        <w:tc>
          <w:tcPr>
            <w:tcW w:w="0" w:type="auto"/>
            <w:hideMark/>
          </w:tcPr>
          <w:p w14:paraId="6FDAEF42" w14:textId="77777777" w:rsidR="00E71FE3" w:rsidRPr="00245C75" w:rsidRDefault="00E71FE3" w:rsidP="00A0511A">
            <w:pPr>
              <w:spacing w:after="0"/>
              <w:cnfStyle w:val="000000100000" w:firstRow="0" w:lastRow="0" w:firstColumn="0" w:lastColumn="0" w:oddVBand="0" w:evenVBand="0" w:oddHBand="1" w:evenHBand="0" w:firstRowFirstColumn="0" w:firstRowLastColumn="0" w:lastRowFirstColumn="0" w:lastRowLastColumn="0"/>
            </w:pPr>
            <w:r w:rsidRPr="00245C75">
              <w:t>1.2%</w:t>
            </w:r>
          </w:p>
        </w:tc>
        <w:tc>
          <w:tcPr>
            <w:tcW w:w="0" w:type="auto"/>
            <w:hideMark/>
          </w:tcPr>
          <w:p w14:paraId="3D19B05C" w14:textId="6F78DA5F" w:rsidR="00E71FE3" w:rsidRPr="00245C75" w:rsidRDefault="00F10FB9" w:rsidP="00A0511A">
            <w:pPr>
              <w:spacing w:after="0"/>
              <w:cnfStyle w:val="000000100000" w:firstRow="0" w:lastRow="0" w:firstColumn="0" w:lastColumn="0" w:oddVBand="0" w:evenVBand="0" w:oddHBand="1" w:evenHBand="0" w:firstRowFirstColumn="0" w:firstRowLastColumn="0" w:lastRowFirstColumn="0" w:lastRowLastColumn="0"/>
            </w:pPr>
            <w:r>
              <w:t>Positive</w:t>
            </w:r>
            <w:r w:rsidR="00E71FE3" w:rsidRPr="00245C75">
              <w:t xml:space="preserve"> correla</w:t>
            </w:r>
            <w:r>
              <w:t>ted with life expectancy</w:t>
            </w:r>
          </w:p>
        </w:tc>
      </w:tr>
      <w:tr w:rsidR="00E12D33" w:rsidRPr="00245C75" w14:paraId="1300EE2E" w14:textId="77777777" w:rsidTr="00A0511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98CB1F1" w14:textId="77777777" w:rsidR="00E71FE3" w:rsidRPr="00245C75" w:rsidRDefault="00E71FE3" w:rsidP="00A0511A">
            <w:pPr>
              <w:spacing w:after="0"/>
            </w:pPr>
            <w:r w:rsidRPr="00245C75">
              <w:t xml:space="preserve">Consumer </w:t>
            </w:r>
            <w:r>
              <w:t>P</w:t>
            </w:r>
            <w:r w:rsidRPr="00245C75">
              <w:t>rice index (</w:t>
            </w:r>
            <w:r>
              <w:t>CPI)</w:t>
            </w:r>
          </w:p>
        </w:tc>
        <w:tc>
          <w:tcPr>
            <w:tcW w:w="0" w:type="auto"/>
            <w:hideMark/>
          </w:tcPr>
          <w:p w14:paraId="15933D0D"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Numeric</w:t>
            </w:r>
            <w:r>
              <w:t>al Continuous</w:t>
            </w:r>
          </w:p>
        </w:tc>
        <w:tc>
          <w:tcPr>
            <w:tcW w:w="0" w:type="auto"/>
            <w:hideMark/>
          </w:tcPr>
          <w:p w14:paraId="4C99CEAC"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8701</w:t>
            </w:r>
          </w:p>
        </w:tc>
        <w:tc>
          <w:tcPr>
            <w:tcW w:w="0" w:type="auto"/>
            <w:hideMark/>
          </w:tcPr>
          <w:p w14:paraId="439A8A1B" w14:textId="77777777" w:rsidR="00E71FE3" w:rsidRPr="00245C75" w:rsidRDefault="00E71FE3" w:rsidP="00A0511A">
            <w:pPr>
              <w:spacing w:after="0"/>
              <w:cnfStyle w:val="000000000000" w:firstRow="0" w:lastRow="0" w:firstColumn="0" w:lastColumn="0" w:oddVBand="0" w:evenVBand="0" w:oddHBand="0" w:evenHBand="0" w:firstRowFirstColumn="0" w:firstRowLastColumn="0" w:lastRowFirstColumn="0" w:lastRowLastColumn="0"/>
            </w:pPr>
            <w:r w:rsidRPr="00245C75">
              <w:t>1.5%</w:t>
            </w:r>
          </w:p>
        </w:tc>
        <w:tc>
          <w:tcPr>
            <w:tcW w:w="0" w:type="auto"/>
            <w:hideMark/>
          </w:tcPr>
          <w:p w14:paraId="4474FB1E" w14:textId="77777777" w:rsidR="00E71FE3" w:rsidRDefault="00EE5A25" w:rsidP="00A0511A">
            <w:pPr>
              <w:spacing w:after="0"/>
              <w:cnfStyle w:val="000000000000" w:firstRow="0" w:lastRow="0" w:firstColumn="0" w:lastColumn="0" w:oddVBand="0" w:evenVBand="0" w:oddHBand="0" w:evenHBand="0" w:firstRowFirstColumn="0" w:firstRowLastColumn="0" w:lastRowFirstColumn="0" w:lastRowLastColumn="0"/>
            </w:pPr>
            <w:r>
              <w:t xml:space="preserve">Right </w:t>
            </w:r>
            <w:r w:rsidR="00F10FB9">
              <w:t>skewed</w:t>
            </w:r>
          </w:p>
          <w:p w14:paraId="1AB0FDAF" w14:textId="7BB5FC8D" w:rsidR="00F10FB9" w:rsidRPr="00245C75" w:rsidRDefault="00F10FB9" w:rsidP="00A0511A">
            <w:pPr>
              <w:spacing w:after="0"/>
              <w:cnfStyle w:val="000000000000" w:firstRow="0" w:lastRow="0" w:firstColumn="0" w:lastColumn="0" w:oddVBand="0" w:evenVBand="0" w:oddHBand="0" w:evenHBand="0" w:firstRowFirstColumn="0" w:firstRowLastColumn="0" w:lastRowFirstColumn="0" w:lastRowLastColumn="0"/>
            </w:pPr>
            <w:r>
              <w:t>Include extreme values</w:t>
            </w:r>
          </w:p>
        </w:tc>
      </w:tr>
    </w:tbl>
    <w:p w14:paraId="7221442D" w14:textId="7742FB9D" w:rsidR="005B6645" w:rsidRDefault="0047048E" w:rsidP="005B6645">
      <w:pPr>
        <w:pStyle w:val="Heading2"/>
        <w:rPr>
          <w:bCs/>
        </w:rPr>
      </w:pPr>
      <w:bookmarkStart w:id="28" w:name="_Toc204596653"/>
      <w:bookmarkStart w:id="29" w:name="_Toc204633073"/>
      <w:r>
        <w:rPr>
          <w:bCs/>
        </w:rPr>
        <w:t xml:space="preserve">4.2 </w:t>
      </w:r>
      <w:r w:rsidR="005B6645">
        <w:rPr>
          <w:bCs/>
        </w:rPr>
        <w:t>Descriptive Statistics</w:t>
      </w:r>
      <w:bookmarkEnd w:id="28"/>
      <w:bookmarkEnd w:id="29"/>
    </w:p>
    <w:p w14:paraId="586D86A9" w14:textId="77777777" w:rsidR="00931854" w:rsidRDefault="005B6645" w:rsidP="00931854">
      <w:r>
        <w:t>According to the Exploratory Data Analysis (EDA) report, t</w:t>
      </w:r>
      <w:r w:rsidR="00C43FA7">
        <w:t>he</w:t>
      </w:r>
      <w:r>
        <w:t xml:space="preserve"> dataset contains </w:t>
      </w:r>
      <w:r w:rsidR="007376C2" w:rsidRPr="007376C2">
        <w:t xml:space="preserve">a total of 5,814 missing values, accounting for approximately 1.5% of all data points. Variables with the highest proportion of missing data include the Cost of a Healthy Diet (2.5%), Mean Income (2.4%), and Gini Coefficient (2.4%). Although the missingness is relatively low, imputation </w:t>
      </w:r>
      <w:r w:rsidR="00D04F66">
        <w:t>will be performed</w:t>
      </w:r>
      <w:r w:rsidR="007376C2" w:rsidRPr="007376C2">
        <w:t xml:space="preserve"> to avoid loss of information during analysis and modeling.</w:t>
      </w:r>
      <w:r>
        <w:t xml:space="preserve"> </w:t>
      </w:r>
    </w:p>
    <w:p w14:paraId="0813284E" w14:textId="059B2977" w:rsidR="00931854" w:rsidRDefault="00931854" w:rsidP="00931854">
      <w:r>
        <w:t>During data quality checks, one duplicate row</w:t>
      </w:r>
      <w:r w:rsidR="00190789">
        <w:t xml:space="preserve">, </w:t>
      </w:r>
      <w:r>
        <w:t>which contained only missing values (NaN)</w:t>
      </w:r>
      <w:r w:rsidR="00190789">
        <w:t xml:space="preserve">, </w:t>
      </w:r>
      <w:r>
        <w:t>was identified and removed to maintain dataset integrity.</w:t>
      </w:r>
    </w:p>
    <w:p w14:paraId="218EE0EE" w14:textId="2C2F7A1B" w:rsidR="003C2DAF" w:rsidRPr="003C2DAF" w:rsidRDefault="00F73579" w:rsidP="003C2DAF">
      <w:r>
        <w:t>I</w:t>
      </w:r>
      <w:r w:rsidRPr="00F73579">
        <w:t>n terms of distribution, skewness was observed across many variables</w:t>
      </w:r>
      <w:r w:rsidR="003C2DAF" w:rsidRPr="003C2DAF">
        <w:t>. Economic and health data like GDP, Income, Inflation, and Disease prevalence were right-skewed, with most values low and a few very high. Life Expectancy was left-skewed, with most countries having high life expectancy. Variables like Cost of a Healthy Diet, BMI, and Gini Coefficient were roughly normal, fitting models that assume normal distribution.</w:t>
      </w:r>
    </w:p>
    <w:p w14:paraId="0A8214F0" w14:textId="25C20501" w:rsidR="00E156E9" w:rsidRDefault="00931854" w:rsidP="00931854">
      <w:r>
        <w:t xml:space="preserve">Outlier detection was conducted using </w:t>
      </w:r>
      <w:r w:rsidR="00FD4A55">
        <w:t xml:space="preserve">both </w:t>
      </w:r>
      <w:r>
        <w:t>the Interquartile Range (IQR) method and Z-score analysis</w:t>
      </w:r>
      <w:r w:rsidR="002D6931">
        <w:t xml:space="preserve"> methods</w:t>
      </w:r>
      <w:r>
        <w:t xml:space="preserve">, which consistently flagged extreme values in GDP, Income, and Inflation. </w:t>
      </w:r>
      <w:r w:rsidR="004F0A83" w:rsidRPr="004F0A83">
        <w:t>The outliers likely reflected real-world differences between countries and over time, particularly between high-income and low-income nations. To reduce their impact without losing important information, outlier treatment methods like Winsorization were later used</w:t>
      </w:r>
      <w:r>
        <w:t>.</w:t>
      </w:r>
      <w:r w:rsidR="00F9174C">
        <w:t xml:space="preserve"> To further understand the </w:t>
      </w:r>
      <w:r w:rsidR="001048C1">
        <w:t>outlier’s</w:t>
      </w:r>
      <w:r w:rsidR="00F9174C">
        <w:t xml:space="preserve"> distribution</w:t>
      </w:r>
      <w:r w:rsidR="003A4BCA">
        <w:t xml:space="preserve"> among the variables, IQR </w:t>
      </w:r>
      <w:r w:rsidR="00A25F39">
        <w:t xml:space="preserve">method was used to detect the number of outliers </w:t>
      </w:r>
      <w:r w:rsidR="00035449">
        <w:t xml:space="preserve">for each variable. </w:t>
      </w:r>
      <w:r w:rsidR="007071A0" w:rsidRPr="007071A0">
        <w:t>The IQR is calculated as the difference between the 75th percentile (Q3) and the 25th percentile (Q1) of a variable. A data point is considered an outlier if it falls</w:t>
      </w:r>
      <w:r w:rsidR="007071A0">
        <w:t xml:space="preserve"> outside the range. </w:t>
      </w:r>
      <w:r w:rsidR="00035449">
        <w:t xml:space="preserve">The result </w:t>
      </w:r>
      <w:r w:rsidR="001048C1">
        <w:t xml:space="preserve">of IQR testing </w:t>
      </w:r>
      <w:r w:rsidR="00035449">
        <w:t>has been shown below</w:t>
      </w:r>
      <w:r w:rsidR="00672FA3">
        <w:t>:</w:t>
      </w:r>
    </w:p>
    <w:p w14:paraId="52FAE3FE" w14:textId="77777777" w:rsidR="00D33F76" w:rsidRDefault="00CC7909" w:rsidP="00D33F76">
      <w:pPr>
        <w:keepNext/>
      </w:pPr>
      <w:r w:rsidRPr="00CC7909">
        <w:rPr>
          <w:noProof/>
        </w:rPr>
        <w:drawing>
          <wp:inline distT="0" distB="0" distL="0" distR="0" wp14:anchorId="7404E06D" wp14:editId="1F830284">
            <wp:extent cx="6083082" cy="1855470"/>
            <wp:effectExtent l="95250" t="95250" r="13335" b="11430"/>
            <wp:docPr id="1704406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06885" name="Picture 1" descr="A screenshot of a computer&#10;&#10;AI-generated content may be incorrect."/>
                    <pic:cNvPicPr/>
                  </pic:nvPicPr>
                  <pic:blipFill>
                    <a:blip r:embed="rId10"/>
                    <a:stretch>
                      <a:fillRect/>
                    </a:stretch>
                  </pic:blipFill>
                  <pic:spPr>
                    <a:xfrm>
                      <a:off x="0" y="0"/>
                      <a:ext cx="6083687" cy="1855655"/>
                    </a:xfrm>
                    <a:prstGeom prst="rect">
                      <a:avLst/>
                    </a:prstGeom>
                    <a:effectLst>
                      <a:outerShdw blurRad="50800" dist="50800" dir="13200000" algn="ctr" rotWithShape="0">
                        <a:schemeClr val="accent5"/>
                      </a:outerShdw>
                    </a:effectLst>
                  </pic:spPr>
                </pic:pic>
              </a:graphicData>
            </a:graphic>
          </wp:inline>
        </w:drawing>
      </w:r>
    </w:p>
    <w:p w14:paraId="12979933" w14:textId="5D395DB9" w:rsidR="00CC7909" w:rsidRDefault="00D33F76" w:rsidP="00D33F76">
      <w:pPr>
        <w:pStyle w:val="Caption"/>
      </w:pPr>
      <w:bookmarkStart w:id="30" w:name="_Ref201501362"/>
      <w:r>
        <w:t xml:space="preserve">Figure </w:t>
      </w:r>
      <w:fldSimple w:instr=" SEQ Figure \* ARABIC ">
        <w:r w:rsidR="00C15E94">
          <w:rPr>
            <w:noProof/>
          </w:rPr>
          <w:t>1</w:t>
        </w:r>
      </w:fldSimple>
      <w:bookmarkEnd w:id="30"/>
      <w:r w:rsidR="00585077">
        <w:t>: IQR test result</w:t>
      </w:r>
    </w:p>
    <w:p w14:paraId="5C24FE4A" w14:textId="258C0FFA" w:rsidR="00B710A9" w:rsidRDefault="00316FCA" w:rsidP="00C52171">
      <w:pPr>
        <w:rPr>
          <w:szCs w:val="22"/>
        </w:rPr>
      </w:pPr>
      <w:r>
        <w:rPr>
          <w:szCs w:val="22"/>
        </w:rPr>
        <w:t>In</w:t>
      </w:r>
      <w:r w:rsidR="008F263C">
        <w:rPr>
          <w:szCs w:val="22"/>
        </w:rPr>
        <w:t xml:space="preserve"> </w:t>
      </w:r>
      <w:r w:rsidR="008F263C">
        <w:rPr>
          <w:szCs w:val="22"/>
        </w:rPr>
        <w:fldChar w:fldCharType="begin"/>
      </w:r>
      <w:r w:rsidR="008F263C">
        <w:rPr>
          <w:szCs w:val="22"/>
        </w:rPr>
        <w:instrText xml:space="preserve"> REF _Ref201501362 \h </w:instrText>
      </w:r>
      <w:r w:rsidR="008F263C">
        <w:rPr>
          <w:szCs w:val="22"/>
        </w:rPr>
      </w:r>
      <w:r w:rsidR="008F263C">
        <w:rPr>
          <w:szCs w:val="22"/>
        </w:rPr>
        <w:fldChar w:fldCharType="separate"/>
      </w:r>
      <w:r w:rsidR="008F263C">
        <w:t xml:space="preserve">Figure </w:t>
      </w:r>
      <w:r w:rsidR="008F263C">
        <w:rPr>
          <w:noProof/>
        </w:rPr>
        <w:t>1</w:t>
      </w:r>
      <w:r w:rsidR="008F263C">
        <w:rPr>
          <w:szCs w:val="22"/>
        </w:rPr>
        <w:fldChar w:fldCharType="end"/>
      </w:r>
      <w:r w:rsidR="00FD6CEA">
        <w:rPr>
          <w:szCs w:val="22"/>
        </w:rPr>
        <w:t xml:space="preserve">, </w:t>
      </w:r>
      <w:r w:rsidR="00612F55">
        <w:rPr>
          <w:szCs w:val="22"/>
        </w:rPr>
        <w:t>the result of i</w:t>
      </w:r>
      <w:r w:rsidR="00CB4B48">
        <w:rPr>
          <w:szCs w:val="22"/>
        </w:rPr>
        <w:t xml:space="preserve">QR test shows </w:t>
      </w:r>
      <w:r w:rsidR="00DD4D71">
        <w:rPr>
          <w:szCs w:val="22"/>
        </w:rPr>
        <w:t xml:space="preserve">outliers distributed across </w:t>
      </w:r>
      <w:r w:rsidR="0091613B">
        <w:rPr>
          <w:szCs w:val="22"/>
        </w:rPr>
        <w:t>the variables</w:t>
      </w:r>
      <w:r w:rsidR="007379F2">
        <w:rPr>
          <w:szCs w:val="22"/>
        </w:rPr>
        <w:t>. BMI and Median Age show a few outlier</w:t>
      </w:r>
      <w:r w:rsidR="00C52171">
        <w:rPr>
          <w:szCs w:val="22"/>
        </w:rPr>
        <w:t>s,</w:t>
      </w:r>
      <w:r w:rsidR="007379F2">
        <w:rPr>
          <w:szCs w:val="22"/>
        </w:rPr>
        <w:t xml:space="preserve"> but</w:t>
      </w:r>
      <w:r w:rsidR="00936490">
        <w:rPr>
          <w:szCs w:val="22"/>
        </w:rPr>
        <w:t xml:space="preserve"> GDP,</w:t>
      </w:r>
      <w:r w:rsidR="00A61B19">
        <w:rPr>
          <w:szCs w:val="22"/>
        </w:rPr>
        <w:t xml:space="preserve"> </w:t>
      </w:r>
      <w:r w:rsidR="00936490">
        <w:rPr>
          <w:szCs w:val="22"/>
        </w:rPr>
        <w:t xml:space="preserve">Income, Inflation and CPI </w:t>
      </w:r>
      <w:r w:rsidR="00A61B19">
        <w:rPr>
          <w:szCs w:val="22"/>
        </w:rPr>
        <w:t xml:space="preserve">are having high outliers. </w:t>
      </w:r>
    </w:p>
    <w:p w14:paraId="7B094585" w14:textId="224D4BAB" w:rsidR="0099751B" w:rsidRDefault="00D61564" w:rsidP="00931854">
      <w:pPr>
        <w:rPr>
          <w:szCs w:val="22"/>
        </w:rPr>
      </w:pPr>
      <w:r>
        <w:rPr>
          <w:szCs w:val="22"/>
        </w:rPr>
        <w:lastRenderedPageBreak/>
        <w:t>Moreover, Bo</w:t>
      </w:r>
      <w:r w:rsidR="005D6BE7">
        <w:rPr>
          <w:szCs w:val="22"/>
        </w:rPr>
        <w:t xml:space="preserve">xplots is a </w:t>
      </w:r>
      <w:r w:rsidR="00161D04">
        <w:rPr>
          <w:szCs w:val="22"/>
        </w:rPr>
        <w:t xml:space="preserve">good tool of </w:t>
      </w:r>
      <w:r w:rsidR="005D6BE7" w:rsidRPr="00EF3E1F">
        <w:rPr>
          <w:szCs w:val="22"/>
        </w:rPr>
        <w:t>offer</w:t>
      </w:r>
      <w:r w:rsidR="00161D04">
        <w:rPr>
          <w:szCs w:val="22"/>
        </w:rPr>
        <w:t>ing</w:t>
      </w:r>
      <w:r w:rsidR="005D6BE7" w:rsidRPr="00EF3E1F">
        <w:rPr>
          <w:szCs w:val="22"/>
        </w:rPr>
        <w:t xml:space="preserve"> a visual s</w:t>
      </w:r>
      <w:r w:rsidR="001C65EE">
        <w:rPr>
          <w:szCs w:val="22"/>
        </w:rPr>
        <w:t xml:space="preserve">ummary </w:t>
      </w:r>
      <w:r w:rsidR="005D6BE7" w:rsidRPr="00EF3E1F">
        <w:rPr>
          <w:szCs w:val="22"/>
        </w:rPr>
        <w:t xml:space="preserve">of the distribution, skewness, and variability for each numeric variable in the dataset. </w:t>
      </w:r>
      <w:r w:rsidR="00A83072">
        <w:rPr>
          <w:szCs w:val="22"/>
        </w:rPr>
        <w:t>R</w:t>
      </w:r>
      <w:r w:rsidR="008439D1" w:rsidRPr="008439D1">
        <w:rPr>
          <w:szCs w:val="22"/>
        </w:rPr>
        <w:t xml:space="preserve">efer to </w:t>
      </w:r>
      <w:r w:rsidR="00A83072">
        <w:rPr>
          <w:szCs w:val="22"/>
        </w:rPr>
        <w:t xml:space="preserve">Appendix A </w:t>
      </w:r>
      <w:r w:rsidR="00275931">
        <w:rPr>
          <w:szCs w:val="22"/>
        </w:rPr>
        <w:t xml:space="preserve">illustrates </w:t>
      </w:r>
      <w:r w:rsidR="008439D1" w:rsidRPr="008439D1">
        <w:rPr>
          <w:szCs w:val="22"/>
        </w:rPr>
        <w:t>the boxplots for each variable</w:t>
      </w:r>
      <w:r w:rsidR="00355AD5">
        <w:rPr>
          <w:szCs w:val="22"/>
        </w:rPr>
        <w:t>.</w:t>
      </w:r>
    </w:p>
    <w:p w14:paraId="05D646C5" w14:textId="7C65B38C" w:rsidR="00CD16F2" w:rsidRDefault="00C24AA0" w:rsidP="00931854">
      <w:r w:rsidRPr="00C24AA0">
        <w:t>Several strong correlations were observed among the variables. As shown in Figures 2 and 3</w:t>
      </w:r>
      <w:r>
        <w:t>,</w:t>
      </w:r>
      <w:r w:rsidRPr="00C24AA0">
        <w:t xml:space="preserve"> the Feature Correlation Tables and the Spearman Correlation Heatmap</w:t>
      </w:r>
      <w:r>
        <w:t>,</w:t>
      </w:r>
      <w:r w:rsidRPr="00C24AA0">
        <w:t xml:space="preserve"> certain factors </w:t>
      </w:r>
      <w:r w:rsidR="00164009">
        <w:t>shows</w:t>
      </w:r>
      <w:r w:rsidRPr="00C24AA0">
        <w:t xml:space="preserve"> high correlations. The Spearman correlation method was selected because most variables are not normally distributed. </w:t>
      </w:r>
      <w:r w:rsidR="0047194A" w:rsidRPr="00934EE5">
        <w:t>For instance, Life Expectancy has a strong positive correlation with both Median Age and Year. In contrast, Child Mortality Rate shows a strong negative correlation with both Life Expectancy and Median Age. Additionally, BMI (Female) has a strong positive correlation with Diabetes prevalence, highlighting that body mass (BMI) is a significant risk factor for diabetes.</w:t>
      </w:r>
      <w:r w:rsidR="0047194A">
        <w:t xml:space="preserve"> </w:t>
      </w:r>
      <w:r w:rsidR="0047194A">
        <w:fldChar w:fldCharType="begin"/>
      </w:r>
      <w:r w:rsidR="0047194A">
        <w:instrText xml:space="preserve"> REF _Ref201501343 \h </w:instrText>
      </w:r>
      <w:r w:rsidR="0047194A">
        <w:fldChar w:fldCharType="separate"/>
      </w:r>
      <w:r w:rsidR="0047194A">
        <w:t xml:space="preserve">Figure </w:t>
      </w:r>
      <w:r w:rsidR="0047194A">
        <w:rPr>
          <w:noProof/>
        </w:rPr>
        <w:t>2</w:t>
      </w:r>
      <w:r w:rsidR="0047194A">
        <w:fldChar w:fldCharType="end"/>
      </w:r>
      <w:r w:rsidR="0047194A">
        <w:t xml:space="preserve"> and </w:t>
      </w:r>
      <w:r w:rsidR="0047194A">
        <w:fldChar w:fldCharType="begin"/>
      </w:r>
      <w:r w:rsidR="0047194A">
        <w:instrText xml:space="preserve"> REF _Ref201501350 \h </w:instrText>
      </w:r>
      <w:r w:rsidR="0047194A">
        <w:fldChar w:fldCharType="separate"/>
      </w:r>
      <w:r w:rsidR="0047194A">
        <w:t xml:space="preserve">Figure </w:t>
      </w:r>
      <w:r w:rsidR="0047194A">
        <w:rPr>
          <w:noProof/>
        </w:rPr>
        <w:t>3</w:t>
      </w:r>
      <w:r w:rsidR="0047194A">
        <w:fldChar w:fldCharType="end"/>
      </w:r>
      <w:r w:rsidR="0047194A">
        <w:t xml:space="preserve"> shows the correlation among the variables.</w:t>
      </w:r>
    </w:p>
    <w:p w14:paraId="4F4B15E7" w14:textId="77777777" w:rsidR="0047194A" w:rsidRDefault="0047194A" w:rsidP="00931854"/>
    <w:p w14:paraId="4B03F5A6" w14:textId="77777777" w:rsidR="00291A5C" w:rsidRDefault="00623BC3" w:rsidP="00291A5C">
      <w:pPr>
        <w:keepNext/>
      </w:pPr>
      <w:r w:rsidRPr="00623BC3">
        <w:rPr>
          <w:noProof/>
        </w:rPr>
        <w:drawing>
          <wp:inline distT="0" distB="0" distL="0" distR="0" wp14:anchorId="28515E01" wp14:editId="0348178F">
            <wp:extent cx="6412230" cy="2107952"/>
            <wp:effectExtent l="0" t="0" r="7620" b="6985"/>
            <wp:docPr id="1056197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8747" cy="2110094"/>
                    </a:xfrm>
                    <a:prstGeom prst="rect">
                      <a:avLst/>
                    </a:prstGeom>
                    <a:noFill/>
                    <a:ln>
                      <a:noFill/>
                    </a:ln>
                  </pic:spPr>
                </pic:pic>
              </a:graphicData>
            </a:graphic>
          </wp:inline>
        </w:drawing>
      </w:r>
    </w:p>
    <w:p w14:paraId="44201470" w14:textId="6F3E2467" w:rsidR="000B2DA9" w:rsidRDefault="00291A5C" w:rsidP="00291A5C">
      <w:pPr>
        <w:pStyle w:val="Caption"/>
      </w:pPr>
      <w:bookmarkStart w:id="31" w:name="_Ref201501343"/>
      <w:bookmarkStart w:id="32" w:name="_Ref201501282"/>
      <w:r>
        <w:t xml:space="preserve">Figure </w:t>
      </w:r>
      <w:fldSimple w:instr=" SEQ Figure \* ARABIC ">
        <w:r w:rsidR="00C15E94">
          <w:rPr>
            <w:noProof/>
          </w:rPr>
          <w:t>2</w:t>
        </w:r>
      </w:fldSimple>
      <w:bookmarkEnd w:id="31"/>
      <w:r>
        <w:t xml:space="preserve">: </w:t>
      </w:r>
      <w:r w:rsidR="000E363B">
        <w:t>Correlation Table</w:t>
      </w:r>
      <w:bookmarkEnd w:id="32"/>
    </w:p>
    <w:p w14:paraId="7337D2FA" w14:textId="7C2A150C" w:rsidR="000E363B" w:rsidRDefault="000E363B" w:rsidP="000E363B">
      <w:pPr>
        <w:keepNext/>
      </w:pPr>
    </w:p>
    <w:p w14:paraId="58802C33" w14:textId="19006C87" w:rsidR="00943017" w:rsidRDefault="00943017" w:rsidP="000E363B">
      <w:pPr>
        <w:keepNext/>
      </w:pPr>
      <w:r>
        <w:rPr>
          <w:noProof/>
        </w:rPr>
        <w:drawing>
          <wp:inline distT="0" distB="0" distL="0" distR="0" wp14:anchorId="4FDBEDF7" wp14:editId="01A63562">
            <wp:extent cx="5444649" cy="4892040"/>
            <wp:effectExtent l="0" t="0" r="3810" b="3810"/>
            <wp:docPr id="2013706615"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06615" name="Picture 1" descr="A screenshot of a data analysi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8387" cy="4904384"/>
                    </a:xfrm>
                    <a:prstGeom prst="rect">
                      <a:avLst/>
                    </a:prstGeom>
                    <a:noFill/>
                    <a:ln>
                      <a:noFill/>
                    </a:ln>
                  </pic:spPr>
                </pic:pic>
              </a:graphicData>
            </a:graphic>
          </wp:inline>
        </w:drawing>
      </w:r>
    </w:p>
    <w:p w14:paraId="5CE26117" w14:textId="1146997C" w:rsidR="00A778EB" w:rsidRDefault="000E363B" w:rsidP="000E363B">
      <w:pPr>
        <w:pStyle w:val="Caption"/>
      </w:pPr>
      <w:bookmarkStart w:id="33" w:name="_Ref201501350"/>
      <w:bookmarkStart w:id="34" w:name="_Ref201501267"/>
      <w:r>
        <w:t xml:space="preserve">Figure </w:t>
      </w:r>
      <w:fldSimple w:instr=" SEQ Figure \* ARABIC ">
        <w:r w:rsidR="00C15E94">
          <w:rPr>
            <w:noProof/>
          </w:rPr>
          <w:t>3</w:t>
        </w:r>
      </w:fldSimple>
      <w:bookmarkEnd w:id="33"/>
      <w:r>
        <w:t xml:space="preserve">: </w:t>
      </w:r>
      <w:r w:rsidR="00943017">
        <w:t xml:space="preserve">Spearman </w:t>
      </w:r>
      <w:r>
        <w:t>Correlation Matrix</w:t>
      </w:r>
      <w:bookmarkEnd w:id="34"/>
    </w:p>
    <w:p w14:paraId="61EE4300" w14:textId="7FE87B6A" w:rsidR="0047194A" w:rsidRDefault="005253C9" w:rsidP="005868AB">
      <w:r>
        <w:t>The Descriptive Statistics</w:t>
      </w:r>
      <w:r w:rsidR="00931854">
        <w:t xml:space="preserve"> provided a foundational understanding of the data's structure and </w:t>
      </w:r>
      <w:r w:rsidR="003F720E">
        <w:t>correlation</w:t>
      </w:r>
      <w:r w:rsidR="00931854">
        <w:t xml:space="preserve">, </w:t>
      </w:r>
      <w:r w:rsidR="00AF3899">
        <w:t>which help</w:t>
      </w:r>
      <w:r w:rsidR="00931854">
        <w:t xml:space="preserve"> decisions for data cleaning, transformation, and modeling strategies in the next phases of the project.</w:t>
      </w:r>
    </w:p>
    <w:p w14:paraId="4A840CAE" w14:textId="3BD2929F" w:rsidR="00161ABC" w:rsidRDefault="0047048E" w:rsidP="0047048E">
      <w:pPr>
        <w:pStyle w:val="Heading2"/>
      </w:pPr>
      <w:bookmarkStart w:id="35" w:name="_Toc204596654"/>
      <w:bookmarkStart w:id="36" w:name="_Toc204633074"/>
      <w:r>
        <w:t xml:space="preserve">4.3 </w:t>
      </w:r>
      <w:r w:rsidR="00161ABC">
        <w:t xml:space="preserve">Visualization </w:t>
      </w:r>
      <w:r w:rsidR="00066395">
        <w:t xml:space="preserve">of </w:t>
      </w:r>
      <w:r w:rsidR="007E5068">
        <w:t>P</w:t>
      </w:r>
      <w:r w:rsidR="00066395">
        <w:t xml:space="preserve">attern, </w:t>
      </w:r>
      <w:r w:rsidR="007E5068">
        <w:t>T</w:t>
      </w:r>
      <w:r w:rsidR="00066395">
        <w:t xml:space="preserve">rends and </w:t>
      </w:r>
      <w:r w:rsidR="007E5068">
        <w:t>Outliers</w:t>
      </w:r>
      <w:bookmarkEnd w:id="35"/>
      <w:bookmarkEnd w:id="36"/>
    </w:p>
    <w:p w14:paraId="3331D913" w14:textId="77777777" w:rsidR="00074FEE" w:rsidRDefault="00074FEE" w:rsidP="00074FEE">
      <w:r w:rsidRPr="00074FEE">
        <w:t>In this section, the focus is on visualizing key patterns, trends, and outliers within the dataset. By using various charts and plots, we can gain deeper insights into how different socioeconomic, demographic, and health factors relate to each other and how they affect health outcomes globally.</w:t>
      </w:r>
    </w:p>
    <w:p w14:paraId="6233E4F8" w14:textId="77777777" w:rsidR="005868AB" w:rsidRDefault="005868AB" w:rsidP="00074FEE"/>
    <w:p w14:paraId="715DE0C8" w14:textId="77777777" w:rsidR="005868AB" w:rsidRDefault="005868AB" w:rsidP="00074FEE"/>
    <w:p w14:paraId="43521677" w14:textId="77777777" w:rsidR="005868AB" w:rsidRDefault="00CF4AC4" w:rsidP="005868AB">
      <w:pPr>
        <w:rPr>
          <w:b/>
          <w:bCs/>
        </w:rPr>
      </w:pPr>
      <w:r w:rsidRPr="00CF4AC4">
        <w:rPr>
          <w:b/>
          <w:bCs/>
        </w:rPr>
        <w:lastRenderedPageBreak/>
        <w:t>Patterns &amp; Trends:</w:t>
      </w:r>
    </w:p>
    <w:p w14:paraId="546B44D2" w14:textId="334042DE" w:rsidR="00641AEB" w:rsidRPr="00CF4AC4" w:rsidRDefault="00641AEB" w:rsidP="005868AB">
      <w:r>
        <w:t xml:space="preserve">Refer to </w:t>
      </w:r>
      <w:r w:rsidR="008974CB" w:rsidRPr="0088171A">
        <w:rPr>
          <w:i/>
          <w:iCs/>
        </w:rPr>
        <w:t>histograms</w:t>
      </w:r>
      <w:r w:rsidR="008974CB">
        <w:t xml:space="preserve"> for the </w:t>
      </w:r>
      <w:r w:rsidR="0088171A">
        <w:t>indicators at Appendix C</w:t>
      </w:r>
      <w:r w:rsidRPr="002F6604">
        <w:t xml:space="preserve">, skewness was </w:t>
      </w:r>
      <w:r>
        <w:t>observed</w:t>
      </w:r>
      <w:r w:rsidRPr="002F6604">
        <w:t xml:space="preserve"> across many variables. Right-skewed distributions were </w:t>
      </w:r>
      <w:r>
        <w:t>found</w:t>
      </w:r>
      <w:r w:rsidRPr="002F6604">
        <w:t xml:space="preserve"> in economic and health indicators such as GDP, Income, Inflation, Heart Disease prevalence, and Diabetes prevalence. This suggests </w:t>
      </w:r>
      <w:r>
        <w:t xml:space="preserve">that </w:t>
      </w:r>
      <w:r w:rsidRPr="002F6604">
        <w:t>most values are concentrated at lower levels, with a small number of extreme high values. In contrast, Life Expectancy exhibited a left-skewed distribution, indicating that a larger number of countries have relatively high life expectancy, with fewer experiencing significantly shorter lifespans</w:t>
      </w:r>
      <w:r>
        <w:t>. Other variables such as Cost of a Healthy Diet, BMI (both Male and Female), and Gini Coefficient were approximately normally distributed, making them more suitable for models assuming normality.</w:t>
      </w:r>
    </w:p>
    <w:p w14:paraId="0F508A5F" w14:textId="0BEBBA2B" w:rsidR="00CF4AC4" w:rsidRPr="00CF4AC4" w:rsidRDefault="0088171A" w:rsidP="00C40C87">
      <w:pPr>
        <w:pStyle w:val="ListParagraph"/>
        <w:numPr>
          <w:ilvl w:val="0"/>
          <w:numId w:val="5"/>
        </w:numPr>
      </w:pPr>
      <w:r w:rsidRPr="005C38FB">
        <w:rPr>
          <w:i/>
          <w:iCs/>
        </w:rPr>
        <w:t>H</w:t>
      </w:r>
      <w:r w:rsidR="00CF4AC4" w:rsidRPr="005C38FB">
        <w:rPr>
          <w:i/>
          <w:iCs/>
        </w:rPr>
        <w:t xml:space="preserve">eatmap </w:t>
      </w:r>
      <w:r w:rsidR="00897A77">
        <w:t xml:space="preserve">in Figure 3 </w:t>
      </w:r>
      <w:r w:rsidR="00CF4AC4" w:rsidRPr="00CF4AC4">
        <w:t>show</w:t>
      </w:r>
      <w:r w:rsidR="00897A77">
        <w:t>s</w:t>
      </w:r>
      <w:r w:rsidR="00CF4AC4" w:rsidRPr="00CF4AC4">
        <w:t xml:space="preserve"> </w:t>
      </w:r>
      <w:r w:rsidR="00793845">
        <w:t xml:space="preserve">the </w:t>
      </w:r>
      <w:r w:rsidR="005C38FB">
        <w:t xml:space="preserve">correlations between the </w:t>
      </w:r>
      <w:r w:rsidR="00E12375">
        <w:t>variable;</w:t>
      </w:r>
      <w:r w:rsidR="005C38FB">
        <w:t xml:space="preserve"> several strong correlations were observed among variables. Refer to Figure 2 and 3, Life Expectancy demonstrated a strong positive correlation with both Median Age and Year, which reflects the healthcare and living standard have been improved over time. In contrast, Child Mortality Rate showed a strong negative correlation with both Life Expectancy and Median Age, that suggests countries with younger populations and poor healthcare system experience higher child mortality and lower lifespan. Additionally, BMI (Female) showed a strong positive correlation with Diabetes prevalence, highlights that body mass (BMI) as a high-risk factor causing diabetes, particularly among women.</w:t>
      </w:r>
    </w:p>
    <w:p w14:paraId="65CD65FE" w14:textId="77777777" w:rsidR="00CF4AC4" w:rsidRPr="00CF4AC4" w:rsidRDefault="00CF4AC4" w:rsidP="00CF4AC4">
      <w:pPr>
        <w:rPr>
          <w:b/>
          <w:bCs/>
        </w:rPr>
      </w:pPr>
      <w:r w:rsidRPr="00CF4AC4">
        <w:rPr>
          <w:b/>
          <w:bCs/>
        </w:rPr>
        <w:t>Outliers:</w:t>
      </w:r>
    </w:p>
    <w:p w14:paraId="058FFD2C" w14:textId="77777777" w:rsidR="009A4DA8" w:rsidRPr="009A4DA8" w:rsidRDefault="00CF4AC4" w:rsidP="00C40C87">
      <w:pPr>
        <w:pStyle w:val="ListParagraph"/>
        <w:numPr>
          <w:ilvl w:val="0"/>
          <w:numId w:val="5"/>
        </w:numPr>
        <w:rPr>
          <w:szCs w:val="22"/>
        </w:rPr>
      </w:pPr>
      <w:r w:rsidRPr="004974FB">
        <w:rPr>
          <w:i/>
          <w:iCs/>
        </w:rPr>
        <w:t>Boxplots</w:t>
      </w:r>
      <w:r w:rsidRPr="00CF4AC4">
        <w:t xml:space="preserve"> are perfect for identifying outliers in </w:t>
      </w:r>
      <w:r w:rsidR="00CC1B8B">
        <w:t>the</w:t>
      </w:r>
      <w:r w:rsidRPr="00CF4AC4">
        <w:t xml:space="preserve"> data, </w:t>
      </w:r>
      <w:r w:rsidR="00472099">
        <w:t>refer to Appendix A</w:t>
      </w:r>
      <w:r w:rsidR="00964B2C">
        <w:t xml:space="preserve"> shows </w:t>
      </w:r>
      <w:r w:rsidR="009A4DA8" w:rsidRPr="009A4DA8">
        <w:rPr>
          <w:szCs w:val="22"/>
        </w:rPr>
        <w:t>some of the variables with a few outliers, such as Year, BMI (male) and Median Age. Year has zero outlier because it just a sequential time variable, BMI (male) has low number of outliers reveals that the BMI level is consistent of male across the countries over time. Median Age and Life expectancy has low number of outliers shows that a consistent trend of median age and life expectancy across the countries, some of the outliers could be caused by disease or war from some of the countries.</w:t>
      </w:r>
    </w:p>
    <w:p w14:paraId="7FF03BB9" w14:textId="77777777" w:rsidR="009A4DA8" w:rsidRPr="00194072" w:rsidRDefault="009A4DA8" w:rsidP="00194072">
      <w:pPr>
        <w:pStyle w:val="ListParagraph"/>
        <w:rPr>
          <w:szCs w:val="22"/>
        </w:rPr>
      </w:pPr>
      <w:r w:rsidRPr="00194072">
        <w:rPr>
          <w:szCs w:val="22"/>
        </w:rPr>
        <w:t xml:space="preserve">In contrast, some of the variables with high outliers, especially economics factors, such as GDP, Income, Inflation and CPI, which indicate that it could be caused by unstable of economic condition across the countries, e.g. global financial crisis or recession, which indirectly associated with the high number of outliers of unemployment rate, inflation, CPI, Gini coefficient, lead to income inequality. On the other hand, health related variable also has high number of outliers, such as Heart disease, Diabetes, Child Mortality Rate. It reveals that the inequality of income and standard of health system across countries could affect the number of outliers. Additionally, disease such as COVID 19 causes the outliers of health or economics factors increase. </w:t>
      </w:r>
    </w:p>
    <w:p w14:paraId="13CEBB56" w14:textId="334BBE2F" w:rsidR="00CF4AC4" w:rsidRPr="00CF4AC4" w:rsidRDefault="00CF4AC4" w:rsidP="00194072">
      <w:pPr>
        <w:ind w:left="720"/>
      </w:pPr>
    </w:p>
    <w:p w14:paraId="600BD68F" w14:textId="2AEF679F" w:rsidR="008B623F" w:rsidRDefault="00CF4AC4" w:rsidP="00C40C87">
      <w:pPr>
        <w:pStyle w:val="ListParagraph"/>
        <w:numPr>
          <w:ilvl w:val="0"/>
          <w:numId w:val="6"/>
        </w:numPr>
      </w:pPr>
      <w:r w:rsidRPr="00CF4AC4">
        <w:t>QQ plots can help check if the data deviates significantly from a normal distribution</w:t>
      </w:r>
      <w:r w:rsidR="00011904">
        <w:t xml:space="preserve">. Refer </w:t>
      </w:r>
      <w:r w:rsidR="008B623F">
        <w:t xml:space="preserve">to </w:t>
      </w:r>
      <w:r w:rsidR="008B623F" w:rsidRPr="00CF4AC4">
        <w:t>Appendix</w:t>
      </w:r>
      <w:r w:rsidR="00011904">
        <w:t xml:space="preserve"> B, </w:t>
      </w:r>
      <w:r w:rsidR="008B623F" w:rsidRPr="001F5D90">
        <w:t xml:space="preserve">Life Expectancy and Female BMI show data points that align closely with the 45-degree reference line, indicating that both variables are approximately normally distributed. In contrast, the QQ plot for GDP displays a significant deviation from the normal line, particularly in the upper quantiles. </w:t>
      </w:r>
      <w:r w:rsidR="008B623F" w:rsidRPr="00565ADC">
        <w:t xml:space="preserve">This strong </w:t>
      </w:r>
      <w:r w:rsidR="008B623F" w:rsidRPr="00565ADC">
        <w:lastRenderedPageBreak/>
        <w:t>upward bending away from the line indicates a heavy right skew, reflecting the presence of a few countries with extremely high GDP</w:t>
      </w:r>
      <w:r w:rsidR="008B623F" w:rsidRPr="001F5D90">
        <w:t xml:space="preserve">. </w:t>
      </w:r>
    </w:p>
    <w:p w14:paraId="38F31761" w14:textId="2BE9DB11" w:rsidR="00FB7D24" w:rsidRPr="00FB7D24" w:rsidRDefault="0047048E" w:rsidP="0047048E">
      <w:pPr>
        <w:pStyle w:val="Heading2"/>
      </w:pPr>
      <w:bookmarkStart w:id="37" w:name="_Toc204596655"/>
      <w:bookmarkStart w:id="38" w:name="_Toc204633075"/>
      <w:r>
        <w:t xml:space="preserve">4.4 </w:t>
      </w:r>
      <w:r w:rsidR="00FB7D24" w:rsidRPr="00FB7D24">
        <w:t>Discussion of Potential Implications o</w:t>
      </w:r>
      <w:r w:rsidR="00AC4291">
        <w:t>f</w:t>
      </w:r>
      <w:r w:rsidR="00FB7D24" w:rsidRPr="00FB7D24">
        <w:t xml:space="preserve"> Identified Patterns</w:t>
      </w:r>
      <w:bookmarkEnd w:id="37"/>
      <w:bookmarkEnd w:id="38"/>
    </w:p>
    <w:p w14:paraId="60D4AB91" w14:textId="77777777" w:rsidR="00FB7D24" w:rsidRPr="00FB7D24" w:rsidRDefault="00FB7D24" w:rsidP="00FB7D24">
      <w:r w:rsidRPr="00FB7D24">
        <w:t>The identified patterns and outliers have important implications for understanding global health outcomes:</w:t>
      </w:r>
    </w:p>
    <w:p w14:paraId="59C6D6E1" w14:textId="77777777" w:rsidR="00FB7D24" w:rsidRPr="00FB7D24" w:rsidRDefault="00FB7D24" w:rsidP="00C40C87">
      <w:pPr>
        <w:numPr>
          <w:ilvl w:val="0"/>
          <w:numId w:val="4"/>
        </w:numPr>
      </w:pPr>
      <w:r w:rsidRPr="00FB7D24">
        <w:t>Patterns in Life Expectancy:</w:t>
      </w:r>
    </w:p>
    <w:p w14:paraId="3C2E6395" w14:textId="16630DB1" w:rsidR="00FB7D24" w:rsidRPr="00FB7D24" w:rsidRDefault="00FB7D24" w:rsidP="00027307">
      <w:r w:rsidRPr="00FB7D24">
        <w:t xml:space="preserve">The steady increase in life expectancy over time, especially in developed countries, suggests that improved healthcare and public health initiatives have contributed to better health outcomes. However, the differences between countries highlight the need for </w:t>
      </w:r>
      <w:r w:rsidR="00DD5D14">
        <w:t>im</w:t>
      </w:r>
      <w:r w:rsidR="0036576A">
        <w:t xml:space="preserve">proving </w:t>
      </w:r>
      <w:r w:rsidRPr="00FB7D24">
        <w:t xml:space="preserve">health policies </w:t>
      </w:r>
      <w:r w:rsidR="0036576A">
        <w:t xml:space="preserve">and </w:t>
      </w:r>
      <w:r w:rsidRPr="00FB7D24">
        <w:t>healthcare</w:t>
      </w:r>
      <w:r w:rsidR="0036576A">
        <w:t xml:space="preserve"> systems</w:t>
      </w:r>
      <w:r w:rsidRPr="00FB7D24">
        <w:t>.</w:t>
      </w:r>
    </w:p>
    <w:p w14:paraId="5AAF2FE8" w14:textId="77777777" w:rsidR="00FB7D24" w:rsidRPr="00FB7D24" w:rsidRDefault="00FB7D24" w:rsidP="00C40C87">
      <w:pPr>
        <w:numPr>
          <w:ilvl w:val="0"/>
          <w:numId w:val="4"/>
        </w:numPr>
      </w:pPr>
      <w:r w:rsidRPr="00FB7D24">
        <w:t>Economic Trends and Health Outcomes:</w:t>
      </w:r>
    </w:p>
    <w:p w14:paraId="0DCDBCE3" w14:textId="38CABB00" w:rsidR="00FB7D24" w:rsidRPr="00FB7D24" w:rsidRDefault="00FB7D24" w:rsidP="00FF17BE">
      <w:r w:rsidRPr="00FB7D24">
        <w:t>The positive correlation between GDP and life expectancy suggests that wealthier nations tend to have better healthcare systems and longer life expectancy. However, the outliers indicate that some high-GDP countries still face significant health disparities or health crises. For example, countries with high rates of obesity and diabetes</w:t>
      </w:r>
      <w:r w:rsidR="003E64A7">
        <w:t xml:space="preserve"> (</w:t>
      </w:r>
      <w:r w:rsidRPr="00FB7D24">
        <w:t xml:space="preserve">despite having strong economies) suggest that economic wealth does not guarantee good health outcomes. This </w:t>
      </w:r>
      <w:r w:rsidR="00303868">
        <w:t>indicates</w:t>
      </w:r>
      <w:r w:rsidRPr="00FB7D24">
        <w:t xml:space="preserve"> lifestyle factors and ensuring equitable access to preventive healthcare</w:t>
      </w:r>
      <w:r w:rsidR="0035435C">
        <w:t xml:space="preserve"> are also important.</w:t>
      </w:r>
    </w:p>
    <w:p w14:paraId="28D40FA2" w14:textId="77777777" w:rsidR="00FB7D24" w:rsidRPr="00FB7D24" w:rsidRDefault="00FB7D24" w:rsidP="00C40C87">
      <w:pPr>
        <w:numPr>
          <w:ilvl w:val="0"/>
          <w:numId w:val="4"/>
        </w:numPr>
      </w:pPr>
      <w:r w:rsidRPr="00FB7D24">
        <w:t>Outliers in Economic Data:</w:t>
      </w:r>
    </w:p>
    <w:p w14:paraId="6A68720C" w14:textId="77777777" w:rsidR="00FB7D24" w:rsidRPr="00FB7D24" w:rsidRDefault="00FB7D24" w:rsidP="0035435C">
      <w:r w:rsidRPr="00FB7D24">
        <w:t>The extreme values in GDP, Income, and Inflation represent periods of economic instability (e.g., during financial recessions or crises). These outliers could suggest that economic volatility is linked to worsened health outcomes. High income inequality (as indicated by the Gini coefficient) and unstable economic conditions may exacerbate public health issues, leading to disparities in healthcare access and quality of life.</w:t>
      </w:r>
    </w:p>
    <w:p w14:paraId="43EC190A" w14:textId="77777777" w:rsidR="00FB7D24" w:rsidRPr="00FB7D24" w:rsidRDefault="00FB7D24" w:rsidP="00C40C87">
      <w:pPr>
        <w:numPr>
          <w:ilvl w:val="0"/>
          <w:numId w:val="4"/>
        </w:numPr>
      </w:pPr>
      <w:r w:rsidRPr="00FB7D24">
        <w:t>Health-related Outliers:</w:t>
      </w:r>
    </w:p>
    <w:p w14:paraId="538976F0" w14:textId="68A90677" w:rsidR="00FB7D24" w:rsidRPr="00FB7D24" w:rsidRDefault="00FB7D24" w:rsidP="008A40F1">
      <w:r w:rsidRPr="00FB7D24">
        <w:t xml:space="preserve">The outliers in diabetes prevalence may reflect health disparities across countries, with some countries suffering from higher obesity rates, poor diet, or lack of access to medical care. The presence of extreme values in health indicators like heart disease and child mortality suggests that these countries are </w:t>
      </w:r>
      <w:r w:rsidR="00CD75C2">
        <w:t>having</w:t>
      </w:r>
      <w:r w:rsidRPr="00FB7D24">
        <w:t xml:space="preserve"> systemic health challenges, which can be exacerbated by economic inequality or lack of healthcare infrastructure.</w:t>
      </w:r>
    </w:p>
    <w:p w14:paraId="066086F8" w14:textId="0C8AE685" w:rsidR="00161ABC" w:rsidRDefault="00FB7D24" w:rsidP="00931854">
      <w:r w:rsidRPr="00FB7D24">
        <w:t xml:space="preserve">In conclusion, these visualizations provide valuable insights into the relationships between economic, lifestyle, and health factors. They highlight the need for more </w:t>
      </w:r>
      <w:r w:rsidR="00CD75C2">
        <w:t>deep</w:t>
      </w:r>
      <w:r w:rsidRPr="00FB7D24">
        <w:t xml:space="preserve"> analyses and targeted health policies that address not only economic conditions but also lifestyle habits, health disparities, and access to care across different countries and regions.</w:t>
      </w:r>
    </w:p>
    <w:p w14:paraId="3A8B6D45" w14:textId="77777777" w:rsidR="0018619C" w:rsidRDefault="0018619C" w:rsidP="00931854"/>
    <w:p w14:paraId="7445BF70" w14:textId="1453A5F2" w:rsidR="00974CF1" w:rsidRDefault="00F3308C" w:rsidP="00C40C87">
      <w:pPr>
        <w:pStyle w:val="Heading1"/>
        <w:numPr>
          <w:ilvl w:val="0"/>
          <w:numId w:val="4"/>
        </w:numPr>
      </w:pPr>
      <w:bookmarkStart w:id="39" w:name="_Toc204596656"/>
      <w:bookmarkStart w:id="40" w:name="_Toc204633076"/>
      <w:r w:rsidRPr="00F3308C">
        <w:rPr>
          <w:bCs/>
        </w:rPr>
        <w:lastRenderedPageBreak/>
        <w:t>Methodology and Study Design</w:t>
      </w:r>
      <w:bookmarkEnd w:id="39"/>
      <w:bookmarkEnd w:id="40"/>
    </w:p>
    <w:p w14:paraId="662D733B" w14:textId="1CE206CA" w:rsidR="002037DA" w:rsidRPr="002320C5" w:rsidRDefault="0042657C" w:rsidP="00BF7EC6">
      <w:pPr>
        <w:pStyle w:val="Heading2"/>
      </w:pPr>
      <w:bookmarkStart w:id="41" w:name="_Toc204596657"/>
      <w:bookmarkStart w:id="42" w:name="_Toc204633077"/>
      <w:r>
        <w:t xml:space="preserve">5.1 </w:t>
      </w:r>
      <w:r w:rsidR="00974CF1" w:rsidRPr="0042657C">
        <w:t>Research Methodology</w:t>
      </w:r>
      <w:bookmarkEnd w:id="41"/>
      <w:bookmarkEnd w:id="42"/>
    </w:p>
    <w:p w14:paraId="78AA805D" w14:textId="77777777" w:rsidR="002037DA" w:rsidRDefault="002037DA" w:rsidP="002037DA">
      <w:r>
        <w:t>This project investigates the relationship between socioeconomic, demographic, and lifestyle factors and global health outcomes, with a particular focus on non-communicable diseases (NCDs), such as heart disease and diabetes from 1950 to 2023 and uses historical patterns to forecast health outcomes through 2073.</w:t>
      </w:r>
    </w:p>
    <w:p w14:paraId="400B5922" w14:textId="77777777" w:rsidR="002037DA" w:rsidRDefault="002037DA" w:rsidP="002037DA">
      <w:r>
        <w:t xml:space="preserve">The study began with a comprehensive literature review of prior work to establish a strong foundation. Academic sources were gathered from databases including Google Scholar, JSTOR and PubMed. The search followed a two-stage process: first, broad searches using the theme or research questions to search, and second, targeted searches using specific terms such as “cardiovascular disease”, </w:t>
      </w:r>
      <w:r w:rsidRPr="002F3C4F">
        <w:t>“</w:t>
      </w:r>
      <w:r>
        <w:t>D</w:t>
      </w:r>
      <w:r w:rsidRPr="002F3C4F">
        <w:t xml:space="preserve">iabetes </w:t>
      </w:r>
      <w:r>
        <w:t>P</w:t>
      </w:r>
      <w:r w:rsidRPr="002F3C4F">
        <w:t>revalence,” “</w:t>
      </w:r>
      <w:r>
        <w:t>I</w:t>
      </w:r>
      <w:r w:rsidRPr="002F3C4F">
        <w:t xml:space="preserve">ncome </w:t>
      </w:r>
      <w:r>
        <w:t>I</w:t>
      </w:r>
      <w:r w:rsidRPr="002F3C4F">
        <w:t xml:space="preserve">nequality,” “BMI and </w:t>
      </w:r>
      <w:r>
        <w:t>H</w:t>
      </w:r>
      <w:r w:rsidRPr="002F3C4F">
        <w:t xml:space="preserve">ealth </w:t>
      </w:r>
      <w:r>
        <w:t>O</w:t>
      </w:r>
      <w:r w:rsidRPr="002F3C4F">
        <w:t>utcomes,” “ARIMA,” and “</w:t>
      </w:r>
      <w:r>
        <w:t>T</w:t>
      </w:r>
      <w:r w:rsidRPr="002F3C4F">
        <w:t xml:space="preserve">ime </w:t>
      </w:r>
      <w:r>
        <w:t>S</w:t>
      </w:r>
      <w:r w:rsidRPr="002F3C4F">
        <w:t xml:space="preserve">eries </w:t>
      </w:r>
      <w:r>
        <w:t>F</w:t>
      </w:r>
      <w:r w:rsidRPr="002F3C4F">
        <w:t>orecasting</w:t>
      </w:r>
      <w:r>
        <w:t xml:space="preserve">”. Studies were selected based on thematic relevance, methodology, with focus on long-term analyses. </w:t>
      </w:r>
      <w:r w:rsidRPr="006B6633">
        <w:t xml:space="preserve">In addition, references </w:t>
      </w:r>
      <w:r>
        <w:t xml:space="preserve">lists from </w:t>
      </w:r>
      <w:r w:rsidRPr="006B6633">
        <w:t xml:space="preserve">relevant articles </w:t>
      </w:r>
      <w:r>
        <w:t xml:space="preserve">were review </w:t>
      </w:r>
      <w:r w:rsidRPr="006B6633">
        <w:t xml:space="preserve">to identify </w:t>
      </w:r>
      <w:r>
        <w:t>further</w:t>
      </w:r>
      <w:r w:rsidRPr="006B6633">
        <w:t xml:space="preserve"> studies and expand the pool of sources.</w:t>
      </w:r>
      <w:r>
        <w:t xml:space="preserve"> Each study was evaluated through abstracts, results, and conclusions, with detailed summaries capturing key findings, methods, and gaps. </w:t>
      </w:r>
      <w:r w:rsidRPr="006B6633">
        <w:t>The literature review was then organized into thematic categories: (1) socioeconomic and demographic predictors, (2) lifestyle and modifiable risk factors, (3) income inequality and health disparities, (4) forecasting methodologies, and (5) disease-specific analyses (heart disease and diabetes). Within each category, studies were compared in terms of findings, scope, and relevance to my project. Connections between studies were articulated through transitions and comparative statements, while redundant information was removed to ensure clarity and synthesis. This process allowed for a critical, structured review that not only supports the research questions but also highlights how this project fills key gaps in the existing literature.</w:t>
      </w:r>
    </w:p>
    <w:p w14:paraId="0E67562E" w14:textId="77777777" w:rsidR="002037DA" w:rsidRDefault="002037DA" w:rsidP="002037DA">
      <w:r>
        <w:t>Data were sourced from publicly available, internationally recognized databases, including Our World in Data, WHO, and the Global Burden of Disease. These datasets offer consistent coverage over long time frames across countries. Data</w:t>
      </w:r>
      <w:r w:rsidRPr="003B749E">
        <w:t xml:space="preserve"> preprocessing involves combining 16 datasets from </w:t>
      </w:r>
      <w:r w:rsidRPr="003B749E">
        <w:rPr>
          <w:i/>
          <w:iCs/>
        </w:rPr>
        <w:t>Our World In Data</w:t>
      </w:r>
      <w:r w:rsidRPr="003B749E">
        <w:t xml:space="preserve"> into a single dataset using Python</w:t>
      </w:r>
      <w:r>
        <w:t xml:space="preserve">. </w:t>
      </w:r>
      <w:r w:rsidRPr="00BF0238">
        <w:t xml:space="preserve">The data were first standardized for consistent format and time range. </w:t>
      </w:r>
      <w:r>
        <w:t xml:space="preserve"> Then evaluate the data through Exploratory Data Analysis (EDA) to identify duplicates, missing values, outliers, skewness and variable distributions. To observe the normality of the data by performing Shapiro Test, Anderson Test, plot histogram, boxplot and QQ plot. Detect outliers and skewness using IQR method, z-score and boxplot. To start data cleaning, remove duplicate records after confirming it is redundancy. Then, handle missing values by imputation using mean values for normally distributed variables, medians for skewed data, and modes for categorical variables. However, the imputation values (mean / median) should be</w:t>
      </w:r>
      <w:r w:rsidRPr="00B7583F">
        <w:t xml:space="preserve"> calculated from the train</w:t>
      </w:r>
      <w:r>
        <w:t>ing</w:t>
      </w:r>
      <w:r w:rsidRPr="00B7583F">
        <w:t xml:space="preserve"> set </w:t>
      </w:r>
      <w:r>
        <w:t xml:space="preserve">only </w:t>
      </w:r>
      <w:r w:rsidRPr="00B7583F">
        <w:t>and used to replace N</w:t>
      </w:r>
      <w:r>
        <w:t>aN</w:t>
      </w:r>
      <w:r w:rsidRPr="00B7583F">
        <w:t xml:space="preserve"> in both train and test sets to avoid over-fitting</w:t>
      </w:r>
      <w:r>
        <w:t xml:space="preserve"> and ensure valid model performance on unseen data. Next, outliers were detected through IQR method and z-scores and addressed by applying Winsorization and Log-transformation to deal with extreme values, reducing their impact without discarding observations. Skewed variables were normalized using the Yeo-Johnson transformation, which is suitable for data containing zero, negative, or positive values. To verify the effectiveness of these transformations through histograms, boxplots and Shapiro test. </w:t>
      </w:r>
      <w:r w:rsidRPr="00574F48">
        <w:t xml:space="preserve">Feature scaling was then performed </w:t>
      </w:r>
      <w:r w:rsidRPr="00DF28B4">
        <w:t>using StandardScaler to prepare the data for regression</w:t>
      </w:r>
      <w:r w:rsidRPr="00574F48">
        <w:t xml:space="preserve"> </w:t>
      </w:r>
      <w:r w:rsidRPr="00574F48">
        <w:lastRenderedPageBreak/>
        <w:t>and forecasting models.</w:t>
      </w:r>
      <w:r>
        <w:t xml:space="preserve"> </w:t>
      </w:r>
      <w:r w:rsidRPr="00FB39F2">
        <w:t>Standardization ensured that all continuous features contributed equally to model training.</w:t>
      </w:r>
      <w:r>
        <w:t xml:space="preserve"> Then, apply Principal Component Analysis (PCA) for Dimensionality Reduction to optimize the quality of the dataset. After that, perform Train-Test Split and Cross Validation, Fit imputation on the train set and apply imputation to both train and test sets using mean, median or mode. Finally, Modelling and evaluation, analyze the results and make conclusions and recommendations of future work.</w:t>
      </w:r>
    </w:p>
    <w:p w14:paraId="2D61DA9C" w14:textId="77777777" w:rsidR="002037DA" w:rsidRDefault="002037DA" w:rsidP="002037DA">
      <w:r>
        <w:t>The study is structured around three research questions: first, to identify the most significant socioeconomic and lifestyle factors associated with the prevalence of heart disease and diabetes globally; second, to assess how modifiable economic and lifestyle factors such as BMI, cost of a healthy diet, and consumer price index (CPI) influence variations in life expectancy across countries; and third, to predict future trends in disease prevalence and life expectancy from 2023 to 2073 based on historical data and identified predictors.</w:t>
      </w:r>
    </w:p>
    <w:p w14:paraId="1E0C597B" w14:textId="77777777" w:rsidR="002037DA" w:rsidRPr="006D29CA" w:rsidRDefault="002037DA" w:rsidP="002037DA">
      <w:r w:rsidRPr="00A1001B">
        <w:t>For</w:t>
      </w:r>
      <w:r w:rsidRPr="00A1001B">
        <w:rPr>
          <w:b/>
          <w:bCs/>
        </w:rPr>
        <w:t xml:space="preserve"> RQ1</w:t>
      </w:r>
      <w:r w:rsidRPr="00713EB7">
        <w:t>, which</w:t>
      </w:r>
      <w:r w:rsidRPr="006D29CA">
        <w:t xml:space="preserve"> identify</w:t>
      </w:r>
      <w:r w:rsidRPr="00713EB7">
        <w:t xml:space="preserve"> the </w:t>
      </w:r>
      <w:r w:rsidRPr="006D29CA">
        <w:t>most significant</w:t>
      </w:r>
      <w:r w:rsidRPr="00713EB7">
        <w:t xml:space="preserve"> socioeconomic, demographic, and lifestyle factors associated with the prevalence of heart disease and diabetes across countries from 1950 to 2023, Multiple Linear Regression (MLR) is applied. MLR is particularly </w:t>
      </w:r>
      <w:r w:rsidRPr="006D29CA">
        <w:t xml:space="preserve">appropriate for </w:t>
      </w:r>
      <w:r w:rsidRPr="00713EB7">
        <w:t>this question as it</w:t>
      </w:r>
      <w:r w:rsidRPr="006D29CA">
        <w:t xml:space="preserve"> </w:t>
      </w:r>
      <w:r w:rsidRPr="00713EB7">
        <w:t>enables the estimation of the strength and direction of relationships between multiple independent variables</w:t>
      </w:r>
      <w:r w:rsidRPr="006D29CA">
        <w:t xml:space="preserve"> (</w:t>
      </w:r>
      <w:r w:rsidRPr="00713EB7">
        <w:t>income, Gini coefficient, BMI, cost of a healthy diet, and median age) and a dependent variable (</w:t>
      </w:r>
      <w:r w:rsidRPr="006D29CA">
        <w:t xml:space="preserve">heart </w:t>
      </w:r>
      <w:r w:rsidRPr="00713EB7">
        <w:t xml:space="preserve">disease </w:t>
      </w:r>
      <w:r w:rsidRPr="006D29CA">
        <w:t>and diabetes</w:t>
      </w:r>
      <w:r w:rsidRPr="00713EB7">
        <w:t xml:space="preserve">. </w:t>
      </w:r>
      <w:r w:rsidRPr="006D29CA">
        <w:t>Since heart disease and diabetes are two distinct outcomes, the analysis uses a two separate regression models, one developed to predict heart disease prevalence and another to predict diabetes prevalence. This allows for a clearer understanding of how specific predictors contribute to each disease individually, while also enabling comparisons to identify shared and unique influencing factors. Before running the models, multicollinearity is checked using correlation matrices and the Variance Inflation Factor (VIF) to ensure stable and interpretable regression results. Model performance will be evaluated using metrics such as R², Root Mean Squared Error (RMSE), and Mean Absolute Error (MAE), providing insight into how well the models explain variations in disease prevalence across countries and time.</w:t>
      </w:r>
    </w:p>
    <w:p w14:paraId="5AD1901C" w14:textId="55553057" w:rsidR="002037DA" w:rsidRPr="00713EB7" w:rsidRDefault="002037DA" w:rsidP="002037DA">
      <w:r w:rsidRPr="00713EB7">
        <w:t xml:space="preserve">For </w:t>
      </w:r>
      <w:r w:rsidR="00A1001B">
        <w:rPr>
          <w:b/>
          <w:bCs/>
        </w:rPr>
        <w:t>RQ</w:t>
      </w:r>
      <w:r w:rsidRPr="00A1001B">
        <w:rPr>
          <w:b/>
          <w:bCs/>
        </w:rPr>
        <w:t xml:space="preserve"> 2</w:t>
      </w:r>
      <w:r w:rsidRPr="00713EB7">
        <w:t>, which examines how modifiable economic and lifestyle variables (e.g., income, CPI, BMI, and diet cost) explain differences in life expectancy across countries, a separate MLR model is used with life expectancy as the outcome variable. This model allows for the quantification of the contribution of each predictor to variations in longevity. Feature selection and dimensionality reduction techniques, such as Principal Component Analysis</w:t>
      </w:r>
      <w:r w:rsidRPr="00713EB7">
        <w:rPr>
          <w:b/>
          <w:bCs/>
        </w:rPr>
        <w:t xml:space="preserve"> (</w:t>
      </w:r>
      <w:r w:rsidRPr="00713EB7">
        <w:t xml:space="preserve">PCA) </w:t>
      </w:r>
      <w:r w:rsidRPr="006D29CA">
        <w:t>will</w:t>
      </w:r>
      <w:r w:rsidRPr="00713EB7">
        <w:t xml:space="preserve"> be applied to improve model efficiency and reduce multicollinearity. The use of MLR for both RQ1 and RQ2 offers the advantage of </w:t>
      </w:r>
      <w:r w:rsidRPr="006D29CA">
        <w:t>clear and interpretable results</w:t>
      </w:r>
      <w:r w:rsidRPr="00713EB7">
        <w:t xml:space="preserve">, </w:t>
      </w:r>
      <w:r w:rsidRPr="006D29CA">
        <w:t xml:space="preserve">ensure </w:t>
      </w:r>
      <w:r w:rsidRPr="00713EB7">
        <w:t xml:space="preserve">statistical </w:t>
      </w:r>
      <w:r w:rsidRPr="006D29CA">
        <w:t>reliability</w:t>
      </w:r>
      <w:r w:rsidRPr="00713EB7">
        <w:t xml:space="preserve">, and </w:t>
      </w:r>
      <w:r w:rsidRPr="006D29CA">
        <w:t>well-suited for analyzing both</w:t>
      </w:r>
      <w:r w:rsidRPr="00713EB7">
        <w:t xml:space="preserve"> cross-sectional and </w:t>
      </w:r>
      <w:r w:rsidRPr="006D29CA">
        <w:t>time-based</w:t>
      </w:r>
      <w:r w:rsidRPr="00713EB7">
        <w:t xml:space="preserve"> health data.</w:t>
      </w:r>
    </w:p>
    <w:p w14:paraId="34926680" w14:textId="11EF5892" w:rsidR="002037DA" w:rsidRPr="00713EB7" w:rsidRDefault="002037DA" w:rsidP="002037DA">
      <w:r w:rsidRPr="006D29CA">
        <w:t xml:space="preserve">For </w:t>
      </w:r>
      <w:r w:rsidR="00A1001B" w:rsidRPr="00A1001B">
        <w:rPr>
          <w:b/>
          <w:bCs/>
        </w:rPr>
        <w:t>RQ3</w:t>
      </w:r>
      <w:r w:rsidRPr="00713EB7">
        <w:t>, which aims to forecast future health outcomes (life expectancy and disease prevalence) from 2023 to 2073, the dataset is restructured into a time series format organized by country and year. Two forecasting models</w:t>
      </w:r>
      <w:r>
        <w:t xml:space="preserve">, </w:t>
      </w:r>
      <w:r w:rsidRPr="00713EB7">
        <w:t>Auto</w:t>
      </w:r>
      <w:r>
        <w:t xml:space="preserve"> </w:t>
      </w:r>
      <w:r w:rsidRPr="00713EB7">
        <w:t>Regressive Integrated Moving Average</w:t>
      </w:r>
      <w:r>
        <w:t xml:space="preserve"> (</w:t>
      </w:r>
      <w:r w:rsidRPr="00713EB7">
        <w:t>ARIMA) and Prophet</w:t>
      </w:r>
      <w:r>
        <w:t xml:space="preserve"> </w:t>
      </w:r>
      <w:r w:rsidRPr="00713EB7">
        <w:t xml:space="preserve">are employed. ARIMA is preferred for structured, stationary time series and is known for its high precision in modeling linear trends and autocorrelations. Prophet, developed by Facebook, is well-suited for time series data with missing values, irregular trends, or multiple seasonal effects, offering a more flexible approach for real-world health datasets. Both models are trained using historical data from 1950–2023, and forecasting performance is </w:t>
      </w:r>
      <w:r w:rsidRPr="00713EB7">
        <w:lastRenderedPageBreak/>
        <w:t>assessed using Mean Absolute Percentage Error (MAPE), along with cross-validation to evaluate predictive accuracy and generalization.</w:t>
      </w:r>
    </w:p>
    <w:p w14:paraId="6F731EA7" w14:textId="77777777" w:rsidR="002037DA" w:rsidRDefault="002037DA" w:rsidP="002037DA">
      <w:r w:rsidRPr="009759EC">
        <w:t xml:space="preserve">The entire analysis is using Python, with libraries like Pandas and NumPy for organizing and cleaning data, scikit-learn and statsmodels for building models, </w:t>
      </w:r>
      <w:r>
        <w:t xml:space="preserve">ARIMA and </w:t>
      </w:r>
      <w:r w:rsidRPr="009759EC">
        <w:t>Prophet for time series forecasting, and Matplotlib and Seaborn for creating charts and graphs.</w:t>
      </w:r>
    </w:p>
    <w:p w14:paraId="7D203C1E" w14:textId="211CCBB6" w:rsidR="002037DA" w:rsidRPr="00286235" w:rsidRDefault="00BF7EC6" w:rsidP="00BF7EC6">
      <w:pPr>
        <w:pStyle w:val="Heading2"/>
      </w:pPr>
      <w:bookmarkStart w:id="43" w:name="_Toc204509473"/>
      <w:bookmarkStart w:id="44" w:name="_Toc204596658"/>
      <w:bookmarkStart w:id="45" w:name="_Toc204633078"/>
      <w:r>
        <w:t xml:space="preserve">5.2 </w:t>
      </w:r>
      <w:r w:rsidR="002037DA">
        <w:t>Justification the Approach on Prior Studies</w:t>
      </w:r>
      <w:bookmarkEnd w:id="43"/>
      <w:bookmarkEnd w:id="44"/>
      <w:bookmarkEnd w:id="45"/>
    </w:p>
    <w:p w14:paraId="58AF49AD" w14:textId="77777777" w:rsidR="002037DA" w:rsidRDefault="002037DA" w:rsidP="002037DA">
      <w:r w:rsidRPr="00A2794A">
        <w:t xml:space="preserve">Multiple Linear Regression and time series forecasting </w:t>
      </w:r>
      <w:r w:rsidRPr="00DE1E3F">
        <w:t>models (ARIMA and Prophet)</w:t>
      </w:r>
      <w:r w:rsidRPr="00A2794A">
        <w:t xml:space="preserve"> </w:t>
      </w:r>
      <w:r>
        <w:t xml:space="preserve">are used in this study. </w:t>
      </w:r>
      <w:r w:rsidRPr="00A2794A">
        <w:t xml:space="preserve">Multiple Linear Regression is effective </w:t>
      </w:r>
      <w:r>
        <w:t>in</w:t>
      </w:r>
      <w:r w:rsidRPr="00A2794A">
        <w:t xml:space="preserve"> </w:t>
      </w:r>
      <w:r w:rsidRPr="007E6ED1">
        <w:t>estimati</w:t>
      </w:r>
      <w:r>
        <w:t>ng</w:t>
      </w:r>
      <w:r w:rsidRPr="007E6ED1">
        <w:t xml:space="preserve"> the strength and direction of relationships between multiple predictors</w:t>
      </w:r>
      <w:r>
        <w:t xml:space="preserve"> and therefore is used in </w:t>
      </w:r>
      <w:r w:rsidRPr="008C13CD">
        <w:t>Research Questions 1 and 2</w:t>
      </w:r>
      <w:r>
        <w:t xml:space="preserve"> to analyze the relationship between</w:t>
      </w:r>
      <w:r w:rsidRPr="00A2794A">
        <w:t xml:space="preserve"> income, education, BMI, and CPI</w:t>
      </w:r>
      <w:r>
        <w:t>, and health</w:t>
      </w:r>
      <w:r w:rsidRPr="00A2794A">
        <w:t xml:space="preserve"> outcomes </w:t>
      </w:r>
      <w:r>
        <w:t>such as</w:t>
      </w:r>
      <w:r w:rsidRPr="00A2794A">
        <w:t xml:space="preserve"> disease prevalence and life expectancy. </w:t>
      </w:r>
      <w:r>
        <w:t>Multiple Linear Regression provides statistical findings which help formulate policy insights</w:t>
      </w:r>
      <w:r w:rsidRPr="00A2794A">
        <w:t xml:space="preserve">. </w:t>
      </w:r>
    </w:p>
    <w:p w14:paraId="57AA5893" w14:textId="77777777" w:rsidR="002037DA" w:rsidRPr="006C2908" w:rsidRDefault="002037DA" w:rsidP="002037DA">
      <w:r w:rsidRPr="006C2908">
        <w:t>Prior studies used similar method, including Zahra et al. (2015), Balia &amp; Jones (2008), Murray et al. (2012), and Kontis et al. (2017), have successfully used regression models to explore the relationship between socioeconomic or behavioral factors and chronic disease outcomes across countries. Zahra et al. (2015) examined structural and behavioral determinants of chronic diseases in low- and middle-income countries, while Balia and Jones (2008) applied regression models to UK data, linking health outcomes with variables such as education and income. Kontis et al. (2017) also employed multivariable regression to assess the global impact of risk factors on NCD mortality. These studies show that regression models are interpretable, transparent, and effective for health policy insights. This project builds on these studies by extending their approaches globally and across a longer time frame (1950–2023), allowing broader insight into temporal and regional variation in disease outcomes and life expectancy.</w:t>
      </w:r>
    </w:p>
    <w:p w14:paraId="640A0F41" w14:textId="6055B6ED" w:rsidR="002037DA" w:rsidRDefault="002037DA" w:rsidP="002037DA">
      <w:r w:rsidRPr="006C2908">
        <w:t>Time series forecasting models, ARIMA and Prophet, are used for Research Question 3 to forecast future trends in health outcomes through 2073. Using both methods together offers complementary strengths. ARIMA is effective for capturing linear trends and autocorrelation in well-behaved time series, while Prophet is good for handles missing data, non-linear trends, and</w:t>
      </w:r>
      <w:r w:rsidRPr="006C2908">
        <w:rPr>
          <w:b/>
          <w:bCs/>
        </w:rPr>
        <w:t xml:space="preserve"> </w:t>
      </w:r>
      <w:r w:rsidRPr="006C2908">
        <w:t>seasonal effects more flexibly. This approach is supported by prior study. Sardar et al. (2022), which applied both models to COVID-19 data across South Asian countries, demonstrating the effectiveness of using both ARIMA and Prophet method together. Similarly, Sah et al. (2022) used these models to predict the spread of COVID-19 across Indian states, showing strong performance from the combined approach. Based on this evidence, this study applies the same strategy to generate reliable forecasts for Research Question 3.</w:t>
      </w:r>
    </w:p>
    <w:p w14:paraId="5888C3E0" w14:textId="324F176E" w:rsidR="00172383" w:rsidRPr="00172383" w:rsidRDefault="00C765C8" w:rsidP="00032094">
      <w:pPr>
        <w:pStyle w:val="Heading2"/>
      </w:pPr>
      <w:bookmarkStart w:id="46" w:name="_Toc204596659"/>
      <w:bookmarkStart w:id="47" w:name="_Toc204633079"/>
      <w:r>
        <w:t xml:space="preserve">5.3 </w:t>
      </w:r>
      <w:r w:rsidR="007714FD">
        <w:t xml:space="preserve">Data </w:t>
      </w:r>
      <w:r w:rsidR="00D26EBC">
        <w:t xml:space="preserve">Preparation and </w:t>
      </w:r>
      <w:r w:rsidR="007714FD">
        <w:t>Cleaning</w:t>
      </w:r>
      <w:bookmarkEnd w:id="46"/>
      <w:bookmarkEnd w:id="47"/>
    </w:p>
    <w:p w14:paraId="537A6C27" w14:textId="09DADDDA" w:rsidR="00847DCE" w:rsidRPr="00987CF6" w:rsidRDefault="001F3FB9" w:rsidP="00C40C87">
      <w:pPr>
        <w:pStyle w:val="ListParagraph"/>
        <w:numPr>
          <w:ilvl w:val="1"/>
          <w:numId w:val="7"/>
        </w:numPr>
        <w:rPr>
          <w:b/>
          <w:bCs/>
        </w:rPr>
      </w:pPr>
      <w:r w:rsidRPr="00987CF6">
        <w:rPr>
          <w:b/>
          <w:bCs/>
        </w:rPr>
        <w:t>Data Cleaning and Integration</w:t>
      </w:r>
    </w:p>
    <w:p w14:paraId="20E8E67B" w14:textId="610E20F5" w:rsidR="001F3FB9" w:rsidRPr="001F3FB9" w:rsidRDefault="001F3FB9" w:rsidP="001F3FB9">
      <w:r w:rsidRPr="001F3FB9">
        <w:t xml:space="preserve">The dataset used in this study was compiled from 16 separate CSV files sourced from </w:t>
      </w:r>
      <w:r w:rsidRPr="001F3FB9">
        <w:rPr>
          <w:i/>
          <w:iCs/>
        </w:rPr>
        <w:t>Our World in Data</w:t>
      </w:r>
      <w:r w:rsidRPr="001F3FB9">
        <w:t xml:space="preserve">, each representing different indicators such as GDP, life expectancy, education, and health outcomes. These files varied in structure and time coverage, creating challenges in merging and aligning data consistently. The column “Entity” was renamed to “Country” for uniformity, and extraneous columns such as “Code” were removed. After standardizing column </w:t>
      </w:r>
      <w:r w:rsidRPr="001F3FB9">
        <w:lastRenderedPageBreak/>
        <w:t>names and trimming whitespaces, the datasets were merged using outer joins on ['Country', 'Year'], ensuring maximum data retention across all countries and years from 1950 to 2023. The resulting master DataFrame was then sorted by Country and Year to maintain chronological integrity and facilitate time series analysis.</w:t>
      </w:r>
    </w:p>
    <w:p w14:paraId="21DEB063" w14:textId="3EA0FEE7" w:rsidR="001F3FB9" w:rsidRPr="007714FD" w:rsidRDefault="001F3FB9" w:rsidP="00C40C87">
      <w:pPr>
        <w:pStyle w:val="ListParagraph"/>
        <w:numPr>
          <w:ilvl w:val="0"/>
          <w:numId w:val="8"/>
        </w:numPr>
        <w:rPr>
          <w:b/>
          <w:bCs/>
        </w:rPr>
      </w:pPr>
      <w:r w:rsidRPr="007714FD">
        <w:rPr>
          <w:b/>
          <w:bCs/>
        </w:rPr>
        <w:t>Handling Missing Values</w:t>
      </w:r>
    </w:p>
    <w:p w14:paraId="7ED91B92" w14:textId="5F28B707" w:rsidR="00DF4B0C" w:rsidRDefault="001460A1" w:rsidP="001F3FB9">
      <w:r w:rsidRPr="001F3FB9">
        <w:t>Given the uneven coverage of data, particularly for low-income and African nations during earlier decades, missing values were addressed using tailored imputation strategies based on data type and distribution. For variables with less than 5% missing data and approximately normal distributions</w:t>
      </w:r>
      <w:r w:rsidR="00B41588">
        <w:t xml:space="preserve">, </w:t>
      </w:r>
      <w:r w:rsidRPr="001F3FB9">
        <w:t>such as BMI and the cost of a healthy diet</w:t>
      </w:r>
      <w:r w:rsidR="00B41588">
        <w:t xml:space="preserve">, </w:t>
      </w:r>
      <w:r w:rsidRPr="001F3FB9">
        <w:t>mean imputation was used. For skewed variables like income, inflation, GDP, unemployment, and life expectancy, median imputation was deemed more appropriate to reduce bias introduced by extreme values. For categorical variables like Country, mode imputation was applied. To avoid data leakage, all imputation statistics (mean/median/mode) were calculated from the training set only and then used to fill missing values in both the training and test sets.</w:t>
      </w:r>
    </w:p>
    <w:p w14:paraId="5C255FBC" w14:textId="75C1D6C5" w:rsidR="001F3FB9" w:rsidRDefault="001F3FB9" w:rsidP="00C40C87">
      <w:pPr>
        <w:pStyle w:val="ListParagraph"/>
        <w:numPr>
          <w:ilvl w:val="0"/>
          <w:numId w:val="9"/>
        </w:numPr>
        <w:rPr>
          <w:b/>
          <w:bCs/>
        </w:rPr>
      </w:pPr>
      <w:r w:rsidRPr="007714FD">
        <w:rPr>
          <w:b/>
          <w:bCs/>
        </w:rPr>
        <w:t>Outlier Detection and Treatment</w:t>
      </w:r>
    </w:p>
    <w:p w14:paraId="20D6A503" w14:textId="77777777" w:rsidR="001F3FB9" w:rsidRDefault="001F3FB9" w:rsidP="001F3FB9">
      <w:r w:rsidRPr="001F3FB9">
        <w:t>Outliers were identified using the Interquartile Range (IQR) method. Rather than eliminating data points, Winsorization was applied to cap extreme values at the 5th and 95th percentiles. This strategy preserved the overall structure of the dataset while minimizing the influence of outliers. Winsorization was especially useful in preventing distortion in models that assume normally distributed inputs. Additional checks such as Q-Q plots, histograms, and Shapiro-Wilk tests confirmed that many variables deviated significantly from normality, especially GDP and income, which displayed heavy right skewness.</w:t>
      </w:r>
    </w:p>
    <w:p w14:paraId="22C98207" w14:textId="382FA20F" w:rsidR="00390076" w:rsidRPr="00CF7C1B" w:rsidRDefault="00390076" w:rsidP="00C40C87">
      <w:pPr>
        <w:pStyle w:val="ListParagraph"/>
        <w:numPr>
          <w:ilvl w:val="0"/>
          <w:numId w:val="9"/>
        </w:numPr>
        <w:rPr>
          <w:b/>
          <w:bCs/>
        </w:rPr>
      </w:pPr>
      <w:r w:rsidRPr="00CF7C1B">
        <w:rPr>
          <w:b/>
          <w:bCs/>
        </w:rPr>
        <w:t xml:space="preserve">Normality </w:t>
      </w:r>
      <w:r w:rsidR="00CE5833" w:rsidRPr="00CF7C1B">
        <w:rPr>
          <w:b/>
          <w:bCs/>
        </w:rPr>
        <w:t>Check</w:t>
      </w:r>
    </w:p>
    <w:p w14:paraId="21874C9A" w14:textId="603CC325" w:rsidR="00735F67" w:rsidRDefault="00CF7C1B" w:rsidP="00D10DA6">
      <w:r w:rsidRPr="00CF7C1B">
        <w:t>Use of Shapiro-Wilk test, histograms, and Q-Q plots to assess distribution fits well here</w:t>
      </w:r>
      <w:r w:rsidR="00480FFD">
        <w:t>, refer to</w:t>
      </w:r>
      <w:r w:rsidR="005641ED">
        <w:t xml:space="preserve"> </w:t>
      </w:r>
      <w:r w:rsidR="00735F67">
        <w:t>Figure 4</w:t>
      </w:r>
      <w:r w:rsidR="00E3784E">
        <w:t xml:space="preserve">, </w:t>
      </w:r>
      <w:r w:rsidR="005641ED">
        <w:t>Appendix B and C.</w:t>
      </w:r>
    </w:p>
    <w:p w14:paraId="42BC8469" w14:textId="5530911A" w:rsidR="00D10DA6" w:rsidRDefault="00D10DA6" w:rsidP="00D10DA6">
      <w:r w:rsidRPr="00706D57">
        <w:rPr>
          <w:noProof/>
        </w:rPr>
        <w:drawing>
          <wp:inline distT="0" distB="0" distL="0" distR="0" wp14:anchorId="433B6DEF" wp14:editId="59F53B58">
            <wp:extent cx="3954237" cy="2255520"/>
            <wp:effectExtent l="95250" t="95250" r="27305" b="11430"/>
            <wp:docPr id="8219965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45074" name="Picture 1" descr="A screenshot of a computer program&#10;&#10;AI-generated content may be incorrect."/>
                    <pic:cNvPicPr/>
                  </pic:nvPicPr>
                  <pic:blipFill>
                    <a:blip r:embed="rId13"/>
                    <a:stretch>
                      <a:fillRect/>
                    </a:stretch>
                  </pic:blipFill>
                  <pic:spPr>
                    <a:xfrm>
                      <a:off x="0" y="0"/>
                      <a:ext cx="3964553" cy="2261404"/>
                    </a:xfrm>
                    <a:prstGeom prst="rect">
                      <a:avLst/>
                    </a:prstGeom>
                    <a:effectLst>
                      <a:outerShdw blurRad="50800" dist="50800" dir="13800000" algn="ctr" rotWithShape="0">
                        <a:schemeClr val="accent5"/>
                      </a:outerShdw>
                    </a:effectLst>
                  </pic:spPr>
                </pic:pic>
              </a:graphicData>
            </a:graphic>
          </wp:inline>
        </w:drawing>
      </w:r>
    </w:p>
    <w:p w14:paraId="56890909" w14:textId="77777777" w:rsidR="00A539C4" w:rsidRDefault="00A539C4" w:rsidP="00A539C4">
      <w:pPr>
        <w:pStyle w:val="Caption"/>
      </w:pPr>
      <w:r>
        <w:t xml:space="preserve">Figure </w:t>
      </w:r>
      <w:fldSimple w:instr=" SEQ Figure \* ARABIC ">
        <w:r>
          <w:rPr>
            <w:noProof/>
          </w:rPr>
          <w:t>4</w:t>
        </w:r>
      </w:fldSimple>
      <w:r>
        <w:t>: Shapiro-Wilk test result</w:t>
      </w:r>
    </w:p>
    <w:p w14:paraId="15CA65C1" w14:textId="77777777" w:rsidR="00EE45B9" w:rsidRDefault="00EE45B9" w:rsidP="00EE45B9">
      <w:pPr>
        <w:rPr>
          <w:szCs w:val="22"/>
        </w:rPr>
      </w:pPr>
      <w:r>
        <w:rPr>
          <w:szCs w:val="22"/>
        </w:rPr>
        <w:lastRenderedPageBreak/>
        <w:fldChar w:fldCharType="begin"/>
      </w:r>
      <w:r>
        <w:rPr>
          <w:szCs w:val="22"/>
        </w:rPr>
        <w:instrText xml:space="preserve"> REF _Ref201501417 \h </w:instrText>
      </w:r>
      <w:r>
        <w:rPr>
          <w:szCs w:val="22"/>
        </w:rPr>
      </w:r>
      <w:r>
        <w:rPr>
          <w:szCs w:val="22"/>
        </w:rPr>
        <w:fldChar w:fldCharType="separate"/>
      </w:r>
      <w:r>
        <w:t xml:space="preserve">Figure </w:t>
      </w:r>
      <w:r>
        <w:rPr>
          <w:noProof/>
        </w:rPr>
        <w:t>4</w:t>
      </w:r>
      <w:r>
        <w:rPr>
          <w:szCs w:val="22"/>
        </w:rPr>
        <w:fldChar w:fldCharType="end"/>
      </w:r>
      <w:r>
        <w:rPr>
          <w:szCs w:val="22"/>
        </w:rPr>
        <w:t xml:space="preserve"> shows the result of Shapiro test, which confirmed that all the variables are not normally distributed.</w:t>
      </w:r>
    </w:p>
    <w:p w14:paraId="5369CE22" w14:textId="10AE693E" w:rsidR="00CE5833" w:rsidRPr="001F3FB9" w:rsidRDefault="00EE45B9" w:rsidP="00EE45B9">
      <w:r>
        <w:rPr>
          <w:szCs w:val="22"/>
        </w:rPr>
        <w:t xml:space="preserve">Other than Shapiro-Wilk test, QQ Plot and histogram </w:t>
      </w:r>
      <w:r w:rsidRPr="00847F81">
        <w:t>provide visual insight into the distribution of variables</w:t>
      </w:r>
      <w:r>
        <w:t>, skewness</w:t>
      </w:r>
      <w:r w:rsidRPr="00847F81">
        <w:t xml:space="preserve"> </w:t>
      </w:r>
      <w:r>
        <w:t xml:space="preserve">and normality of variables </w:t>
      </w:r>
      <w:r w:rsidRPr="00847F81">
        <w:t>in the dataset</w:t>
      </w:r>
      <w:r>
        <w:t xml:space="preserve">. Refer to </w:t>
      </w:r>
      <w:r>
        <w:fldChar w:fldCharType="begin"/>
      </w:r>
      <w:r>
        <w:instrText xml:space="preserve"> REF _Ref201501462 \h </w:instrText>
      </w:r>
      <w:r>
        <w:fldChar w:fldCharType="separate"/>
      </w:r>
      <w:r>
        <w:t>Appendix B. QQ Plot</w:t>
      </w:r>
      <w:r>
        <w:fldChar w:fldCharType="end"/>
      </w:r>
      <w:r>
        <w:t xml:space="preserve"> ,  Appendix C Histogram before Normalization, and Appendix D Histograms after Normalization, to observe the differences before and after normalization.</w:t>
      </w:r>
    </w:p>
    <w:p w14:paraId="65852547" w14:textId="368620D2" w:rsidR="001F3FB9" w:rsidRDefault="001F3FB9" w:rsidP="00C40C87">
      <w:pPr>
        <w:pStyle w:val="ListParagraph"/>
        <w:numPr>
          <w:ilvl w:val="0"/>
          <w:numId w:val="10"/>
        </w:numPr>
        <w:rPr>
          <w:b/>
          <w:bCs/>
        </w:rPr>
      </w:pPr>
      <w:r w:rsidRPr="007714FD">
        <w:rPr>
          <w:b/>
          <w:bCs/>
        </w:rPr>
        <w:t>Variable Transformation</w:t>
      </w:r>
    </w:p>
    <w:p w14:paraId="66816A85" w14:textId="160BE11F" w:rsidR="00B43D7F" w:rsidRDefault="00E55DBD" w:rsidP="00B43D7F">
      <w:r>
        <w:t>Features with skewness coefficients greater than +1 or less than -1 are considered highly skewed. In this dataset, only cost health diet, BMI (male/female) and Gini Coefficient are approximately normal, most other features are highly skewed, such as ‘inflation’ contains negative values and ‘education’ contains zero values (</w:t>
      </w:r>
      <w:r w:rsidRPr="00980935">
        <w:t>DataCalculus</w:t>
      </w:r>
      <w:r>
        <w:t>,</w:t>
      </w:r>
      <w:r w:rsidRPr="00980935">
        <w:t xml:space="preserve"> n.d.</w:t>
      </w:r>
      <w:r>
        <w:t xml:space="preserve">). </w:t>
      </w:r>
      <w:r w:rsidRPr="001F3FB9">
        <w:t>To address skewness and meet model assumptions (especially for ARIMA, Prophet, and linear regression), continuous variables were normalized using the Yeo-Johnson transformation. This method was selected over log and square-root transformations because it supports negative and zero values</w:t>
      </w:r>
      <w:r>
        <w:t xml:space="preserve">, </w:t>
      </w:r>
      <w:r w:rsidRPr="001F3FB9">
        <w:t>both present in this dataset (e.g., inflation rates). Yeo-Johnson transformation significantly improved the normality of the variables, as illustrated in histograms before and after transformation</w:t>
      </w:r>
      <w:r>
        <w:t>, refer to</w:t>
      </w:r>
      <w:r w:rsidRPr="001F3FB9">
        <w:t xml:space="preserve"> Append</w:t>
      </w:r>
      <w:r>
        <w:t>ix C and D</w:t>
      </w:r>
      <w:r w:rsidRPr="001F3FB9">
        <w:t>. Variables such as GDP, median age, and education showed substantial improvements in distribution symmetry, making them more suitable for statistical modeling.</w:t>
      </w:r>
    </w:p>
    <w:p w14:paraId="1EF75D07" w14:textId="77777777" w:rsidR="00D53142" w:rsidRPr="007714FD" w:rsidRDefault="00D53142" w:rsidP="00D67147">
      <w:pPr>
        <w:pStyle w:val="ListParagraph"/>
        <w:numPr>
          <w:ilvl w:val="0"/>
          <w:numId w:val="11"/>
        </w:numPr>
        <w:rPr>
          <w:b/>
          <w:bCs/>
        </w:rPr>
      </w:pPr>
      <w:r w:rsidRPr="007714FD">
        <w:rPr>
          <w:b/>
          <w:bCs/>
        </w:rPr>
        <w:t>Feature Scaling</w:t>
      </w:r>
    </w:p>
    <w:p w14:paraId="5E2E7F10" w14:textId="5905B21F" w:rsidR="00D53142" w:rsidRDefault="00D53142" w:rsidP="00B43D7F">
      <w:r w:rsidRPr="001F3FB9">
        <w:t>Before model training, all continuous variables were standardized using StandardScaler. This method transforms each feature to have a mean of 0 and a standard deviation of 1, which is essential for algorithms sensitive to scale, such as LASSO and linear regression. Standardization ensures that features contribute equally to the model, preventing those with larger magnitudes from dominating the learning process.</w:t>
      </w:r>
    </w:p>
    <w:p w14:paraId="3165BA28" w14:textId="537C391C" w:rsidR="002C7086" w:rsidRPr="002320C5" w:rsidRDefault="002C7086" w:rsidP="002C7086">
      <w:pPr>
        <w:pStyle w:val="Heading2"/>
      </w:pPr>
      <w:bookmarkStart w:id="48" w:name="_Toc204596660"/>
      <w:bookmarkStart w:id="49" w:name="_Toc204633080"/>
      <w:r>
        <w:t>5.4 Feature Engineering</w:t>
      </w:r>
      <w:bookmarkEnd w:id="48"/>
      <w:bookmarkEnd w:id="49"/>
    </w:p>
    <w:p w14:paraId="0C3ECCB7" w14:textId="2DCE5D01" w:rsidR="001F3FB9" w:rsidRPr="00C040D0" w:rsidRDefault="000B0AC4" w:rsidP="000B0AC4">
      <w:pPr>
        <w:pStyle w:val="Heading3"/>
        <w:ind w:firstLine="384"/>
      </w:pPr>
      <w:bookmarkStart w:id="50" w:name="_Toc204596661"/>
      <w:bookmarkStart w:id="51" w:name="_Toc204633081"/>
      <w:r>
        <w:t>5.4.1 Lag</w:t>
      </w:r>
      <w:r w:rsidR="00CE7E69" w:rsidRPr="00C040D0">
        <w:t xml:space="preserve"> </w:t>
      </w:r>
      <w:r w:rsidR="001F3FB9" w:rsidRPr="00C040D0">
        <w:t>Feature</w:t>
      </w:r>
      <w:bookmarkEnd w:id="50"/>
      <w:bookmarkEnd w:id="51"/>
      <w:r w:rsidR="001F3FB9" w:rsidRPr="00C040D0">
        <w:t xml:space="preserve"> </w:t>
      </w:r>
    </w:p>
    <w:p w14:paraId="60404E89" w14:textId="24EA6108" w:rsidR="001F3FB9" w:rsidRDefault="001F3FB9" w:rsidP="001F3FB9">
      <w:r w:rsidRPr="001F3FB9">
        <w:t xml:space="preserve">To enhance temporal predictive power, lag features were engineered. These lagged variables represent past values of indicators such as income, education, and BMI, allowing models to learn from </w:t>
      </w:r>
      <w:r w:rsidR="0061622E">
        <w:t xml:space="preserve">prior studies at </w:t>
      </w:r>
      <w:r w:rsidR="0060226B">
        <w:t>Literature Section</w:t>
      </w:r>
      <w:r w:rsidRPr="001F3FB9">
        <w:t>. For example, Income_lag1 to Income_lag3 were created to support models like Random Forest and Prophet in capturing temporal dependencies. Lagging is especially critical in forecasting models like ARIMA, which inherently rely on autocorrelations across time.</w:t>
      </w:r>
    </w:p>
    <w:p w14:paraId="740678E5" w14:textId="079F1AD2" w:rsidR="00B8547B" w:rsidRDefault="00F803DA" w:rsidP="00F803DA">
      <w:pPr>
        <w:pStyle w:val="Heading3"/>
      </w:pPr>
      <w:r>
        <w:t xml:space="preserve">     </w:t>
      </w:r>
      <w:bookmarkStart w:id="52" w:name="_Toc204596662"/>
      <w:bookmarkStart w:id="53" w:name="_Toc204633082"/>
      <w:r>
        <w:t xml:space="preserve">5.4.2 </w:t>
      </w:r>
      <w:r w:rsidR="00BC4B58" w:rsidRPr="00BC4B58">
        <w:t>Variance Inflation Factor</w:t>
      </w:r>
      <w:r w:rsidR="00BC4B58">
        <w:t xml:space="preserve"> (</w:t>
      </w:r>
      <w:r>
        <w:t>VIF</w:t>
      </w:r>
      <w:r w:rsidR="00BC4B58">
        <w:t>)</w:t>
      </w:r>
      <w:bookmarkEnd w:id="52"/>
      <w:bookmarkEnd w:id="53"/>
    </w:p>
    <w:p w14:paraId="4EEF73F1" w14:textId="77777777" w:rsidR="000E15D9" w:rsidRPr="000E15D9" w:rsidRDefault="000E15D9" w:rsidP="000E15D9">
      <w:r w:rsidRPr="000E15D9">
        <w:t>Variance Inflation Factor (VIF) measures how much the variance of a regression coefficient is inflated due to multicollinearity among predictor variables. Multicollinearity occurs when predictors are highly correlated with each other, which can lead to unstable coefficient estimates, inflated standard errors, and difficulty in interpreting the individual effects of variables.</w:t>
      </w:r>
    </w:p>
    <w:p w14:paraId="533FD6E4" w14:textId="77777777" w:rsidR="000E15D9" w:rsidRPr="000E15D9" w:rsidRDefault="000E15D9" w:rsidP="000E15D9">
      <w:r w:rsidRPr="000E15D9">
        <w:lastRenderedPageBreak/>
        <w:t>VIF with values above 5 or 10 typically indicating problematic multicollinearity. Using VIF helps identify redundant features, guides feature selection, and improves model interpretability by ensuring stable and meaningful coefficient estimates.</w:t>
      </w:r>
    </w:p>
    <w:p w14:paraId="5323C9B6" w14:textId="77777777" w:rsidR="000E15D9" w:rsidRPr="000E15D9" w:rsidRDefault="000E15D9" w:rsidP="000E15D9">
      <w:r w:rsidRPr="000E15D9">
        <w:t>For this dataset, which includes continuous numeric variables such as GDP and Income, and uses linear regression models to analyze health outcomes like life expectancy and cardiovascular diseases.</w:t>
      </w:r>
    </w:p>
    <w:p w14:paraId="1EFE1FA3" w14:textId="77777777" w:rsidR="000E15D9" w:rsidRPr="000E15D9" w:rsidRDefault="000E15D9" w:rsidP="000E15D9">
      <w:r w:rsidRPr="000E15D9">
        <w:t>This approach is supported by foundational econometrics and statistical learning literature, including works by Gujarati (2003) and James et al. (2013), as well as applied health research where socioeconomic and health indicators often exhibit correlations.</w:t>
      </w:r>
    </w:p>
    <w:p w14:paraId="161085DC" w14:textId="1F3420D4" w:rsidR="000E15D9" w:rsidRPr="000E15D9" w:rsidRDefault="000E15D9" w:rsidP="000E15D9">
      <w:r w:rsidRPr="000E15D9">
        <w:t>Overall, incorporating VIF checks enhances the reliability of your regression models, especially when interpreting the impact of predictors.</w:t>
      </w:r>
      <w:r w:rsidR="00EB6424">
        <w:t xml:space="preserve"> </w:t>
      </w:r>
      <w:r w:rsidR="00E00BA9">
        <w:t>Figure</w:t>
      </w:r>
      <w:r w:rsidR="008560E6">
        <w:t xml:space="preserve"> 5</w:t>
      </w:r>
      <w:r w:rsidR="00EB6424">
        <w:t xml:space="preserve"> is </w:t>
      </w:r>
      <w:r w:rsidR="00D64BAA">
        <w:t xml:space="preserve">the </w:t>
      </w:r>
      <w:r w:rsidR="008560E6">
        <w:t xml:space="preserve">initial </w:t>
      </w:r>
      <w:r w:rsidR="00D64BAA">
        <w:t>result of VIF.</w:t>
      </w:r>
    </w:p>
    <w:p w14:paraId="614AB326" w14:textId="1163AC4B" w:rsidR="00BC4B58" w:rsidRDefault="00E842B0" w:rsidP="00BC4B58">
      <w:r w:rsidRPr="00E842B0">
        <w:rPr>
          <w:noProof/>
        </w:rPr>
        <w:drawing>
          <wp:inline distT="0" distB="0" distL="0" distR="0" wp14:anchorId="37D581DA" wp14:editId="7243244B">
            <wp:extent cx="3353091" cy="2705334"/>
            <wp:effectExtent l="0" t="0" r="0" b="0"/>
            <wp:docPr id="1922610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10670" name="Picture 1" descr="A screenshot of a computer&#10;&#10;AI-generated content may be incorrect."/>
                    <pic:cNvPicPr/>
                  </pic:nvPicPr>
                  <pic:blipFill>
                    <a:blip r:embed="rId14"/>
                    <a:stretch>
                      <a:fillRect/>
                    </a:stretch>
                  </pic:blipFill>
                  <pic:spPr>
                    <a:xfrm>
                      <a:off x="0" y="0"/>
                      <a:ext cx="3353091" cy="2705334"/>
                    </a:xfrm>
                    <a:prstGeom prst="rect">
                      <a:avLst/>
                    </a:prstGeom>
                  </pic:spPr>
                </pic:pic>
              </a:graphicData>
            </a:graphic>
          </wp:inline>
        </w:drawing>
      </w:r>
    </w:p>
    <w:p w14:paraId="1FA27F6E" w14:textId="3CC4A87D" w:rsidR="00CE2297" w:rsidRPr="00E00BA9" w:rsidRDefault="00CE2297" w:rsidP="00BC4B58">
      <w:pPr>
        <w:rPr>
          <w:sz w:val="16"/>
          <w:szCs w:val="16"/>
        </w:rPr>
      </w:pPr>
      <w:r w:rsidRPr="00E00BA9">
        <w:rPr>
          <w:sz w:val="16"/>
          <w:szCs w:val="16"/>
        </w:rPr>
        <w:t xml:space="preserve">Figure 5 </w:t>
      </w:r>
      <w:r w:rsidR="00E00BA9" w:rsidRPr="00E00BA9">
        <w:rPr>
          <w:sz w:val="16"/>
          <w:szCs w:val="16"/>
        </w:rPr>
        <w:t>Initial Result of VIF</w:t>
      </w:r>
    </w:p>
    <w:p w14:paraId="7BD8CBD3" w14:textId="0CFC1866" w:rsidR="002D3825" w:rsidRDefault="00D64BAA" w:rsidP="002D3825">
      <w:r w:rsidRPr="00D64BAA">
        <w:t xml:space="preserve">The </w:t>
      </w:r>
      <w:r w:rsidR="008560E6">
        <w:t xml:space="preserve">initial </w:t>
      </w:r>
      <w:r w:rsidRPr="00D64BAA">
        <w:t>result of VIF shows that BMI(female) and BMI(male) have high correlation as BMI(female) and BMI(male) have VIF of 7.00 and 7.39 respectively. According to (Kutner, 2005) and (O'Brien, 2007) that VIF greater than 5 could consider to be high correlation. To solve this problem, both BMI(female) and BMI(male) will be combined.</w:t>
      </w:r>
      <w:r w:rsidR="002D3825">
        <w:t xml:space="preserve"> After combined </w:t>
      </w:r>
      <w:r w:rsidR="002D3825" w:rsidRPr="00D64BAA">
        <w:t>BMI(female) and BMI(male)</w:t>
      </w:r>
      <w:r w:rsidR="002D3825">
        <w:t xml:space="preserve"> to BMI_avg, </w:t>
      </w:r>
      <w:r w:rsidR="00957320">
        <w:t>perform VIF again to verify</w:t>
      </w:r>
      <w:r w:rsidR="0057194B">
        <w:t xml:space="preserve"> any predictors are highly correlated</w:t>
      </w:r>
      <w:r w:rsidR="00F51129">
        <w:t xml:space="preserve">, refer to </w:t>
      </w:r>
      <w:r w:rsidR="008560E6">
        <w:t xml:space="preserve">Figure 6 for </w:t>
      </w:r>
      <w:r w:rsidR="00F51129">
        <w:t xml:space="preserve">the </w:t>
      </w:r>
      <w:r w:rsidR="008560E6">
        <w:t xml:space="preserve">final </w:t>
      </w:r>
      <w:r w:rsidR="001C0888">
        <w:t>result below.</w:t>
      </w:r>
    </w:p>
    <w:p w14:paraId="5B03E610" w14:textId="276A0875" w:rsidR="00F51129" w:rsidRDefault="00F51129" w:rsidP="002D3825">
      <w:r w:rsidRPr="00F51129">
        <w:rPr>
          <w:noProof/>
        </w:rPr>
        <w:lastRenderedPageBreak/>
        <w:drawing>
          <wp:inline distT="0" distB="0" distL="0" distR="0" wp14:anchorId="29D34AA5" wp14:editId="135E8B89">
            <wp:extent cx="3444538" cy="2568163"/>
            <wp:effectExtent l="0" t="0" r="3810" b="3810"/>
            <wp:docPr id="11259155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5554" name="Picture 1" descr="A screenshot of a computer screen&#10;&#10;AI-generated content may be incorrect."/>
                    <pic:cNvPicPr/>
                  </pic:nvPicPr>
                  <pic:blipFill>
                    <a:blip r:embed="rId15"/>
                    <a:stretch>
                      <a:fillRect/>
                    </a:stretch>
                  </pic:blipFill>
                  <pic:spPr>
                    <a:xfrm>
                      <a:off x="0" y="0"/>
                      <a:ext cx="3444538" cy="2568163"/>
                    </a:xfrm>
                    <a:prstGeom prst="rect">
                      <a:avLst/>
                    </a:prstGeom>
                  </pic:spPr>
                </pic:pic>
              </a:graphicData>
            </a:graphic>
          </wp:inline>
        </w:drawing>
      </w:r>
    </w:p>
    <w:p w14:paraId="3CDBD9B3" w14:textId="4C380AAA" w:rsidR="00E00BA9" w:rsidRPr="00E00BA9" w:rsidRDefault="00E00BA9" w:rsidP="002D3825">
      <w:pPr>
        <w:rPr>
          <w:sz w:val="16"/>
          <w:szCs w:val="16"/>
        </w:rPr>
      </w:pPr>
      <w:r w:rsidRPr="00E00BA9">
        <w:rPr>
          <w:sz w:val="16"/>
          <w:szCs w:val="16"/>
        </w:rPr>
        <w:t>Figure 6 Final Result of VIF</w:t>
      </w:r>
    </w:p>
    <w:p w14:paraId="5A99E48B" w14:textId="4C9B33CE" w:rsidR="002D3825" w:rsidRDefault="001C0888" w:rsidP="002D3825">
      <w:r>
        <w:t>The VIF</w:t>
      </w:r>
      <w:r w:rsidR="008560E6">
        <w:t xml:space="preserve"> final</w:t>
      </w:r>
      <w:r>
        <w:t xml:space="preserve"> result shows all values are </w:t>
      </w:r>
      <w:r w:rsidR="00BB713E">
        <w:t xml:space="preserve">lower than 5, indicates that </w:t>
      </w:r>
      <w:r w:rsidR="00144F87">
        <w:t>all predictors are not highly correlated with each other.</w:t>
      </w:r>
    </w:p>
    <w:p w14:paraId="2E0B256D" w14:textId="4710625A" w:rsidR="00C67DE9" w:rsidRPr="00C67DE9" w:rsidRDefault="000B0AC4" w:rsidP="002D3825">
      <w:r>
        <w:t xml:space="preserve">     </w:t>
      </w:r>
      <w:r>
        <w:rPr>
          <w:b/>
        </w:rPr>
        <w:t>5.4.</w:t>
      </w:r>
      <w:r w:rsidR="00B8547B">
        <w:t>3</w:t>
      </w:r>
      <w:r>
        <w:rPr>
          <w:b/>
        </w:rPr>
        <w:t xml:space="preserve"> </w:t>
      </w:r>
      <w:r w:rsidR="000A3FD8" w:rsidRPr="00C040D0">
        <w:rPr>
          <w:b/>
        </w:rPr>
        <w:t>Feature Selection Strategy</w:t>
      </w:r>
    </w:p>
    <w:p w14:paraId="57970E74" w14:textId="65BF6675" w:rsidR="00C67DE9" w:rsidRDefault="000C3E10" w:rsidP="000002C2">
      <w:pPr>
        <w:pStyle w:val="ListParagraph"/>
        <w:numPr>
          <w:ilvl w:val="0"/>
          <w:numId w:val="52"/>
        </w:numPr>
      </w:pPr>
      <w:r>
        <w:t>Select</w:t>
      </w:r>
      <w:r w:rsidR="004E4DF8">
        <w:t xml:space="preserve"> the Best</w:t>
      </w:r>
      <w:r>
        <w:t xml:space="preserve"> </w:t>
      </w:r>
      <w:r w:rsidR="004E4DF8">
        <w:t>F</w:t>
      </w:r>
      <w:r>
        <w:t xml:space="preserve">eature </w:t>
      </w:r>
      <w:r w:rsidR="004E4DF8">
        <w:t>S</w:t>
      </w:r>
      <w:r>
        <w:t>election</w:t>
      </w:r>
      <w:r w:rsidR="00C67DE9">
        <w:t xml:space="preserve"> Method:</w:t>
      </w:r>
    </w:p>
    <w:p w14:paraId="4B217FA5" w14:textId="020541BF" w:rsidR="000A3FD8" w:rsidRDefault="000A3FD8" w:rsidP="00C67DE9">
      <w:pPr>
        <w:pStyle w:val="ListParagraph"/>
      </w:pPr>
      <w:r w:rsidRPr="001F3FB9">
        <w:t>To optimize model performance, four feature selection techniques were evaluated: LASSO (Least Absolute Shrinkage and Selection Operator), Recursive Feature Elimination (RFE), Forward Selection, and Random Forest feature importance. The selection process was conducted independently for each target variable</w:t>
      </w:r>
      <w:r>
        <w:t xml:space="preserve">, </w:t>
      </w:r>
      <w:r w:rsidRPr="001F3FB9">
        <w:t>life expectancy, diabetes, and cardiovascular diseases. Using TimeSeriesSplit cross-validation and Root Mean Squared Error (RMSE)</w:t>
      </w:r>
      <w:r>
        <w:t xml:space="preserve">, MAE and </w:t>
      </w:r>
      <w:r w:rsidRPr="00A115B3">
        <w:t>R²</w:t>
      </w:r>
      <w:r>
        <w:t xml:space="preserve"> </w:t>
      </w:r>
      <w:r w:rsidRPr="001F3FB9">
        <w:t>as the evaluation metric, the most effective method and number of features were identified. For life expectancy, Forward Selection with 1</w:t>
      </w:r>
      <w:r>
        <w:t>7</w:t>
      </w:r>
      <w:r w:rsidRPr="001F3FB9">
        <w:t xml:space="preserve"> features yielded the lowest RMSE</w:t>
      </w:r>
      <w:r>
        <w:t xml:space="preserve"> and MAE and highest </w:t>
      </w:r>
      <w:r w:rsidRPr="00C67DE9">
        <w:rPr>
          <w:szCs w:val="22"/>
        </w:rPr>
        <w:t>R².</w:t>
      </w:r>
      <w:r w:rsidRPr="001F3FB9">
        <w:t xml:space="preserve"> For diabetes, Forward Selection was again optimal, selecting 1</w:t>
      </w:r>
      <w:r>
        <w:t>7</w:t>
      </w:r>
      <w:r w:rsidRPr="001F3FB9">
        <w:t xml:space="preserve"> features. For cardiovascular diseases, </w:t>
      </w:r>
      <w:r>
        <w:t>RFE</w:t>
      </w:r>
      <w:r w:rsidRPr="001F3FB9">
        <w:t xml:space="preserve"> with </w:t>
      </w:r>
      <w:r>
        <w:t>3</w:t>
      </w:r>
      <w:r w:rsidRPr="001F3FB9">
        <w:t xml:space="preserve"> features produced the best results.</w:t>
      </w:r>
      <w:r>
        <w:t xml:space="preserve"> </w:t>
      </w:r>
      <w:r w:rsidR="003915E6">
        <w:t>Refer to Table 2</w:t>
      </w:r>
      <w:r w:rsidR="000541E6">
        <w:t xml:space="preserve">, Table 3 and Figure 7 for the </w:t>
      </w:r>
      <w:r w:rsidR="00B411F0">
        <w:t xml:space="preserve">summary </w:t>
      </w:r>
      <w:r w:rsidR="000541E6">
        <w:t>of Feature selection</w:t>
      </w:r>
      <w:r w:rsidR="00B411F0">
        <w:t xml:space="preserve"> comparison metrics, </w:t>
      </w:r>
      <w:r w:rsidR="00AA0F33">
        <w:t xml:space="preserve">feature selection comparison diagram and </w:t>
      </w:r>
      <w:r w:rsidR="005D0D15">
        <w:t>the result of the selected Feature selection method with the optimum number of features.</w:t>
      </w:r>
    </w:p>
    <w:p w14:paraId="5F2AB847" w14:textId="77777777" w:rsidR="000A3FD8" w:rsidRDefault="000A3FD8" w:rsidP="000A3FD8">
      <w:r w:rsidRPr="001B4A7F">
        <w:rPr>
          <w:noProof/>
        </w:rPr>
        <w:lastRenderedPageBreak/>
        <w:drawing>
          <wp:inline distT="0" distB="0" distL="0" distR="0" wp14:anchorId="5F622BF7" wp14:editId="543D948C">
            <wp:extent cx="5943600" cy="4220210"/>
            <wp:effectExtent l="0" t="0" r="0" b="8890"/>
            <wp:docPr id="1325145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5775" name="Picture 1" descr="A screenshot of a computer&#10;&#10;AI-generated content may be incorrect."/>
                    <pic:cNvPicPr/>
                  </pic:nvPicPr>
                  <pic:blipFill>
                    <a:blip r:embed="rId16"/>
                    <a:stretch>
                      <a:fillRect/>
                    </a:stretch>
                  </pic:blipFill>
                  <pic:spPr>
                    <a:xfrm>
                      <a:off x="0" y="0"/>
                      <a:ext cx="5943600" cy="4220210"/>
                    </a:xfrm>
                    <a:prstGeom prst="rect">
                      <a:avLst/>
                    </a:prstGeom>
                  </pic:spPr>
                </pic:pic>
              </a:graphicData>
            </a:graphic>
          </wp:inline>
        </w:drawing>
      </w:r>
    </w:p>
    <w:p w14:paraId="04EC65BF" w14:textId="1B099692" w:rsidR="000A3FD8" w:rsidRDefault="00A94FC9" w:rsidP="000A3FD8">
      <w:pPr>
        <w:rPr>
          <w:sz w:val="16"/>
          <w:szCs w:val="16"/>
        </w:rPr>
      </w:pPr>
      <w:r>
        <w:rPr>
          <w:sz w:val="16"/>
          <w:szCs w:val="16"/>
        </w:rPr>
        <w:t>Table 2</w:t>
      </w:r>
      <w:r w:rsidR="000A3FD8" w:rsidRPr="00C82DF0">
        <w:rPr>
          <w:sz w:val="16"/>
          <w:szCs w:val="16"/>
        </w:rPr>
        <w:t xml:space="preserve"> Feature Selection Comparison using metrics – RMSE, MAE &amp; </w:t>
      </w:r>
      <w:r w:rsidR="000A3FD8" w:rsidRPr="001F3FB9">
        <w:rPr>
          <w:sz w:val="16"/>
          <w:szCs w:val="16"/>
        </w:rPr>
        <w:t>R²</w:t>
      </w:r>
    </w:p>
    <w:p w14:paraId="7C07FDB7" w14:textId="77777777" w:rsidR="000A3FD8" w:rsidRDefault="000A3FD8" w:rsidP="000A3FD8">
      <w:pPr>
        <w:rPr>
          <w:sz w:val="16"/>
          <w:szCs w:val="16"/>
        </w:rPr>
      </w:pPr>
    </w:p>
    <w:p w14:paraId="599D518F" w14:textId="77777777" w:rsidR="000A3FD8" w:rsidRDefault="000A3FD8" w:rsidP="000A3FD8">
      <w:pPr>
        <w:rPr>
          <w:sz w:val="16"/>
          <w:szCs w:val="16"/>
        </w:rPr>
      </w:pPr>
      <w:r>
        <w:rPr>
          <w:noProof/>
        </w:rPr>
        <w:lastRenderedPageBreak/>
        <w:drawing>
          <wp:inline distT="0" distB="0" distL="0" distR="0" wp14:anchorId="59789553" wp14:editId="02058286">
            <wp:extent cx="5943600" cy="3800475"/>
            <wp:effectExtent l="0" t="0" r="0" b="9525"/>
            <wp:docPr id="258274501" name="Picture 1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74501" name="Picture 13" descr="A graph with lines and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00475"/>
                    </a:xfrm>
                    <a:prstGeom prst="rect">
                      <a:avLst/>
                    </a:prstGeom>
                    <a:noFill/>
                    <a:ln>
                      <a:noFill/>
                    </a:ln>
                  </pic:spPr>
                </pic:pic>
              </a:graphicData>
            </a:graphic>
          </wp:inline>
        </w:drawing>
      </w:r>
    </w:p>
    <w:p w14:paraId="034ED35D" w14:textId="77777777" w:rsidR="000A3FD8" w:rsidRDefault="000A3FD8" w:rsidP="000A3FD8">
      <w:pPr>
        <w:rPr>
          <w:sz w:val="16"/>
          <w:szCs w:val="16"/>
        </w:rPr>
      </w:pPr>
      <w:r>
        <w:rPr>
          <w:noProof/>
        </w:rPr>
        <w:drawing>
          <wp:inline distT="0" distB="0" distL="0" distR="0" wp14:anchorId="286CFB57" wp14:editId="77F2F5F9">
            <wp:extent cx="5943600" cy="3763645"/>
            <wp:effectExtent l="0" t="0" r="0" b="8255"/>
            <wp:docPr id="2141365672" name="Picture 14" descr="A graph of a number of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65672" name="Picture 14" descr="A graph of a number of featur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63645"/>
                    </a:xfrm>
                    <a:prstGeom prst="rect">
                      <a:avLst/>
                    </a:prstGeom>
                    <a:noFill/>
                    <a:ln>
                      <a:noFill/>
                    </a:ln>
                  </pic:spPr>
                </pic:pic>
              </a:graphicData>
            </a:graphic>
          </wp:inline>
        </w:drawing>
      </w:r>
    </w:p>
    <w:p w14:paraId="020F464B" w14:textId="77777777" w:rsidR="000A3FD8" w:rsidRDefault="000A3FD8" w:rsidP="000A3FD8">
      <w:pPr>
        <w:rPr>
          <w:sz w:val="16"/>
          <w:szCs w:val="16"/>
        </w:rPr>
      </w:pPr>
      <w:r>
        <w:rPr>
          <w:noProof/>
        </w:rPr>
        <w:lastRenderedPageBreak/>
        <w:drawing>
          <wp:inline distT="0" distB="0" distL="0" distR="0" wp14:anchorId="3ED3393C" wp14:editId="48477C4D">
            <wp:extent cx="5943600" cy="3841115"/>
            <wp:effectExtent l="0" t="0" r="0" b="6985"/>
            <wp:docPr id="1389674762" name="Picture 1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74762" name="Picture 15" descr="A graph of different colored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41115"/>
                    </a:xfrm>
                    <a:prstGeom prst="rect">
                      <a:avLst/>
                    </a:prstGeom>
                    <a:noFill/>
                    <a:ln>
                      <a:noFill/>
                    </a:ln>
                  </pic:spPr>
                </pic:pic>
              </a:graphicData>
            </a:graphic>
          </wp:inline>
        </w:drawing>
      </w:r>
    </w:p>
    <w:p w14:paraId="20127D46" w14:textId="5151BF19" w:rsidR="000A3FD8" w:rsidRDefault="000A3FD8" w:rsidP="00E67F56">
      <w:pPr>
        <w:rPr>
          <w:szCs w:val="22"/>
        </w:rPr>
      </w:pPr>
      <w:r w:rsidRPr="00C11D69">
        <w:rPr>
          <w:sz w:val="16"/>
          <w:szCs w:val="16"/>
        </w:rPr>
        <w:t xml:space="preserve">Figure </w:t>
      </w:r>
      <w:r w:rsidR="00A94FC9">
        <w:rPr>
          <w:sz w:val="16"/>
          <w:szCs w:val="16"/>
        </w:rPr>
        <w:t>7</w:t>
      </w:r>
      <w:r>
        <w:rPr>
          <w:sz w:val="16"/>
          <w:szCs w:val="16"/>
        </w:rPr>
        <w:t xml:space="preserve"> Feature Selection Comparison – LASSO, RFE, Forward, Random Forest</w:t>
      </w:r>
      <w:r w:rsidRPr="00D05AB1">
        <w:rPr>
          <w:szCs w:val="22"/>
        </w:rPr>
        <w:t xml:space="preserve">. </w:t>
      </w:r>
    </w:p>
    <w:tbl>
      <w:tblPr>
        <w:tblW w:w="6663" w:type="dxa"/>
        <w:tblLook w:val="04A0" w:firstRow="1" w:lastRow="0" w:firstColumn="1" w:lastColumn="0" w:noHBand="0" w:noVBand="1"/>
      </w:tblPr>
      <w:tblGrid>
        <w:gridCol w:w="2552"/>
        <w:gridCol w:w="1843"/>
        <w:gridCol w:w="2268"/>
      </w:tblGrid>
      <w:tr w:rsidR="00DC7D3D" w:rsidRPr="00DC7D3D" w14:paraId="2C253457" w14:textId="77777777" w:rsidTr="001829C3">
        <w:trPr>
          <w:trHeight w:val="288"/>
        </w:trPr>
        <w:tc>
          <w:tcPr>
            <w:tcW w:w="6663" w:type="dxa"/>
            <w:gridSpan w:val="3"/>
            <w:tcBorders>
              <w:top w:val="nil"/>
              <w:left w:val="nil"/>
              <w:bottom w:val="nil"/>
              <w:right w:val="nil"/>
            </w:tcBorders>
            <w:noWrap/>
            <w:vAlign w:val="bottom"/>
            <w:hideMark/>
          </w:tcPr>
          <w:p w14:paraId="44592D21" w14:textId="77777777" w:rsidR="00DC7D3D" w:rsidRPr="00DC7D3D" w:rsidRDefault="00DC7D3D" w:rsidP="00DC7D3D">
            <w:pPr>
              <w:spacing w:after="0" w:line="240" w:lineRule="auto"/>
              <w:rPr>
                <w:rFonts w:ascii="Aptos Narrow" w:eastAsia="Times New Roman" w:hAnsi="Aptos Narrow" w:cs="Times New Roman"/>
                <w:b/>
                <w:bCs/>
                <w:color w:val="000000"/>
                <w:szCs w:val="22"/>
                <w:lang w:eastAsia="en-CA"/>
              </w:rPr>
            </w:pPr>
            <w:r w:rsidRPr="00DC7D3D">
              <w:rPr>
                <w:rFonts w:ascii="Aptos Narrow" w:eastAsia="Times New Roman" w:hAnsi="Aptos Narrow" w:cs="Times New Roman"/>
                <w:b/>
                <w:bCs/>
                <w:color w:val="000000"/>
                <w:szCs w:val="22"/>
                <w:lang w:eastAsia="en-CA"/>
              </w:rPr>
              <w:t>The Best Feature Selection Method Summary</w:t>
            </w:r>
          </w:p>
        </w:tc>
      </w:tr>
      <w:tr w:rsidR="00DC7D3D" w:rsidRPr="00DC7D3D" w14:paraId="5D06D128" w14:textId="77777777" w:rsidTr="007409C6">
        <w:trPr>
          <w:trHeight w:val="288"/>
        </w:trPr>
        <w:tc>
          <w:tcPr>
            <w:tcW w:w="2552" w:type="dxa"/>
            <w:tcBorders>
              <w:top w:val="single" w:sz="4" w:space="0" w:color="auto"/>
              <w:left w:val="single" w:sz="4" w:space="0" w:color="auto"/>
              <w:bottom w:val="single" w:sz="4" w:space="0" w:color="auto"/>
              <w:right w:val="single" w:sz="4" w:space="0" w:color="auto"/>
            </w:tcBorders>
            <w:noWrap/>
            <w:vAlign w:val="bottom"/>
            <w:hideMark/>
          </w:tcPr>
          <w:p w14:paraId="2A55AFEB" w14:textId="77777777" w:rsidR="00DC7D3D" w:rsidRPr="00DC7D3D" w:rsidRDefault="00DC7D3D" w:rsidP="00DC7D3D">
            <w:pPr>
              <w:spacing w:after="0" w:line="240" w:lineRule="auto"/>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Target</w:t>
            </w:r>
          </w:p>
        </w:tc>
        <w:tc>
          <w:tcPr>
            <w:tcW w:w="1843" w:type="dxa"/>
            <w:tcBorders>
              <w:top w:val="single" w:sz="4" w:space="0" w:color="auto"/>
              <w:left w:val="nil"/>
              <w:bottom w:val="single" w:sz="4" w:space="0" w:color="auto"/>
              <w:right w:val="single" w:sz="4" w:space="0" w:color="auto"/>
            </w:tcBorders>
            <w:noWrap/>
            <w:vAlign w:val="bottom"/>
            <w:hideMark/>
          </w:tcPr>
          <w:p w14:paraId="344A9AB2" w14:textId="77777777" w:rsidR="00DC7D3D" w:rsidRPr="00DC7D3D" w:rsidRDefault="00DC7D3D" w:rsidP="001829C3">
            <w:pPr>
              <w:spacing w:after="0" w:line="240" w:lineRule="auto"/>
              <w:jc w:val="center"/>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The Best Method</w:t>
            </w:r>
          </w:p>
        </w:tc>
        <w:tc>
          <w:tcPr>
            <w:tcW w:w="2268" w:type="dxa"/>
            <w:tcBorders>
              <w:top w:val="single" w:sz="4" w:space="0" w:color="auto"/>
              <w:left w:val="nil"/>
              <w:bottom w:val="single" w:sz="4" w:space="0" w:color="auto"/>
              <w:right w:val="single" w:sz="4" w:space="0" w:color="auto"/>
            </w:tcBorders>
            <w:noWrap/>
            <w:vAlign w:val="bottom"/>
            <w:hideMark/>
          </w:tcPr>
          <w:p w14:paraId="2D1D6DB7" w14:textId="7213131E" w:rsidR="00DC7D3D" w:rsidRPr="00DC7D3D" w:rsidRDefault="009447FC" w:rsidP="00DC7D3D">
            <w:pPr>
              <w:spacing w:after="0" w:line="240" w:lineRule="auto"/>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Optimum</w:t>
            </w:r>
            <w:r w:rsidR="00DC7D3D" w:rsidRPr="00DC7D3D">
              <w:rPr>
                <w:rFonts w:ascii="Aptos Narrow" w:eastAsia="Times New Roman" w:hAnsi="Aptos Narrow" w:cs="Times New Roman"/>
                <w:color w:val="000000"/>
                <w:szCs w:val="22"/>
                <w:lang w:eastAsia="en-CA"/>
              </w:rPr>
              <w:t xml:space="preserve"> # of Features</w:t>
            </w:r>
          </w:p>
        </w:tc>
      </w:tr>
      <w:tr w:rsidR="00DC7D3D" w:rsidRPr="00DC7D3D" w14:paraId="354B9DE7" w14:textId="77777777" w:rsidTr="007409C6">
        <w:trPr>
          <w:trHeight w:val="288"/>
        </w:trPr>
        <w:tc>
          <w:tcPr>
            <w:tcW w:w="2552" w:type="dxa"/>
            <w:tcBorders>
              <w:top w:val="nil"/>
              <w:left w:val="single" w:sz="4" w:space="0" w:color="auto"/>
              <w:bottom w:val="single" w:sz="4" w:space="0" w:color="auto"/>
              <w:right w:val="single" w:sz="4" w:space="0" w:color="auto"/>
            </w:tcBorders>
            <w:noWrap/>
            <w:vAlign w:val="bottom"/>
            <w:hideMark/>
          </w:tcPr>
          <w:p w14:paraId="6992D6E7" w14:textId="77777777" w:rsidR="00DC7D3D" w:rsidRPr="00DC7D3D" w:rsidRDefault="00DC7D3D" w:rsidP="00DC7D3D">
            <w:pPr>
              <w:spacing w:after="0" w:line="240" w:lineRule="auto"/>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Life Expectancy</w:t>
            </w:r>
          </w:p>
        </w:tc>
        <w:tc>
          <w:tcPr>
            <w:tcW w:w="1843" w:type="dxa"/>
            <w:tcBorders>
              <w:top w:val="nil"/>
              <w:left w:val="nil"/>
              <w:bottom w:val="single" w:sz="4" w:space="0" w:color="auto"/>
              <w:right w:val="single" w:sz="4" w:space="0" w:color="auto"/>
            </w:tcBorders>
            <w:noWrap/>
            <w:vAlign w:val="bottom"/>
            <w:hideMark/>
          </w:tcPr>
          <w:p w14:paraId="414B40EC" w14:textId="77777777" w:rsidR="00DC7D3D" w:rsidRPr="00DC7D3D" w:rsidRDefault="00DC7D3D" w:rsidP="001829C3">
            <w:pPr>
              <w:spacing w:after="0" w:line="240" w:lineRule="auto"/>
              <w:jc w:val="center"/>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Forward Selection</w:t>
            </w:r>
          </w:p>
        </w:tc>
        <w:tc>
          <w:tcPr>
            <w:tcW w:w="2268" w:type="dxa"/>
            <w:tcBorders>
              <w:top w:val="nil"/>
              <w:left w:val="nil"/>
              <w:bottom w:val="single" w:sz="4" w:space="0" w:color="auto"/>
              <w:right w:val="single" w:sz="4" w:space="0" w:color="auto"/>
            </w:tcBorders>
            <w:noWrap/>
            <w:vAlign w:val="bottom"/>
            <w:hideMark/>
          </w:tcPr>
          <w:p w14:paraId="7F0671E0" w14:textId="77777777" w:rsidR="00DC7D3D" w:rsidRPr="00DC7D3D" w:rsidRDefault="00DC7D3D" w:rsidP="001829C3">
            <w:pPr>
              <w:spacing w:after="0" w:line="240" w:lineRule="auto"/>
              <w:jc w:val="center"/>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17</w:t>
            </w:r>
          </w:p>
        </w:tc>
      </w:tr>
      <w:tr w:rsidR="00DC7D3D" w:rsidRPr="00DC7D3D" w14:paraId="574F5F9C" w14:textId="77777777" w:rsidTr="007409C6">
        <w:trPr>
          <w:trHeight w:val="288"/>
        </w:trPr>
        <w:tc>
          <w:tcPr>
            <w:tcW w:w="2552" w:type="dxa"/>
            <w:tcBorders>
              <w:top w:val="nil"/>
              <w:left w:val="single" w:sz="4" w:space="0" w:color="auto"/>
              <w:bottom w:val="single" w:sz="4" w:space="0" w:color="auto"/>
              <w:right w:val="single" w:sz="4" w:space="0" w:color="auto"/>
            </w:tcBorders>
            <w:noWrap/>
            <w:vAlign w:val="bottom"/>
            <w:hideMark/>
          </w:tcPr>
          <w:p w14:paraId="30F586C1" w14:textId="77777777" w:rsidR="00DC7D3D" w:rsidRPr="00DC7D3D" w:rsidRDefault="00DC7D3D" w:rsidP="00DC7D3D">
            <w:pPr>
              <w:spacing w:after="0" w:line="240" w:lineRule="auto"/>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Diabetes</w:t>
            </w:r>
          </w:p>
        </w:tc>
        <w:tc>
          <w:tcPr>
            <w:tcW w:w="1843" w:type="dxa"/>
            <w:tcBorders>
              <w:top w:val="nil"/>
              <w:left w:val="nil"/>
              <w:bottom w:val="single" w:sz="4" w:space="0" w:color="auto"/>
              <w:right w:val="single" w:sz="4" w:space="0" w:color="auto"/>
            </w:tcBorders>
            <w:noWrap/>
            <w:vAlign w:val="bottom"/>
            <w:hideMark/>
          </w:tcPr>
          <w:p w14:paraId="563F59CD" w14:textId="77777777" w:rsidR="00DC7D3D" w:rsidRPr="00DC7D3D" w:rsidRDefault="00DC7D3D" w:rsidP="001829C3">
            <w:pPr>
              <w:spacing w:after="0" w:line="240" w:lineRule="auto"/>
              <w:jc w:val="center"/>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Forward Selection</w:t>
            </w:r>
          </w:p>
        </w:tc>
        <w:tc>
          <w:tcPr>
            <w:tcW w:w="2268" w:type="dxa"/>
            <w:tcBorders>
              <w:top w:val="nil"/>
              <w:left w:val="nil"/>
              <w:bottom w:val="single" w:sz="4" w:space="0" w:color="auto"/>
              <w:right w:val="single" w:sz="4" w:space="0" w:color="auto"/>
            </w:tcBorders>
            <w:noWrap/>
            <w:vAlign w:val="bottom"/>
            <w:hideMark/>
          </w:tcPr>
          <w:p w14:paraId="5764F672" w14:textId="77777777" w:rsidR="00DC7D3D" w:rsidRPr="00DC7D3D" w:rsidRDefault="00DC7D3D" w:rsidP="001829C3">
            <w:pPr>
              <w:spacing w:after="0" w:line="240" w:lineRule="auto"/>
              <w:jc w:val="center"/>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17</w:t>
            </w:r>
          </w:p>
        </w:tc>
      </w:tr>
      <w:tr w:rsidR="00DC7D3D" w:rsidRPr="00DC7D3D" w14:paraId="08B5A52C" w14:textId="77777777" w:rsidTr="007409C6">
        <w:trPr>
          <w:trHeight w:val="288"/>
        </w:trPr>
        <w:tc>
          <w:tcPr>
            <w:tcW w:w="2552" w:type="dxa"/>
            <w:tcBorders>
              <w:top w:val="nil"/>
              <w:left w:val="single" w:sz="4" w:space="0" w:color="auto"/>
              <w:bottom w:val="single" w:sz="4" w:space="0" w:color="auto"/>
              <w:right w:val="single" w:sz="4" w:space="0" w:color="auto"/>
            </w:tcBorders>
            <w:noWrap/>
            <w:vAlign w:val="bottom"/>
            <w:hideMark/>
          </w:tcPr>
          <w:p w14:paraId="1B13C89A" w14:textId="77777777" w:rsidR="00DC7D3D" w:rsidRPr="00DC7D3D" w:rsidRDefault="00DC7D3D" w:rsidP="00DC7D3D">
            <w:pPr>
              <w:spacing w:after="0" w:line="240" w:lineRule="auto"/>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Cardiovascular Disease</w:t>
            </w:r>
          </w:p>
        </w:tc>
        <w:tc>
          <w:tcPr>
            <w:tcW w:w="1843" w:type="dxa"/>
            <w:tcBorders>
              <w:top w:val="nil"/>
              <w:left w:val="nil"/>
              <w:bottom w:val="single" w:sz="4" w:space="0" w:color="auto"/>
              <w:right w:val="single" w:sz="4" w:space="0" w:color="auto"/>
            </w:tcBorders>
            <w:noWrap/>
            <w:vAlign w:val="bottom"/>
            <w:hideMark/>
          </w:tcPr>
          <w:p w14:paraId="6103891F" w14:textId="77777777" w:rsidR="00DC7D3D" w:rsidRPr="00DC7D3D" w:rsidRDefault="00DC7D3D" w:rsidP="001829C3">
            <w:pPr>
              <w:spacing w:after="0" w:line="240" w:lineRule="auto"/>
              <w:jc w:val="center"/>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RFE</w:t>
            </w:r>
          </w:p>
        </w:tc>
        <w:tc>
          <w:tcPr>
            <w:tcW w:w="2268" w:type="dxa"/>
            <w:tcBorders>
              <w:top w:val="nil"/>
              <w:left w:val="nil"/>
              <w:bottom w:val="single" w:sz="4" w:space="0" w:color="auto"/>
              <w:right w:val="single" w:sz="4" w:space="0" w:color="auto"/>
            </w:tcBorders>
            <w:noWrap/>
            <w:vAlign w:val="bottom"/>
            <w:hideMark/>
          </w:tcPr>
          <w:p w14:paraId="5FB0478C" w14:textId="77777777" w:rsidR="00DC7D3D" w:rsidRPr="00DC7D3D" w:rsidRDefault="00DC7D3D" w:rsidP="001829C3">
            <w:pPr>
              <w:spacing w:after="0" w:line="240" w:lineRule="auto"/>
              <w:jc w:val="center"/>
              <w:rPr>
                <w:rFonts w:ascii="Aptos Narrow" w:eastAsia="Times New Roman" w:hAnsi="Aptos Narrow" w:cs="Times New Roman"/>
                <w:color w:val="000000"/>
                <w:szCs w:val="22"/>
                <w:lang w:eastAsia="en-CA"/>
              </w:rPr>
            </w:pPr>
            <w:r w:rsidRPr="00DC7D3D">
              <w:rPr>
                <w:rFonts w:ascii="Aptos Narrow" w:eastAsia="Times New Roman" w:hAnsi="Aptos Narrow" w:cs="Times New Roman"/>
                <w:color w:val="000000"/>
                <w:szCs w:val="22"/>
                <w:lang w:eastAsia="en-CA"/>
              </w:rPr>
              <w:t>3</w:t>
            </w:r>
          </w:p>
        </w:tc>
      </w:tr>
    </w:tbl>
    <w:p w14:paraId="616AAEDD" w14:textId="1C49AF47" w:rsidR="009447FC" w:rsidRPr="009447FC" w:rsidRDefault="00E67F56" w:rsidP="000A3FD8">
      <w:pPr>
        <w:rPr>
          <w:sz w:val="16"/>
          <w:szCs w:val="16"/>
        </w:rPr>
      </w:pPr>
      <w:r w:rsidRPr="00A94FC9">
        <w:rPr>
          <w:sz w:val="16"/>
          <w:szCs w:val="16"/>
        </w:rPr>
        <w:t xml:space="preserve">Table </w:t>
      </w:r>
      <w:r w:rsidR="00A94FC9" w:rsidRPr="00A94FC9">
        <w:rPr>
          <w:sz w:val="16"/>
          <w:szCs w:val="16"/>
        </w:rPr>
        <w:t>3</w:t>
      </w:r>
      <w:r w:rsidR="007409C6" w:rsidRPr="00A94FC9">
        <w:rPr>
          <w:sz w:val="16"/>
          <w:szCs w:val="16"/>
        </w:rPr>
        <w:t xml:space="preserve"> The Best</w:t>
      </w:r>
      <w:r w:rsidR="007409C6" w:rsidRPr="00C24BBF">
        <w:rPr>
          <w:sz w:val="16"/>
          <w:szCs w:val="16"/>
        </w:rPr>
        <w:t xml:space="preserve"> Feature Selection Method </w:t>
      </w:r>
    </w:p>
    <w:p w14:paraId="005CB675" w14:textId="77777777" w:rsidR="000A3FD8" w:rsidRPr="00987038" w:rsidRDefault="000A3FD8" w:rsidP="000002C2">
      <w:pPr>
        <w:pStyle w:val="ListParagraph"/>
        <w:numPr>
          <w:ilvl w:val="0"/>
          <w:numId w:val="53"/>
        </w:numPr>
      </w:pPr>
      <w:r w:rsidRPr="00987038">
        <w:t>Final Feature Sets</w:t>
      </w:r>
      <w:r>
        <w:t xml:space="preserve"> – Feature Importance</w:t>
      </w:r>
    </w:p>
    <w:p w14:paraId="7FD059AD" w14:textId="77777777" w:rsidR="000A3FD8" w:rsidRDefault="000A3FD8" w:rsidP="000A3FD8">
      <w:r w:rsidRPr="001F3FB9">
        <w:t xml:space="preserve">The selected features reflected both intuitive and data-driven relationships. For life expectancy, </w:t>
      </w:r>
      <w:r w:rsidRPr="00AF29C1">
        <w:t>includes 17 features, with strong emphasis on child mortality rate (both current and lagged), GDP, unemployment rate, cost of a healthy diet, and sex ratio. These variables represent a blend of direct health indicators (e.g., child mortality), economic development (GDP), social stability (unemployment), and demographic composition (sex ratio). The inclusion of lagged variables (such as GDP_lag1, cost of a healthy diet_lag3, and sex ratio_lag3) suggests that past economic and demographic conditions continue to exert influence on current life expectancy, consistent with the cumulative nature of public health outcomes. These findings support the idea that life expectancy is not only a reflection of present conditions but also of historical investments in healthcare, nutrition, and socio-economic stability.</w:t>
      </w:r>
    </w:p>
    <w:p w14:paraId="770D445F" w14:textId="77777777" w:rsidR="000A3FD8" w:rsidRDefault="000A3FD8" w:rsidP="000A3FD8">
      <w:r w:rsidRPr="00AF29C1">
        <w:t xml:space="preserve">The diabetes model highlights BMI_avg_lag3 as the most influential predictor, along with income, GDP, and median age, including their lagged forms. The repeated presence of income and GDP lags indicates that economic growth and individual wealth levels over time play a </w:t>
      </w:r>
      <w:r w:rsidRPr="00AF29C1">
        <w:lastRenderedPageBreak/>
        <w:t>major role in shaping diabetes prevalence, likely through their effects on diet, lifestyle, and access to healthcare. BMI, a well-known modifiable risk factor, shows consistently across lags, reinforcing its central role in diabetes onset. Sex ratio and median age also appear, suggesting that population structure and aging are relevant in explaining disease trends. These results align closely with RQ1, identifying both modifiable lifestyle (BMI) and economic-demographic factors (income, GDP, age) as critical in understanding diabetes prevalence across countries</w:t>
      </w:r>
      <w:r>
        <w:t>.</w:t>
      </w:r>
    </w:p>
    <w:p w14:paraId="5304E8C5" w14:textId="4280A999" w:rsidR="000A3FD8" w:rsidRPr="004156E0" w:rsidRDefault="000A3FD8" w:rsidP="000A3FD8">
      <w:r w:rsidRPr="00AF29C1">
        <w:t xml:space="preserve">The feature set for cardiovascular diseases, selected via Recursive Feature Elimination (RFE), was limited to three features: child mortality rate, child mortality rate_lag3, and incomplete tertiary education. While these may have some broad associations with overall health system quality and educational attainment, the very </w:t>
      </w:r>
      <w:r w:rsidR="00CE360A" w:rsidRPr="00AF29C1">
        <w:t>high-test</w:t>
      </w:r>
      <w:r w:rsidRPr="00AF29C1">
        <w:t xml:space="preserve"> error indicates that these predictors do not sufficiently capture the complexity of cardiovascular disease risk. The absence of core biological or behavioral risk factors</w:t>
      </w:r>
      <w:r w:rsidR="00C960ED">
        <w:t xml:space="preserve">, </w:t>
      </w:r>
      <w:r w:rsidRPr="00AF29C1">
        <w:t>such as BMI, smoking, hypertension, or diet—likely limits the model’s effectiveness. Therefore, although the selected features suggest systemic or structural health inequalities may correlate with CVD rates, they fall short in fully explaining the variation, underlining the need for a broader and more targeted feature set in future modeling.</w:t>
      </w:r>
    </w:p>
    <w:p w14:paraId="7E62BBEF" w14:textId="7D34D998" w:rsidR="000A3FD8" w:rsidRPr="00AF29C1" w:rsidRDefault="000A3FD8" w:rsidP="000A3FD8">
      <w:r>
        <w:t>O</w:t>
      </w:r>
      <w:r w:rsidRPr="00AF29C1">
        <w:t xml:space="preserve">verall, the feature sets directly </w:t>
      </w:r>
      <w:r>
        <w:t>address</w:t>
      </w:r>
      <w:r w:rsidRPr="00AF29C1">
        <w:t xml:space="preserve"> RQ1</w:t>
      </w:r>
      <w:r>
        <w:t xml:space="preserve"> </w:t>
      </w:r>
      <w:r w:rsidRPr="00824ABB">
        <w:t>by identifying the key factors most strongly associated with the prevalence of non-communicable diseases</w:t>
      </w:r>
      <w:r>
        <w:t xml:space="preserve">, </w:t>
      </w:r>
      <w:r w:rsidRPr="00824ABB">
        <w:t>specifically heart disease and diabetes</w:t>
      </w:r>
      <w:r w:rsidRPr="00AF29C1">
        <w:t>. For diabetes, the combination of lifestyle (BMI), economic (income, GDP), and demographic (age, sex ratio) variables strongly reflects known epidemiological risk patterns. For life expectancy, the influence of mortality, income-related, and dietary cost factors illustrates how socioeconomic and health system conditions shape national health outcomes. While the cardiovascular disease model is currently underpowered, the inclusion of education and mortality suggests structural disadvantages may still play a role. Together, these findings highlight the importance of both modifiable and structural determinants in shaping global patterns of non-communicable diseases, thereby providing evidence-based direction for public health interventions and policy targeting.</w:t>
      </w:r>
      <w:r w:rsidR="00E0037A">
        <w:t xml:space="preserve"> Below is the </w:t>
      </w:r>
      <w:r w:rsidR="00663783">
        <w:t>final result of Feature importance.</w:t>
      </w:r>
      <w:r w:rsidR="009E2873">
        <w:t xml:space="preserve"> </w:t>
      </w:r>
    </w:p>
    <w:tbl>
      <w:tblPr>
        <w:tblW w:w="6931" w:type="dxa"/>
        <w:tblLook w:val="04A0" w:firstRow="1" w:lastRow="0" w:firstColumn="1" w:lastColumn="0" w:noHBand="0" w:noVBand="1"/>
      </w:tblPr>
      <w:tblGrid>
        <w:gridCol w:w="782"/>
        <w:gridCol w:w="2501"/>
        <w:gridCol w:w="2246"/>
        <w:gridCol w:w="1402"/>
      </w:tblGrid>
      <w:tr w:rsidR="00650376" w:rsidRPr="00650376" w14:paraId="59C50FBF" w14:textId="77777777" w:rsidTr="001865A9">
        <w:trPr>
          <w:trHeight w:val="324"/>
        </w:trPr>
        <w:tc>
          <w:tcPr>
            <w:tcW w:w="3283" w:type="dxa"/>
            <w:gridSpan w:val="2"/>
            <w:tcBorders>
              <w:top w:val="nil"/>
              <w:left w:val="nil"/>
              <w:bottom w:val="nil"/>
              <w:right w:val="nil"/>
            </w:tcBorders>
            <w:noWrap/>
            <w:vAlign w:val="bottom"/>
            <w:hideMark/>
          </w:tcPr>
          <w:p w14:paraId="777E971D" w14:textId="77777777" w:rsidR="00650376" w:rsidRPr="00650376" w:rsidRDefault="00650376" w:rsidP="00650376">
            <w:pPr>
              <w:spacing w:after="0" w:line="240" w:lineRule="auto"/>
              <w:rPr>
                <w:rFonts w:ascii="Aptos Narrow" w:eastAsia="Times New Roman" w:hAnsi="Aptos Narrow" w:cs="Times New Roman"/>
                <w:b/>
                <w:bCs/>
                <w:color w:val="000000"/>
                <w:sz w:val="24"/>
                <w:lang w:eastAsia="en-CA"/>
              </w:rPr>
            </w:pPr>
            <w:r w:rsidRPr="00650376">
              <w:rPr>
                <w:rFonts w:ascii="Aptos Narrow" w:eastAsia="Times New Roman" w:hAnsi="Aptos Narrow" w:cs="Times New Roman"/>
                <w:b/>
                <w:bCs/>
                <w:color w:val="000000"/>
                <w:sz w:val="24"/>
                <w:lang w:eastAsia="en-CA"/>
              </w:rPr>
              <w:t>Feature Importance Ranking</w:t>
            </w:r>
          </w:p>
        </w:tc>
        <w:tc>
          <w:tcPr>
            <w:tcW w:w="2246" w:type="dxa"/>
            <w:tcBorders>
              <w:top w:val="nil"/>
              <w:left w:val="nil"/>
              <w:bottom w:val="nil"/>
              <w:right w:val="nil"/>
            </w:tcBorders>
            <w:noWrap/>
            <w:vAlign w:val="bottom"/>
            <w:hideMark/>
          </w:tcPr>
          <w:p w14:paraId="4E783B74" w14:textId="77777777" w:rsidR="00650376" w:rsidRPr="00650376" w:rsidRDefault="00650376" w:rsidP="00650376">
            <w:pPr>
              <w:spacing w:after="0" w:line="240" w:lineRule="auto"/>
              <w:rPr>
                <w:rFonts w:ascii="Aptos Narrow" w:eastAsia="Times New Roman" w:hAnsi="Aptos Narrow" w:cs="Times New Roman"/>
                <w:b/>
                <w:bCs/>
                <w:color w:val="000000"/>
                <w:sz w:val="24"/>
                <w:lang w:eastAsia="en-CA"/>
              </w:rPr>
            </w:pPr>
          </w:p>
        </w:tc>
        <w:tc>
          <w:tcPr>
            <w:tcW w:w="1402" w:type="dxa"/>
            <w:tcBorders>
              <w:top w:val="nil"/>
              <w:left w:val="nil"/>
              <w:bottom w:val="nil"/>
              <w:right w:val="nil"/>
            </w:tcBorders>
            <w:noWrap/>
            <w:vAlign w:val="bottom"/>
            <w:hideMark/>
          </w:tcPr>
          <w:p w14:paraId="758DBE29" w14:textId="77777777" w:rsidR="00650376" w:rsidRPr="00650376" w:rsidRDefault="00650376" w:rsidP="00650376">
            <w:pPr>
              <w:spacing w:after="0" w:line="240" w:lineRule="auto"/>
              <w:rPr>
                <w:rFonts w:ascii="Times New Roman" w:eastAsia="Times New Roman" w:hAnsi="Times New Roman" w:cs="Times New Roman"/>
                <w:sz w:val="20"/>
                <w:szCs w:val="20"/>
                <w:lang w:eastAsia="en-CA"/>
              </w:rPr>
            </w:pPr>
          </w:p>
        </w:tc>
      </w:tr>
      <w:tr w:rsidR="00650376" w:rsidRPr="00650376" w14:paraId="7B0C1502" w14:textId="77777777" w:rsidTr="001865A9">
        <w:trPr>
          <w:trHeight w:val="288"/>
        </w:trPr>
        <w:tc>
          <w:tcPr>
            <w:tcW w:w="782" w:type="dxa"/>
            <w:tcBorders>
              <w:top w:val="single" w:sz="8" w:space="0" w:color="auto"/>
              <w:left w:val="single" w:sz="8" w:space="0" w:color="auto"/>
              <w:bottom w:val="single" w:sz="4" w:space="0" w:color="auto"/>
              <w:right w:val="single" w:sz="4" w:space="0" w:color="auto"/>
            </w:tcBorders>
            <w:noWrap/>
            <w:vAlign w:val="bottom"/>
            <w:hideMark/>
          </w:tcPr>
          <w:p w14:paraId="77F9FF1B" w14:textId="77777777" w:rsidR="00650376" w:rsidRPr="00650376" w:rsidRDefault="00650376" w:rsidP="00650376">
            <w:pPr>
              <w:spacing w:after="0" w:line="240" w:lineRule="auto"/>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Rank</w:t>
            </w:r>
          </w:p>
        </w:tc>
        <w:tc>
          <w:tcPr>
            <w:tcW w:w="6149" w:type="dxa"/>
            <w:gridSpan w:val="3"/>
            <w:tcBorders>
              <w:top w:val="single" w:sz="8" w:space="0" w:color="auto"/>
              <w:left w:val="nil"/>
              <w:bottom w:val="single" w:sz="4" w:space="0" w:color="auto"/>
              <w:right w:val="single" w:sz="8" w:space="0" w:color="000000"/>
            </w:tcBorders>
            <w:noWrap/>
            <w:vAlign w:val="bottom"/>
            <w:hideMark/>
          </w:tcPr>
          <w:p w14:paraId="4CBC9E27" w14:textId="77777777" w:rsidR="00650376" w:rsidRPr="00650376" w:rsidRDefault="00650376" w:rsidP="00650376">
            <w:pPr>
              <w:spacing w:after="0" w:line="240" w:lineRule="auto"/>
              <w:jc w:val="center"/>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Features</w:t>
            </w:r>
          </w:p>
        </w:tc>
      </w:tr>
      <w:tr w:rsidR="00650376" w:rsidRPr="00650376" w14:paraId="3329D301" w14:textId="77777777" w:rsidTr="001865A9">
        <w:trPr>
          <w:trHeight w:val="288"/>
        </w:trPr>
        <w:tc>
          <w:tcPr>
            <w:tcW w:w="782" w:type="dxa"/>
            <w:tcBorders>
              <w:top w:val="nil"/>
              <w:left w:val="single" w:sz="8" w:space="0" w:color="auto"/>
              <w:bottom w:val="single" w:sz="4" w:space="0" w:color="auto"/>
              <w:right w:val="single" w:sz="4" w:space="0" w:color="auto"/>
            </w:tcBorders>
            <w:noWrap/>
            <w:vAlign w:val="bottom"/>
            <w:hideMark/>
          </w:tcPr>
          <w:p w14:paraId="198EDB93" w14:textId="77777777" w:rsidR="00650376" w:rsidRPr="00650376" w:rsidRDefault="00650376" w:rsidP="00650376">
            <w:pPr>
              <w:spacing w:after="0" w:line="240" w:lineRule="auto"/>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Target</w:t>
            </w:r>
          </w:p>
        </w:tc>
        <w:tc>
          <w:tcPr>
            <w:tcW w:w="2501" w:type="dxa"/>
            <w:tcBorders>
              <w:top w:val="nil"/>
              <w:left w:val="nil"/>
              <w:bottom w:val="single" w:sz="4" w:space="0" w:color="auto"/>
              <w:right w:val="single" w:sz="4" w:space="0" w:color="auto"/>
            </w:tcBorders>
            <w:noWrap/>
            <w:vAlign w:val="bottom"/>
            <w:hideMark/>
          </w:tcPr>
          <w:p w14:paraId="188A54F8" w14:textId="77777777" w:rsidR="00650376" w:rsidRPr="00650376" w:rsidRDefault="00650376" w:rsidP="00650376">
            <w:pPr>
              <w:spacing w:after="0" w:line="240" w:lineRule="auto"/>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Life Expectancy</w:t>
            </w:r>
          </w:p>
        </w:tc>
        <w:tc>
          <w:tcPr>
            <w:tcW w:w="2246" w:type="dxa"/>
            <w:tcBorders>
              <w:top w:val="nil"/>
              <w:left w:val="nil"/>
              <w:bottom w:val="single" w:sz="4" w:space="0" w:color="auto"/>
              <w:right w:val="single" w:sz="4" w:space="0" w:color="auto"/>
            </w:tcBorders>
            <w:noWrap/>
            <w:vAlign w:val="bottom"/>
            <w:hideMark/>
          </w:tcPr>
          <w:p w14:paraId="0DEA7B46" w14:textId="77777777" w:rsidR="00650376" w:rsidRPr="00650376" w:rsidRDefault="00650376" w:rsidP="00650376">
            <w:pPr>
              <w:spacing w:after="0" w:line="240" w:lineRule="auto"/>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Diabetes</w:t>
            </w:r>
          </w:p>
        </w:tc>
        <w:tc>
          <w:tcPr>
            <w:tcW w:w="1402" w:type="dxa"/>
            <w:tcBorders>
              <w:top w:val="nil"/>
              <w:left w:val="nil"/>
              <w:bottom w:val="single" w:sz="4" w:space="0" w:color="auto"/>
              <w:right w:val="single" w:sz="8" w:space="0" w:color="auto"/>
            </w:tcBorders>
            <w:noWrap/>
            <w:vAlign w:val="bottom"/>
            <w:hideMark/>
          </w:tcPr>
          <w:p w14:paraId="7787E359" w14:textId="77777777" w:rsidR="00650376" w:rsidRPr="00650376" w:rsidRDefault="00650376" w:rsidP="00650376">
            <w:pPr>
              <w:spacing w:after="0" w:line="240" w:lineRule="auto"/>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CVD</w:t>
            </w:r>
          </w:p>
        </w:tc>
      </w:tr>
      <w:tr w:rsidR="00650376" w:rsidRPr="00650376" w14:paraId="0F46ED03" w14:textId="77777777" w:rsidTr="001865A9">
        <w:trPr>
          <w:trHeight w:val="288"/>
        </w:trPr>
        <w:tc>
          <w:tcPr>
            <w:tcW w:w="782" w:type="dxa"/>
            <w:tcBorders>
              <w:top w:val="nil"/>
              <w:left w:val="single" w:sz="8" w:space="0" w:color="auto"/>
              <w:bottom w:val="single" w:sz="4" w:space="0" w:color="auto"/>
              <w:right w:val="single" w:sz="4" w:space="0" w:color="auto"/>
            </w:tcBorders>
            <w:noWrap/>
            <w:vAlign w:val="bottom"/>
            <w:hideMark/>
          </w:tcPr>
          <w:p w14:paraId="6690A900" w14:textId="77777777" w:rsidR="00650376" w:rsidRPr="00650376" w:rsidRDefault="00650376" w:rsidP="00650376">
            <w:pPr>
              <w:spacing w:after="0" w:line="240" w:lineRule="auto"/>
              <w:jc w:val="right"/>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1</w:t>
            </w:r>
          </w:p>
        </w:tc>
        <w:tc>
          <w:tcPr>
            <w:tcW w:w="2501" w:type="dxa"/>
            <w:tcBorders>
              <w:top w:val="nil"/>
              <w:left w:val="nil"/>
              <w:bottom w:val="single" w:sz="4" w:space="0" w:color="auto"/>
              <w:right w:val="single" w:sz="4" w:space="0" w:color="auto"/>
            </w:tcBorders>
            <w:shd w:val="clear" w:color="000000" w:fill="FFFFFF"/>
            <w:noWrap/>
            <w:vAlign w:val="bottom"/>
            <w:hideMark/>
          </w:tcPr>
          <w:p w14:paraId="56B04475"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Child mortality rate</w:t>
            </w:r>
          </w:p>
        </w:tc>
        <w:tc>
          <w:tcPr>
            <w:tcW w:w="2246" w:type="dxa"/>
            <w:tcBorders>
              <w:top w:val="nil"/>
              <w:left w:val="nil"/>
              <w:bottom w:val="single" w:sz="4" w:space="0" w:color="auto"/>
              <w:right w:val="single" w:sz="4" w:space="0" w:color="auto"/>
            </w:tcBorders>
            <w:shd w:val="clear" w:color="000000" w:fill="FFFFFF"/>
            <w:noWrap/>
            <w:vAlign w:val="bottom"/>
            <w:hideMark/>
          </w:tcPr>
          <w:p w14:paraId="433F2614"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BMI_avg_lag3</w:t>
            </w:r>
          </w:p>
        </w:tc>
        <w:tc>
          <w:tcPr>
            <w:tcW w:w="1402" w:type="dxa"/>
            <w:tcBorders>
              <w:top w:val="nil"/>
              <w:left w:val="nil"/>
              <w:bottom w:val="single" w:sz="4" w:space="0" w:color="auto"/>
              <w:right w:val="single" w:sz="8" w:space="0" w:color="auto"/>
            </w:tcBorders>
            <w:shd w:val="clear" w:color="000000" w:fill="FFFFFF"/>
            <w:noWrap/>
            <w:vAlign w:val="bottom"/>
            <w:hideMark/>
          </w:tcPr>
          <w:p w14:paraId="68A4A47B"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BMI_avg_lag3</w:t>
            </w:r>
          </w:p>
        </w:tc>
      </w:tr>
      <w:tr w:rsidR="00650376" w:rsidRPr="00650376" w14:paraId="2CDE047A" w14:textId="77777777" w:rsidTr="001865A9">
        <w:trPr>
          <w:trHeight w:val="288"/>
        </w:trPr>
        <w:tc>
          <w:tcPr>
            <w:tcW w:w="782" w:type="dxa"/>
            <w:tcBorders>
              <w:top w:val="nil"/>
              <w:left w:val="single" w:sz="8" w:space="0" w:color="auto"/>
              <w:bottom w:val="single" w:sz="4" w:space="0" w:color="auto"/>
              <w:right w:val="single" w:sz="4" w:space="0" w:color="auto"/>
            </w:tcBorders>
            <w:noWrap/>
            <w:vAlign w:val="bottom"/>
            <w:hideMark/>
          </w:tcPr>
          <w:p w14:paraId="2EFF35E7" w14:textId="77777777" w:rsidR="00650376" w:rsidRPr="00650376" w:rsidRDefault="00650376" w:rsidP="00650376">
            <w:pPr>
              <w:spacing w:after="0" w:line="240" w:lineRule="auto"/>
              <w:jc w:val="right"/>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2</w:t>
            </w:r>
          </w:p>
        </w:tc>
        <w:tc>
          <w:tcPr>
            <w:tcW w:w="2501" w:type="dxa"/>
            <w:tcBorders>
              <w:top w:val="nil"/>
              <w:left w:val="nil"/>
              <w:bottom w:val="single" w:sz="4" w:space="0" w:color="auto"/>
              <w:right w:val="single" w:sz="4" w:space="0" w:color="auto"/>
            </w:tcBorders>
            <w:shd w:val="clear" w:color="000000" w:fill="FFFFFF"/>
            <w:noWrap/>
            <w:vAlign w:val="bottom"/>
            <w:hideMark/>
          </w:tcPr>
          <w:p w14:paraId="0FC3A009"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Child mortality rate_lag3</w:t>
            </w:r>
          </w:p>
        </w:tc>
        <w:tc>
          <w:tcPr>
            <w:tcW w:w="2246" w:type="dxa"/>
            <w:tcBorders>
              <w:top w:val="nil"/>
              <w:left w:val="nil"/>
              <w:bottom w:val="single" w:sz="4" w:space="0" w:color="auto"/>
              <w:right w:val="single" w:sz="4" w:space="0" w:color="auto"/>
            </w:tcBorders>
            <w:shd w:val="clear" w:color="000000" w:fill="FFFFFF"/>
            <w:noWrap/>
            <w:vAlign w:val="bottom"/>
            <w:hideMark/>
          </w:tcPr>
          <w:p w14:paraId="5EDF26D3"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Income</w:t>
            </w:r>
          </w:p>
        </w:tc>
        <w:tc>
          <w:tcPr>
            <w:tcW w:w="1402" w:type="dxa"/>
            <w:tcBorders>
              <w:top w:val="nil"/>
              <w:left w:val="nil"/>
              <w:bottom w:val="single" w:sz="4" w:space="0" w:color="auto"/>
              <w:right w:val="single" w:sz="8" w:space="0" w:color="auto"/>
            </w:tcBorders>
            <w:shd w:val="clear" w:color="000000" w:fill="FFFFFF"/>
            <w:noWrap/>
            <w:vAlign w:val="bottom"/>
            <w:hideMark/>
          </w:tcPr>
          <w:p w14:paraId="31E15747"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GDP</w:t>
            </w:r>
          </w:p>
        </w:tc>
      </w:tr>
      <w:tr w:rsidR="00650376" w:rsidRPr="00650376" w14:paraId="4DB76D26" w14:textId="77777777" w:rsidTr="001865A9">
        <w:trPr>
          <w:trHeight w:val="288"/>
        </w:trPr>
        <w:tc>
          <w:tcPr>
            <w:tcW w:w="782" w:type="dxa"/>
            <w:tcBorders>
              <w:top w:val="nil"/>
              <w:left w:val="single" w:sz="8" w:space="0" w:color="auto"/>
              <w:bottom w:val="single" w:sz="4" w:space="0" w:color="auto"/>
              <w:right w:val="single" w:sz="4" w:space="0" w:color="auto"/>
            </w:tcBorders>
            <w:noWrap/>
            <w:vAlign w:val="bottom"/>
            <w:hideMark/>
          </w:tcPr>
          <w:p w14:paraId="5C5E9350" w14:textId="77777777" w:rsidR="00650376" w:rsidRPr="00650376" w:rsidRDefault="00650376" w:rsidP="00650376">
            <w:pPr>
              <w:spacing w:after="0" w:line="240" w:lineRule="auto"/>
              <w:jc w:val="right"/>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3</w:t>
            </w:r>
          </w:p>
        </w:tc>
        <w:tc>
          <w:tcPr>
            <w:tcW w:w="2501" w:type="dxa"/>
            <w:tcBorders>
              <w:top w:val="nil"/>
              <w:left w:val="nil"/>
              <w:bottom w:val="single" w:sz="4" w:space="0" w:color="auto"/>
              <w:right w:val="single" w:sz="4" w:space="0" w:color="auto"/>
            </w:tcBorders>
            <w:shd w:val="clear" w:color="000000" w:fill="FFFFFF"/>
            <w:noWrap/>
            <w:vAlign w:val="bottom"/>
            <w:hideMark/>
          </w:tcPr>
          <w:p w14:paraId="3346397B"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Child mortality rate_lag2</w:t>
            </w:r>
          </w:p>
        </w:tc>
        <w:tc>
          <w:tcPr>
            <w:tcW w:w="2246" w:type="dxa"/>
            <w:tcBorders>
              <w:top w:val="nil"/>
              <w:left w:val="nil"/>
              <w:bottom w:val="single" w:sz="4" w:space="0" w:color="auto"/>
              <w:right w:val="single" w:sz="4" w:space="0" w:color="auto"/>
            </w:tcBorders>
            <w:shd w:val="clear" w:color="000000" w:fill="FFFFFF"/>
            <w:noWrap/>
            <w:vAlign w:val="bottom"/>
            <w:hideMark/>
          </w:tcPr>
          <w:p w14:paraId="28180039"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GDP</w:t>
            </w:r>
          </w:p>
        </w:tc>
        <w:tc>
          <w:tcPr>
            <w:tcW w:w="1402" w:type="dxa"/>
            <w:tcBorders>
              <w:top w:val="nil"/>
              <w:left w:val="nil"/>
              <w:bottom w:val="single" w:sz="4" w:space="0" w:color="auto"/>
              <w:right w:val="single" w:sz="8" w:space="0" w:color="auto"/>
            </w:tcBorders>
            <w:shd w:val="clear" w:color="000000" w:fill="FFFFFF"/>
            <w:noWrap/>
            <w:vAlign w:val="bottom"/>
            <w:hideMark/>
          </w:tcPr>
          <w:p w14:paraId="3BCD4AB2"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Income</w:t>
            </w:r>
          </w:p>
        </w:tc>
      </w:tr>
      <w:tr w:rsidR="00650376" w:rsidRPr="00650376" w14:paraId="525E645F" w14:textId="77777777" w:rsidTr="001865A9">
        <w:trPr>
          <w:trHeight w:val="288"/>
        </w:trPr>
        <w:tc>
          <w:tcPr>
            <w:tcW w:w="782" w:type="dxa"/>
            <w:tcBorders>
              <w:top w:val="nil"/>
              <w:left w:val="single" w:sz="8" w:space="0" w:color="auto"/>
              <w:bottom w:val="single" w:sz="4" w:space="0" w:color="auto"/>
              <w:right w:val="single" w:sz="4" w:space="0" w:color="auto"/>
            </w:tcBorders>
            <w:noWrap/>
            <w:vAlign w:val="bottom"/>
            <w:hideMark/>
          </w:tcPr>
          <w:p w14:paraId="10E32685" w14:textId="77777777" w:rsidR="00650376" w:rsidRPr="00650376" w:rsidRDefault="00650376" w:rsidP="00650376">
            <w:pPr>
              <w:spacing w:after="0" w:line="240" w:lineRule="auto"/>
              <w:jc w:val="right"/>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4</w:t>
            </w:r>
          </w:p>
        </w:tc>
        <w:tc>
          <w:tcPr>
            <w:tcW w:w="2501" w:type="dxa"/>
            <w:tcBorders>
              <w:top w:val="nil"/>
              <w:left w:val="nil"/>
              <w:bottom w:val="single" w:sz="4" w:space="0" w:color="auto"/>
              <w:right w:val="single" w:sz="4" w:space="0" w:color="auto"/>
            </w:tcBorders>
            <w:shd w:val="clear" w:color="000000" w:fill="FFFFFF"/>
            <w:noWrap/>
            <w:vAlign w:val="bottom"/>
            <w:hideMark/>
          </w:tcPr>
          <w:p w14:paraId="75497C61"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Income_lag3</w:t>
            </w:r>
          </w:p>
        </w:tc>
        <w:tc>
          <w:tcPr>
            <w:tcW w:w="2246" w:type="dxa"/>
            <w:tcBorders>
              <w:top w:val="nil"/>
              <w:left w:val="nil"/>
              <w:bottom w:val="single" w:sz="4" w:space="0" w:color="auto"/>
              <w:right w:val="single" w:sz="4" w:space="0" w:color="auto"/>
            </w:tcBorders>
            <w:shd w:val="clear" w:color="000000" w:fill="FFFFFF"/>
            <w:noWrap/>
            <w:vAlign w:val="bottom"/>
            <w:hideMark/>
          </w:tcPr>
          <w:p w14:paraId="1F357AB2"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Cost of a healthy diet</w:t>
            </w:r>
          </w:p>
        </w:tc>
        <w:tc>
          <w:tcPr>
            <w:tcW w:w="1402" w:type="dxa"/>
            <w:tcBorders>
              <w:top w:val="nil"/>
              <w:left w:val="nil"/>
              <w:bottom w:val="single" w:sz="4" w:space="0" w:color="auto"/>
              <w:right w:val="single" w:sz="8" w:space="0" w:color="auto"/>
            </w:tcBorders>
            <w:shd w:val="clear" w:color="000000" w:fill="FFFFFF"/>
            <w:noWrap/>
            <w:vAlign w:val="bottom"/>
            <w:hideMark/>
          </w:tcPr>
          <w:p w14:paraId="61B0B00A"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BMI_avg_lag1</w:t>
            </w:r>
          </w:p>
        </w:tc>
      </w:tr>
      <w:tr w:rsidR="00650376" w:rsidRPr="00650376" w14:paraId="0D438963" w14:textId="77777777" w:rsidTr="001865A9">
        <w:trPr>
          <w:trHeight w:val="288"/>
        </w:trPr>
        <w:tc>
          <w:tcPr>
            <w:tcW w:w="782" w:type="dxa"/>
            <w:tcBorders>
              <w:top w:val="nil"/>
              <w:left w:val="single" w:sz="8" w:space="0" w:color="auto"/>
              <w:bottom w:val="single" w:sz="4" w:space="0" w:color="auto"/>
              <w:right w:val="single" w:sz="4" w:space="0" w:color="auto"/>
            </w:tcBorders>
            <w:noWrap/>
            <w:vAlign w:val="bottom"/>
            <w:hideMark/>
          </w:tcPr>
          <w:p w14:paraId="0A3D6A34" w14:textId="77777777" w:rsidR="00650376" w:rsidRPr="00650376" w:rsidRDefault="00650376" w:rsidP="00650376">
            <w:pPr>
              <w:spacing w:after="0" w:line="240" w:lineRule="auto"/>
              <w:jc w:val="right"/>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5</w:t>
            </w:r>
          </w:p>
        </w:tc>
        <w:tc>
          <w:tcPr>
            <w:tcW w:w="2501" w:type="dxa"/>
            <w:tcBorders>
              <w:top w:val="nil"/>
              <w:left w:val="nil"/>
              <w:bottom w:val="single" w:sz="4" w:space="0" w:color="auto"/>
              <w:right w:val="single" w:sz="4" w:space="0" w:color="auto"/>
            </w:tcBorders>
            <w:shd w:val="clear" w:color="000000" w:fill="FFFFFF"/>
            <w:noWrap/>
            <w:vAlign w:val="bottom"/>
            <w:hideMark/>
          </w:tcPr>
          <w:p w14:paraId="712010A0"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GDP</w:t>
            </w:r>
          </w:p>
        </w:tc>
        <w:tc>
          <w:tcPr>
            <w:tcW w:w="2246" w:type="dxa"/>
            <w:tcBorders>
              <w:top w:val="nil"/>
              <w:left w:val="nil"/>
              <w:bottom w:val="single" w:sz="4" w:space="0" w:color="auto"/>
              <w:right w:val="single" w:sz="4" w:space="0" w:color="auto"/>
            </w:tcBorders>
            <w:shd w:val="clear" w:color="000000" w:fill="FFFFFF"/>
            <w:noWrap/>
            <w:vAlign w:val="bottom"/>
            <w:hideMark/>
          </w:tcPr>
          <w:p w14:paraId="762AABC1"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Median age_lag3</w:t>
            </w:r>
          </w:p>
        </w:tc>
        <w:tc>
          <w:tcPr>
            <w:tcW w:w="1402" w:type="dxa"/>
            <w:tcBorders>
              <w:top w:val="nil"/>
              <w:left w:val="nil"/>
              <w:bottom w:val="single" w:sz="4" w:space="0" w:color="auto"/>
              <w:right w:val="single" w:sz="8" w:space="0" w:color="auto"/>
            </w:tcBorders>
            <w:shd w:val="clear" w:color="000000" w:fill="FFFFFF"/>
            <w:noWrap/>
            <w:vAlign w:val="bottom"/>
            <w:hideMark/>
          </w:tcPr>
          <w:p w14:paraId="5E0BFF07"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BMI_avg</w:t>
            </w:r>
          </w:p>
        </w:tc>
      </w:tr>
      <w:tr w:rsidR="00650376" w:rsidRPr="00650376" w14:paraId="6EA8869F" w14:textId="77777777" w:rsidTr="001865A9">
        <w:trPr>
          <w:trHeight w:val="288"/>
        </w:trPr>
        <w:tc>
          <w:tcPr>
            <w:tcW w:w="782" w:type="dxa"/>
            <w:tcBorders>
              <w:top w:val="nil"/>
              <w:left w:val="single" w:sz="8" w:space="0" w:color="auto"/>
              <w:bottom w:val="single" w:sz="4" w:space="0" w:color="auto"/>
              <w:right w:val="single" w:sz="4" w:space="0" w:color="auto"/>
            </w:tcBorders>
            <w:noWrap/>
            <w:vAlign w:val="bottom"/>
            <w:hideMark/>
          </w:tcPr>
          <w:p w14:paraId="72FA4645" w14:textId="77777777" w:rsidR="00650376" w:rsidRPr="00650376" w:rsidRDefault="00650376" w:rsidP="00650376">
            <w:pPr>
              <w:spacing w:after="0" w:line="240" w:lineRule="auto"/>
              <w:jc w:val="right"/>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6</w:t>
            </w:r>
          </w:p>
        </w:tc>
        <w:tc>
          <w:tcPr>
            <w:tcW w:w="2501" w:type="dxa"/>
            <w:tcBorders>
              <w:top w:val="nil"/>
              <w:left w:val="nil"/>
              <w:bottom w:val="single" w:sz="4" w:space="0" w:color="auto"/>
              <w:right w:val="single" w:sz="4" w:space="0" w:color="auto"/>
            </w:tcBorders>
            <w:shd w:val="clear" w:color="000000" w:fill="FFFFFF"/>
            <w:noWrap/>
            <w:vAlign w:val="bottom"/>
            <w:hideMark/>
          </w:tcPr>
          <w:p w14:paraId="0666C4D3"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BMI_avg</w:t>
            </w:r>
          </w:p>
        </w:tc>
        <w:tc>
          <w:tcPr>
            <w:tcW w:w="2246" w:type="dxa"/>
            <w:tcBorders>
              <w:top w:val="nil"/>
              <w:left w:val="nil"/>
              <w:bottom w:val="single" w:sz="4" w:space="0" w:color="auto"/>
              <w:right w:val="single" w:sz="4" w:space="0" w:color="auto"/>
            </w:tcBorders>
            <w:shd w:val="clear" w:color="000000" w:fill="FFFFFF"/>
            <w:noWrap/>
            <w:vAlign w:val="bottom"/>
            <w:hideMark/>
          </w:tcPr>
          <w:p w14:paraId="2F997A97"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Income_lag3</w:t>
            </w:r>
          </w:p>
        </w:tc>
        <w:tc>
          <w:tcPr>
            <w:tcW w:w="1402" w:type="dxa"/>
            <w:tcBorders>
              <w:top w:val="nil"/>
              <w:left w:val="nil"/>
              <w:bottom w:val="single" w:sz="4" w:space="0" w:color="auto"/>
              <w:right w:val="single" w:sz="8" w:space="0" w:color="auto"/>
            </w:tcBorders>
            <w:shd w:val="clear" w:color="000000" w:fill="FFFFFF"/>
            <w:noWrap/>
            <w:vAlign w:val="bottom"/>
            <w:hideMark/>
          </w:tcPr>
          <w:p w14:paraId="2E00C594"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Education</w:t>
            </w:r>
          </w:p>
        </w:tc>
      </w:tr>
      <w:tr w:rsidR="00650376" w:rsidRPr="00650376" w14:paraId="5A96F75C" w14:textId="77777777" w:rsidTr="001865A9">
        <w:trPr>
          <w:trHeight w:val="288"/>
        </w:trPr>
        <w:tc>
          <w:tcPr>
            <w:tcW w:w="782" w:type="dxa"/>
            <w:tcBorders>
              <w:top w:val="nil"/>
              <w:left w:val="single" w:sz="8" w:space="0" w:color="auto"/>
              <w:bottom w:val="single" w:sz="4" w:space="0" w:color="auto"/>
              <w:right w:val="single" w:sz="4" w:space="0" w:color="auto"/>
            </w:tcBorders>
            <w:noWrap/>
            <w:vAlign w:val="bottom"/>
            <w:hideMark/>
          </w:tcPr>
          <w:p w14:paraId="52416305" w14:textId="77777777" w:rsidR="00650376" w:rsidRPr="00650376" w:rsidRDefault="00650376" w:rsidP="00650376">
            <w:pPr>
              <w:spacing w:after="0" w:line="240" w:lineRule="auto"/>
              <w:jc w:val="right"/>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7</w:t>
            </w:r>
          </w:p>
        </w:tc>
        <w:tc>
          <w:tcPr>
            <w:tcW w:w="2501" w:type="dxa"/>
            <w:tcBorders>
              <w:top w:val="nil"/>
              <w:left w:val="nil"/>
              <w:bottom w:val="single" w:sz="4" w:space="0" w:color="auto"/>
              <w:right w:val="single" w:sz="4" w:space="0" w:color="auto"/>
            </w:tcBorders>
            <w:shd w:val="clear" w:color="000000" w:fill="FFFFFF"/>
            <w:noWrap/>
            <w:vAlign w:val="bottom"/>
            <w:hideMark/>
          </w:tcPr>
          <w:p w14:paraId="318087F7"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Sex ratio</w:t>
            </w:r>
          </w:p>
        </w:tc>
        <w:tc>
          <w:tcPr>
            <w:tcW w:w="2246" w:type="dxa"/>
            <w:tcBorders>
              <w:top w:val="nil"/>
              <w:left w:val="nil"/>
              <w:bottom w:val="single" w:sz="4" w:space="0" w:color="auto"/>
              <w:right w:val="single" w:sz="4" w:space="0" w:color="auto"/>
            </w:tcBorders>
            <w:shd w:val="clear" w:color="000000" w:fill="FFFFFF"/>
            <w:noWrap/>
            <w:vAlign w:val="bottom"/>
            <w:hideMark/>
          </w:tcPr>
          <w:p w14:paraId="2AECDDB5"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GDP_lag3</w:t>
            </w:r>
          </w:p>
        </w:tc>
        <w:tc>
          <w:tcPr>
            <w:tcW w:w="1402" w:type="dxa"/>
            <w:tcBorders>
              <w:top w:val="nil"/>
              <w:left w:val="nil"/>
              <w:bottom w:val="single" w:sz="4" w:space="0" w:color="auto"/>
              <w:right w:val="single" w:sz="8" w:space="0" w:color="auto"/>
            </w:tcBorders>
            <w:shd w:val="clear" w:color="000000" w:fill="FFFFFF"/>
            <w:noWrap/>
            <w:vAlign w:val="bottom"/>
            <w:hideMark/>
          </w:tcPr>
          <w:p w14:paraId="5C022D76"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GDP_lag3</w:t>
            </w:r>
          </w:p>
        </w:tc>
      </w:tr>
      <w:tr w:rsidR="00650376" w:rsidRPr="00650376" w14:paraId="7ED0314F" w14:textId="77777777" w:rsidTr="001865A9">
        <w:trPr>
          <w:trHeight w:val="288"/>
        </w:trPr>
        <w:tc>
          <w:tcPr>
            <w:tcW w:w="782" w:type="dxa"/>
            <w:tcBorders>
              <w:top w:val="nil"/>
              <w:left w:val="single" w:sz="8" w:space="0" w:color="auto"/>
              <w:bottom w:val="single" w:sz="4" w:space="0" w:color="auto"/>
              <w:right w:val="single" w:sz="4" w:space="0" w:color="auto"/>
            </w:tcBorders>
            <w:noWrap/>
            <w:vAlign w:val="bottom"/>
            <w:hideMark/>
          </w:tcPr>
          <w:p w14:paraId="6C9C690C" w14:textId="77777777" w:rsidR="00650376" w:rsidRPr="00650376" w:rsidRDefault="00650376" w:rsidP="00650376">
            <w:pPr>
              <w:spacing w:after="0" w:line="240" w:lineRule="auto"/>
              <w:jc w:val="right"/>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8</w:t>
            </w:r>
          </w:p>
        </w:tc>
        <w:tc>
          <w:tcPr>
            <w:tcW w:w="2501" w:type="dxa"/>
            <w:tcBorders>
              <w:top w:val="nil"/>
              <w:left w:val="nil"/>
              <w:bottom w:val="single" w:sz="4" w:space="0" w:color="auto"/>
              <w:right w:val="single" w:sz="4" w:space="0" w:color="auto"/>
            </w:tcBorders>
            <w:shd w:val="clear" w:color="000000" w:fill="FFFFFF"/>
            <w:noWrap/>
            <w:vAlign w:val="bottom"/>
            <w:hideMark/>
          </w:tcPr>
          <w:p w14:paraId="4776EF63"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Median age_lag3</w:t>
            </w:r>
          </w:p>
        </w:tc>
        <w:tc>
          <w:tcPr>
            <w:tcW w:w="2246" w:type="dxa"/>
            <w:tcBorders>
              <w:top w:val="nil"/>
              <w:left w:val="nil"/>
              <w:bottom w:val="single" w:sz="4" w:space="0" w:color="auto"/>
              <w:right w:val="single" w:sz="4" w:space="0" w:color="auto"/>
            </w:tcBorders>
            <w:shd w:val="clear" w:color="000000" w:fill="FFFFFF"/>
            <w:noWrap/>
            <w:vAlign w:val="bottom"/>
            <w:hideMark/>
          </w:tcPr>
          <w:p w14:paraId="38CA96E3"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Sex ratio_lag3</w:t>
            </w:r>
          </w:p>
        </w:tc>
        <w:tc>
          <w:tcPr>
            <w:tcW w:w="1402" w:type="dxa"/>
            <w:tcBorders>
              <w:top w:val="nil"/>
              <w:left w:val="nil"/>
              <w:bottom w:val="single" w:sz="4" w:space="0" w:color="auto"/>
              <w:right w:val="single" w:sz="8" w:space="0" w:color="auto"/>
            </w:tcBorders>
            <w:shd w:val="clear" w:color="000000" w:fill="FFFFFF"/>
            <w:noWrap/>
            <w:vAlign w:val="bottom"/>
            <w:hideMark/>
          </w:tcPr>
          <w:p w14:paraId="4F0B47D9"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Income_lag3</w:t>
            </w:r>
          </w:p>
        </w:tc>
      </w:tr>
      <w:tr w:rsidR="00650376" w:rsidRPr="00650376" w14:paraId="7A59416F" w14:textId="77777777" w:rsidTr="001865A9">
        <w:trPr>
          <w:trHeight w:val="288"/>
        </w:trPr>
        <w:tc>
          <w:tcPr>
            <w:tcW w:w="782" w:type="dxa"/>
            <w:tcBorders>
              <w:top w:val="nil"/>
              <w:left w:val="single" w:sz="8" w:space="0" w:color="auto"/>
              <w:bottom w:val="single" w:sz="4" w:space="0" w:color="auto"/>
              <w:right w:val="single" w:sz="4" w:space="0" w:color="auto"/>
            </w:tcBorders>
            <w:noWrap/>
            <w:vAlign w:val="bottom"/>
            <w:hideMark/>
          </w:tcPr>
          <w:p w14:paraId="1400AFF8" w14:textId="77777777" w:rsidR="00650376" w:rsidRPr="00650376" w:rsidRDefault="00650376" w:rsidP="00650376">
            <w:pPr>
              <w:spacing w:after="0" w:line="240" w:lineRule="auto"/>
              <w:jc w:val="right"/>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9</w:t>
            </w:r>
          </w:p>
        </w:tc>
        <w:tc>
          <w:tcPr>
            <w:tcW w:w="2501" w:type="dxa"/>
            <w:tcBorders>
              <w:top w:val="nil"/>
              <w:left w:val="nil"/>
              <w:bottom w:val="single" w:sz="4" w:space="0" w:color="auto"/>
              <w:right w:val="single" w:sz="4" w:space="0" w:color="auto"/>
            </w:tcBorders>
            <w:shd w:val="clear" w:color="000000" w:fill="FFFFFF"/>
            <w:noWrap/>
            <w:vAlign w:val="bottom"/>
            <w:hideMark/>
          </w:tcPr>
          <w:p w14:paraId="796B71C4"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Sex ratio_lag3</w:t>
            </w:r>
          </w:p>
        </w:tc>
        <w:tc>
          <w:tcPr>
            <w:tcW w:w="2246" w:type="dxa"/>
            <w:tcBorders>
              <w:top w:val="nil"/>
              <w:left w:val="nil"/>
              <w:bottom w:val="single" w:sz="4" w:space="0" w:color="auto"/>
              <w:right w:val="single" w:sz="4" w:space="0" w:color="auto"/>
            </w:tcBorders>
            <w:shd w:val="clear" w:color="000000" w:fill="FFFFFF"/>
            <w:noWrap/>
            <w:vAlign w:val="bottom"/>
            <w:hideMark/>
          </w:tcPr>
          <w:p w14:paraId="29F860A5"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Sex ratio</w:t>
            </w:r>
          </w:p>
        </w:tc>
        <w:tc>
          <w:tcPr>
            <w:tcW w:w="1402" w:type="dxa"/>
            <w:tcBorders>
              <w:top w:val="nil"/>
              <w:left w:val="nil"/>
              <w:bottom w:val="single" w:sz="4" w:space="0" w:color="auto"/>
              <w:right w:val="single" w:sz="8" w:space="0" w:color="auto"/>
            </w:tcBorders>
            <w:shd w:val="clear" w:color="000000" w:fill="FFFFFF"/>
            <w:noWrap/>
            <w:vAlign w:val="bottom"/>
            <w:hideMark/>
          </w:tcPr>
          <w:p w14:paraId="38A057E8"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Income_lag2</w:t>
            </w:r>
          </w:p>
        </w:tc>
      </w:tr>
      <w:tr w:rsidR="00650376" w:rsidRPr="00650376" w14:paraId="419DED86" w14:textId="77777777" w:rsidTr="001865A9">
        <w:trPr>
          <w:trHeight w:val="300"/>
        </w:trPr>
        <w:tc>
          <w:tcPr>
            <w:tcW w:w="782" w:type="dxa"/>
            <w:tcBorders>
              <w:top w:val="nil"/>
              <w:left w:val="single" w:sz="8" w:space="0" w:color="auto"/>
              <w:bottom w:val="single" w:sz="8" w:space="0" w:color="auto"/>
              <w:right w:val="single" w:sz="4" w:space="0" w:color="auto"/>
            </w:tcBorders>
            <w:noWrap/>
            <w:vAlign w:val="bottom"/>
            <w:hideMark/>
          </w:tcPr>
          <w:p w14:paraId="4D303D94" w14:textId="77777777" w:rsidR="00650376" w:rsidRPr="00650376" w:rsidRDefault="00650376" w:rsidP="00650376">
            <w:pPr>
              <w:spacing w:after="0" w:line="240" w:lineRule="auto"/>
              <w:jc w:val="right"/>
              <w:rPr>
                <w:rFonts w:ascii="Aptos Narrow" w:eastAsia="Times New Roman" w:hAnsi="Aptos Narrow" w:cs="Times New Roman"/>
                <w:b/>
                <w:bCs/>
                <w:color w:val="000000"/>
                <w:szCs w:val="22"/>
                <w:lang w:eastAsia="en-CA"/>
              </w:rPr>
            </w:pPr>
            <w:r w:rsidRPr="00650376">
              <w:rPr>
                <w:rFonts w:ascii="Aptos Narrow" w:eastAsia="Times New Roman" w:hAnsi="Aptos Narrow" w:cs="Times New Roman"/>
                <w:b/>
                <w:bCs/>
                <w:color w:val="000000"/>
                <w:szCs w:val="22"/>
                <w:lang w:eastAsia="en-CA"/>
              </w:rPr>
              <w:t>10</w:t>
            </w:r>
          </w:p>
        </w:tc>
        <w:tc>
          <w:tcPr>
            <w:tcW w:w="2501" w:type="dxa"/>
            <w:tcBorders>
              <w:top w:val="nil"/>
              <w:left w:val="nil"/>
              <w:bottom w:val="single" w:sz="8" w:space="0" w:color="auto"/>
              <w:right w:val="single" w:sz="4" w:space="0" w:color="auto"/>
            </w:tcBorders>
            <w:shd w:val="clear" w:color="000000" w:fill="FFFFFF"/>
            <w:noWrap/>
            <w:vAlign w:val="bottom"/>
            <w:hideMark/>
          </w:tcPr>
          <w:p w14:paraId="4EB73327"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Sex ratio_lag2</w:t>
            </w:r>
          </w:p>
        </w:tc>
        <w:tc>
          <w:tcPr>
            <w:tcW w:w="2246" w:type="dxa"/>
            <w:tcBorders>
              <w:top w:val="nil"/>
              <w:left w:val="nil"/>
              <w:bottom w:val="single" w:sz="8" w:space="0" w:color="auto"/>
              <w:right w:val="single" w:sz="4" w:space="0" w:color="auto"/>
            </w:tcBorders>
            <w:shd w:val="clear" w:color="000000" w:fill="FFFFFF"/>
            <w:noWrap/>
            <w:vAlign w:val="bottom"/>
            <w:hideMark/>
          </w:tcPr>
          <w:p w14:paraId="65323795"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Income_lag1</w:t>
            </w:r>
          </w:p>
        </w:tc>
        <w:tc>
          <w:tcPr>
            <w:tcW w:w="1402" w:type="dxa"/>
            <w:tcBorders>
              <w:top w:val="nil"/>
              <w:left w:val="nil"/>
              <w:bottom w:val="single" w:sz="8" w:space="0" w:color="auto"/>
              <w:right w:val="single" w:sz="8" w:space="0" w:color="auto"/>
            </w:tcBorders>
            <w:shd w:val="clear" w:color="000000" w:fill="FFFFFF"/>
            <w:noWrap/>
            <w:vAlign w:val="bottom"/>
            <w:hideMark/>
          </w:tcPr>
          <w:p w14:paraId="528B35DB" w14:textId="77777777" w:rsidR="00650376" w:rsidRPr="00650376" w:rsidRDefault="00650376" w:rsidP="00650376">
            <w:pPr>
              <w:spacing w:after="0" w:line="240" w:lineRule="auto"/>
              <w:rPr>
                <w:rFonts w:ascii="Aptos Narrow" w:eastAsia="Times New Roman" w:hAnsi="Aptos Narrow" w:cs="Times New Roman"/>
                <w:color w:val="000000"/>
                <w:szCs w:val="22"/>
                <w:lang w:eastAsia="en-CA"/>
              </w:rPr>
            </w:pPr>
            <w:r w:rsidRPr="00650376">
              <w:rPr>
                <w:rFonts w:ascii="Aptos Narrow" w:eastAsia="Times New Roman" w:hAnsi="Aptos Narrow" w:cs="Times New Roman"/>
                <w:color w:val="000000"/>
                <w:szCs w:val="22"/>
                <w:lang w:eastAsia="en-CA"/>
              </w:rPr>
              <w:t>Income_lag1</w:t>
            </w:r>
          </w:p>
        </w:tc>
      </w:tr>
    </w:tbl>
    <w:p w14:paraId="0E034062" w14:textId="14293924" w:rsidR="000A3FD8" w:rsidRPr="001865A9" w:rsidRDefault="00A94FC9" w:rsidP="000A3FD8">
      <w:pPr>
        <w:rPr>
          <w:sz w:val="16"/>
          <w:szCs w:val="16"/>
        </w:rPr>
      </w:pPr>
      <w:r>
        <w:rPr>
          <w:sz w:val="16"/>
          <w:szCs w:val="16"/>
        </w:rPr>
        <w:t>Table</w:t>
      </w:r>
      <w:r w:rsidR="001865A9" w:rsidRPr="00B62416">
        <w:rPr>
          <w:sz w:val="16"/>
          <w:szCs w:val="16"/>
        </w:rPr>
        <w:t xml:space="preserve"> </w:t>
      </w:r>
      <w:r>
        <w:rPr>
          <w:sz w:val="16"/>
          <w:szCs w:val="16"/>
        </w:rPr>
        <w:t>4</w:t>
      </w:r>
      <w:r w:rsidR="001865A9" w:rsidRPr="00B62416">
        <w:rPr>
          <w:sz w:val="16"/>
          <w:szCs w:val="16"/>
        </w:rPr>
        <w:t xml:space="preserve"> Feature Importance</w:t>
      </w:r>
      <w:r w:rsidR="001865A9">
        <w:rPr>
          <w:sz w:val="16"/>
          <w:szCs w:val="16"/>
        </w:rPr>
        <w:t xml:space="preserve"> </w:t>
      </w:r>
      <w:r w:rsidR="0084436C">
        <w:rPr>
          <w:sz w:val="16"/>
          <w:szCs w:val="16"/>
        </w:rPr>
        <w:t xml:space="preserve">Ranking </w:t>
      </w:r>
      <w:r w:rsidR="001865A9">
        <w:rPr>
          <w:sz w:val="16"/>
          <w:szCs w:val="16"/>
        </w:rPr>
        <w:t>Table</w:t>
      </w:r>
    </w:p>
    <w:p w14:paraId="2AB31140" w14:textId="7C376103" w:rsidR="000A3FD8" w:rsidRPr="002E1528" w:rsidRDefault="001865A9" w:rsidP="000A3FD8">
      <w:pPr>
        <w:rPr>
          <w:szCs w:val="22"/>
        </w:rPr>
      </w:pPr>
      <w:r w:rsidRPr="001865A9">
        <w:rPr>
          <w:szCs w:val="22"/>
        </w:rPr>
        <w:t>Table</w:t>
      </w:r>
      <w:r w:rsidR="000A3FD8" w:rsidRPr="001865A9">
        <w:rPr>
          <w:szCs w:val="22"/>
        </w:rPr>
        <w:t xml:space="preserve"> 7 illustrates Top 10 the most important features.</w:t>
      </w:r>
      <w:r w:rsidR="000A3FD8" w:rsidRPr="002E1528">
        <w:rPr>
          <w:szCs w:val="22"/>
        </w:rPr>
        <w:t xml:space="preserve"> The feature importance analysis across multiple models, Forward Selection, RFE, LASSO, and Random Forest, provides critical insights into the socioeconomic, demographic, and lifestyle variables most associated with key health </w:t>
      </w:r>
      <w:r w:rsidR="000A3FD8" w:rsidRPr="002E1528">
        <w:rPr>
          <w:szCs w:val="22"/>
        </w:rPr>
        <w:lastRenderedPageBreak/>
        <w:t>outcomes, thereby directly addressing Research Questions 1, 2, and 3. For life expectancy, variables such as child mortality rate, GDP, and several lagged indicators (e.g., sex ratio_lag3, unemployment rate_lag1, and cost of a healthy diet_lag3) consistently emerged as dominant predictors across all models. The extremely high importance scores for child mortality rate, in particular, emphasize its central role in shaping life expectancy, reflecting the broader structural quality of health systems. The prominence of lagged economic indicators further suggests that historical socio-economic conditions have lasting impacts on long-term population health.</w:t>
      </w:r>
    </w:p>
    <w:p w14:paraId="32A99373" w14:textId="77777777" w:rsidR="000A3FD8" w:rsidRPr="002E1528" w:rsidRDefault="000A3FD8" w:rsidP="000A3FD8">
      <w:pPr>
        <w:rPr>
          <w:szCs w:val="22"/>
        </w:rPr>
      </w:pPr>
      <w:r w:rsidRPr="002E1528">
        <w:rPr>
          <w:szCs w:val="22"/>
        </w:rPr>
        <w:t>In the case of diabetes, the most influential predictor was BMI_avg_lag3, followed closely by lagged income and GDP indicators, median age, and sex ratio. These findings reinforce the chronic and cumulative nature of diabetes, where both current and historical lifestyle and economic conditions are crucial. The repeated presence of lagged economic factors and BMI, a modifiable risk factor, indicates strong potential for intervention—directly supporting RQ2 by highlighting the explanatory power of modifiable variables such as body weight and income level.</w:t>
      </w:r>
    </w:p>
    <w:p w14:paraId="2E8A7C65" w14:textId="77777777" w:rsidR="000A3FD8" w:rsidRPr="002E1528" w:rsidRDefault="000A3FD8" w:rsidP="000A3FD8">
      <w:pPr>
        <w:rPr>
          <w:szCs w:val="22"/>
        </w:rPr>
      </w:pPr>
      <w:r w:rsidRPr="002E1528">
        <w:rPr>
          <w:szCs w:val="22"/>
        </w:rPr>
        <w:t>For cardiovascular diseases, however, the models identified fewer strong predictors. Child mortality rate and incomplete tertiary education appeared as the most consistent factors, but overall model performance was weak, and traditional clinical or behavioral CVD risk factors like smoking or hypertension were either not available or not selected. This suggests that while structural indicators may correlate with cardiovascular disease burden, the models likely miss key behavioral variables that would improve predictive accuracy. As such, while the results partially address RQ1 for CVD, they also reveal gaps in the current dataset that limit the model’s effectiveness for this outcome.</w:t>
      </w:r>
    </w:p>
    <w:p w14:paraId="11D2EB76" w14:textId="77777777" w:rsidR="000A3FD8" w:rsidRPr="00180E2C" w:rsidRDefault="000A3FD8" w:rsidP="000A3FD8">
      <w:pPr>
        <w:rPr>
          <w:szCs w:val="22"/>
        </w:rPr>
      </w:pPr>
      <w:r w:rsidRPr="002E1528">
        <w:rPr>
          <w:szCs w:val="22"/>
        </w:rPr>
        <w:t>These findings collectively support RQ1 by identifying BMI, income, GDP, education, and child mortality as core predictors of non-communicable disease prevalence. They also respond to RQ2, demonstrating that many of these important features—particularly BMI, cost of diet, and unemployment—are modifiable or responsive to policy interventions. Finally, the strong importance of lagged variables across models strengthens the case for addressing RQ3, as it confirms that past trends in economic and lifestyle factors are useful for forecasting future health outcomes such as disease prevalence and life expectancy.</w:t>
      </w:r>
    </w:p>
    <w:p w14:paraId="67CBAB06" w14:textId="2FED4E55" w:rsidR="00AA5210" w:rsidRPr="00D450D1" w:rsidRDefault="007159D7" w:rsidP="00003BBA">
      <w:pPr>
        <w:pStyle w:val="Heading3"/>
      </w:pPr>
      <w:bookmarkStart w:id="54" w:name="_Toc204596663"/>
      <w:bookmarkStart w:id="55" w:name="_Toc204633083"/>
      <w:r w:rsidRPr="00AA5210">
        <w:rPr>
          <w:sz w:val="28"/>
          <w:szCs w:val="28"/>
        </w:rPr>
        <w:t>5.4.4</w:t>
      </w:r>
      <w:r w:rsidR="00AA5210">
        <w:rPr>
          <w:szCs w:val="28"/>
        </w:rPr>
        <w:t xml:space="preserve"> </w:t>
      </w:r>
      <w:r w:rsidR="00AA5210" w:rsidRPr="00D450D1">
        <w:t>Stationary Check (ADF)</w:t>
      </w:r>
      <w:bookmarkEnd w:id="54"/>
      <w:bookmarkEnd w:id="55"/>
    </w:p>
    <w:p w14:paraId="0B6CFD12" w14:textId="77777777" w:rsidR="00AA5210" w:rsidRPr="00CF50B4" w:rsidRDefault="00AA5210" w:rsidP="00AA5210">
      <w:r w:rsidRPr="00BF23D4">
        <w:t>The Augmented Dickey-Fuller (ADF) test was applied to assess whether the time series data are stationary</w:t>
      </w:r>
      <w:r w:rsidRPr="00AA198C">
        <w:t>,</w:t>
      </w:r>
      <w:r w:rsidRPr="00BF23D4">
        <w:t xml:space="preserve"> a critical assumption for many time-series models, including ARIMA. Stationarity implies that a time series' statistical properties, such as mean and variance, remain constant over time. The ADF test evaluates the presence of a unit root; a p-value less than 0.05 indicates stationarity (no unit root), while a higher p-value suggests non-stationarity, necessitating transformations such as differencing before modeling.</w:t>
      </w:r>
    </w:p>
    <w:p w14:paraId="6F3540A0" w14:textId="77777777" w:rsidR="00AA5210" w:rsidRDefault="00AA5210" w:rsidP="00AA5210">
      <w:pPr>
        <w:spacing w:after="160" w:line="278" w:lineRule="auto"/>
      </w:pPr>
      <w:r w:rsidRPr="00CF50B4">
        <w:t>In this project, the ADF test was applied to the residuals of models for Life Expectancy, Cardiovascular Diseases, and Diabetes. All three showed strongly significant results (very low p-values and test statistics below critical thresholds), confirming that the residuals are stationary. This means the models do not suffer from non-stationarity, supporting their validity and enhancing their reliability for forecasting. The results providing a solid foundation for time-series analysis.</w:t>
      </w:r>
    </w:p>
    <w:p w14:paraId="5C6F1D9B" w14:textId="6DA5FA0F" w:rsidR="0018256F" w:rsidRPr="00364531" w:rsidRDefault="0018256F" w:rsidP="00003BBA">
      <w:pPr>
        <w:pStyle w:val="Heading3"/>
      </w:pPr>
      <w:bookmarkStart w:id="56" w:name="_Toc204596664"/>
      <w:bookmarkStart w:id="57" w:name="_Toc204633084"/>
      <w:r>
        <w:lastRenderedPageBreak/>
        <w:t xml:space="preserve">5.4.5 </w:t>
      </w:r>
      <w:r w:rsidRPr="00364531">
        <w:t>ACF and PACF plot</w:t>
      </w:r>
      <w:bookmarkEnd w:id="56"/>
      <w:bookmarkEnd w:id="57"/>
    </w:p>
    <w:p w14:paraId="2DCFBE0B" w14:textId="77777777" w:rsidR="0018256F" w:rsidRDefault="0018256F" w:rsidP="0018256F">
      <w:r w:rsidRPr="00364531">
        <w:t>ACF (Autocorrelation Function) and PACF (Partial Autocorrelation Function) plots are visual tools used to analyze the correlation structure of time series data. They help identify patterns and dependencies between data points at different lags (time intervals) and are crucial for determining appropriate models for time series forecasting, particularly AR (Autoregressive) and MA (Moving Average) models.</w:t>
      </w:r>
    </w:p>
    <w:p w14:paraId="15BA73B5" w14:textId="77777777" w:rsidR="0018256F" w:rsidRDefault="0018256F" w:rsidP="0018256F">
      <w:pPr>
        <w:pStyle w:val="ListParagraph"/>
      </w:pPr>
    </w:p>
    <w:p w14:paraId="2CF593B6" w14:textId="77777777" w:rsidR="0018256F" w:rsidRDefault="0018256F" w:rsidP="0018256F">
      <w:pPr>
        <w:pStyle w:val="ListParagraph"/>
      </w:pPr>
      <w:r>
        <w:rPr>
          <w:noProof/>
        </w:rPr>
        <w:drawing>
          <wp:inline distT="0" distB="0" distL="0" distR="0" wp14:anchorId="62DA44EF" wp14:editId="6A937331">
            <wp:extent cx="5486400" cy="4243070"/>
            <wp:effectExtent l="0" t="0" r="0" b="5080"/>
            <wp:docPr id="1580696724"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96724" name="Picture 2" descr="A graph of a graph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243070"/>
                    </a:xfrm>
                    <a:prstGeom prst="rect">
                      <a:avLst/>
                    </a:prstGeom>
                    <a:noFill/>
                    <a:ln>
                      <a:noFill/>
                    </a:ln>
                  </pic:spPr>
                </pic:pic>
              </a:graphicData>
            </a:graphic>
          </wp:inline>
        </w:drawing>
      </w:r>
    </w:p>
    <w:p w14:paraId="6430865B" w14:textId="77777777" w:rsidR="0018256F" w:rsidRDefault="0018256F" w:rsidP="0018256F">
      <w:pPr>
        <w:pStyle w:val="ListParagraph"/>
      </w:pPr>
      <w:r>
        <w:rPr>
          <w:noProof/>
        </w:rPr>
        <w:lastRenderedPageBreak/>
        <w:drawing>
          <wp:inline distT="0" distB="0" distL="0" distR="0" wp14:anchorId="35B70DFF" wp14:editId="4AA0B864">
            <wp:extent cx="5486400" cy="4243070"/>
            <wp:effectExtent l="0" t="0" r="0" b="5080"/>
            <wp:docPr id="2013906542" name="Picture 3" descr="A graph of a graph of a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06542" name="Picture 3" descr="A graph of a graph of a diseas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243070"/>
                    </a:xfrm>
                    <a:prstGeom prst="rect">
                      <a:avLst/>
                    </a:prstGeom>
                    <a:noFill/>
                    <a:ln>
                      <a:noFill/>
                    </a:ln>
                  </pic:spPr>
                </pic:pic>
              </a:graphicData>
            </a:graphic>
          </wp:inline>
        </w:drawing>
      </w:r>
    </w:p>
    <w:p w14:paraId="349F37B6" w14:textId="77777777" w:rsidR="0018256F" w:rsidRDefault="0018256F" w:rsidP="0018256F">
      <w:pPr>
        <w:pStyle w:val="ListParagraph"/>
      </w:pPr>
      <w:r>
        <w:rPr>
          <w:noProof/>
        </w:rPr>
        <w:lastRenderedPageBreak/>
        <w:drawing>
          <wp:inline distT="0" distB="0" distL="0" distR="0" wp14:anchorId="12CEBC7B" wp14:editId="20218098">
            <wp:extent cx="5486400" cy="4243070"/>
            <wp:effectExtent l="0" t="0" r="0" b="5080"/>
            <wp:docPr id="1150926999" name="Picture 4" descr="A graph of a patient's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26999" name="Picture 4" descr="A graph of a patient's data&#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243070"/>
                    </a:xfrm>
                    <a:prstGeom prst="rect">
                      <a:avLst/>
                    </a:prstGeom>
                    <a:noFill/>
                    <a:ln>
                      <a:noFill/>
                    </a:ln>
                  </pic:spPr>
                </pic:pic>
              </a:graphicData>
            </a:graphic>
          </wp:inline>
        </w:drawing>
      </w:r>
    </w:p>
    <w:p w14:paraId="5B29151C" w14:textId="693F0333" w:rsidR="0018256F" w:rsidRPr="00242640" w:rsidRDefault="0018256F" w:rsidP="0018256F">
      <w:pPr>
        <w:pStyle w:val="ListParagraph"/>
        <w:rPr>
          <w:sz w:val="16"/>
          <w:szCs w:val="16"/>
        </w:rPr>
      </w:pPr>
      <w:r w:rsidRPr="00242640">
        <w:rPr>
          <w:sz w:val="16"/>
          <w:szCs w:val="16"/>
        </w:rPr>
        <w:t xml:space="preserve">Figure </w:t>
      </w:r>
      <w:r w:rsidR="00A94FC9">
        <w:rPr>
          <w:sz w:val="16"/>
          <w:szCs w:val="16"/>
        </w:rPr>
        <w:t>8</w:t>
      </w:r>
      <w:r w:rsidRPr="00242640">
        <w:rPr>
          <w:sz w:val="16"/>
          <w:szCs w:val="16"/>
        </w:rPr>
        <w:t xml:space="preserve"> ACF and PACF</w:t>
      </w:r>
    </w:p>
    <w:p w14:paraId="521BC4C3" w14:textId="77777777" w:rsidR="0018256F" w:rsidRDefault="0018256F" w:rsidP="0018256F">
      <w:pPr>
        <w:pStyle w:val="ListParagraph"/>
      </w:pPr>
    </w:p>
    <w:p w14:paraId="0E5854C5" w14:textId="77777777" w:rsidR="0018256F" w:rsidRPr="0077792C" w:rsidRDefault="0018256F" w:rsidP="0018256F">
      <w:r w:rsidRPr="0077792C">
        <w:t>Based on the plot</w:t>
      </w:r>
      <w:r>
        <w:t>s</w:t>
      </w:r>
      <w:r w:rsidRPr="0077792C">
        <w:t xml:space="preserve"> of ACF and PACF, for all targets on both the Autocorrelation Function (ACF) and Partial Autocorrelation Function (PACF) plots show significant spikes that gradually decay over time, it strongly suggests that the series contains autocorrelation — meaning past values have a measurable influence on future ones. This is particularly common in time-series data with memory or lag effects. The ACF’s slow decay pattern indicates that a moving average (MA) component may be present, while the PACF plot with very strong spikes at the first two lags points to a likely autoregressive structure of order two, also known as AR(2). In this case, the series is heavily influenced by its own values from one and two time steps prior. Together, these patterns imply that an ARIMA model would be a suitable fit, specifically one with parameters ARIMA(2, 0, q), where "p = 2" captures the autoregressive lags, "d = 0" reflects the fact that the series is stationary (as shown in the ADF test), and "q" is chosen based on how far the ACF continues to show significant autocorrelation. These insights are instrumental in designing lag-based features or selecting model architectures that are sensitive to temporal dynamics, such as ARIMA, SARIMA, or even recurrent neural networks.</w:t>
      </w:r>
    </w:p>
    <w:p w14:paraId="1E84E03D" w14:textId="17DFB608" w:rsidR="006D1959" w:rsidRPr="001F3FB9" w:rsidRDefault="0018256F" w:rsidP="001F3FB9">
      <w:r w:rsidRPr="0077792C">
        <w:t xml:space="preserve">In this forecasting project, three lags (lag1, lag2, and lag3) were chosen for time-dependent predictors based on both statistical diagnostics and inference validation. The Partial Autocorrelation Function (PACF) plots consistently showed strong spikes at lag 1 and lag 2, with a noticeable flattening from lag 3 onward. This suggested an autoregressive structure primarily governed by the first two-time steps. However, subsequent HAC-corrected regression analysis </w:t>
      </w:r>
      <w:r w:rsidRPr="0077792C">
        <w:lastRenderedPageBreak/>
        <w:t>revealed that certain lag3 features, including economic and health indicators, eg. CPI, BMI, Inflation and Income etc. were still statistically significant (p &lt; 0.05), confirming their meaningful contribution despite weaker autocorrelation beyond lag 2. By including lag3 in the modeling framework alongside lag1 and lag2, the models captured short-term memory effects while allowing for delayed impacts that are often present in real-world socioeconomic dynamics. This decision ensures a balance between temporal relevance and statistical validity, strengthening both the explanatory power and forecasting accuracy of the models.</w:t>
      </w:r>
    </w:p>
    <w:p w14:paraId="797BB944" w14:textId="7218F8D9" w:rsidR="007A7933" w:rsidRDefault="0037641D" w:rsidP="007A7933">
      <w:pPr>
        <w:pStyle w:val="Heading2"/>
      </w:pPr>
      <w:bookmarkStart w:id="58" w:name="_Toc204596665"/>
      <w:bookmarkStart w:id="59" w:name="_Toc204633085"/>
      <w:r>
        <w:t xml:space="preserve">5.5 </w:t>
      </w:r>
      <w:r w:rsidR="007A7933">
        <w:t xml:space="preserve">Relevance </w:t>
      </w:r>
      <w:r w:rsidR="00C40C87">
        <w:t>and Feasibility</w:t>
      </w:r>
      <w:bookmarkEnd w:id="58"/>
      <w:bookmarkEnd w:id="59"/>
      <w:r w:rsidR="00C40C87">
        <w:t xml:space="preserve"> </w:t>
      </w:r>
    </w:p>
    <w:p w14:paraId="31351F9D" w14:textId="5487A02E" w:rsidR="00C40C87" w:rsidRPr="00C40C87" w:rsidRDefault="00C40C87" w:rsidP="003E40D8">
      <w:pPr>
        <w:pStyle w:val="Heading3"/>
        <w:ind w:firstLine="720"/>
      </w:pPr>
      <w:bookmarkStart w:id="60" w:name="_Toc204596666"/>
      <w:bookmarkStart w:id="61" w:name="_Toc204633086"/>
      <w:r>
        <w:t>5.5.1 Relevance of the Dataset</w:t>
      </w:r>
      <w:bookmarkEnd w:id="60"/>
      <w:bookmarkEnd w:id="61"/>
    </w:p>
    <w:p w14:paraId="1A7F6A54" w14:textId="77777777" w:rsidR="007A7933" w:rsidRDefault="007A7933" w:rsidP="003E40D8">
      <w:pPr>
        <w:ind w:left="720"/>
      </w:pPr>
      <w:r>
        <w:t>The dataset includes explanatory variables, which are composed of demographic, economic, and lifestyle indicators. Examples of these indicators include GDP, BMI, and gender. The independent variables are related to health outcomes, which include life expectancy, prevalence of diabetes, and mortality. The demographic and economic variables, which are collectively known as socioeconomic indicators, as well as lifestyle indicators will be used to predict public health outcomes. Explanatory variables with a strong relationship with the health outcomes will be included in a predictive model which estimates health outcomes in the following 50 years (2023-2073). This analysis will help decision-makers to formulate policies that promote improved health outcomes and a sustainable healthcare system.</w:t>
      </w:r>
    </w:p>
    <w:p w14:paraId="251EDF7A" w14:textId="227BFF07" w:rsidR="007A7933" w:rsidRDefault="0037641D" w:rsidP="003E40D8">
      <w:pPr>
        <w:pStyle w:val="Heading3"/>
        <w:ind w:firstLine="720"/>
      </w:pPr>
      <w:bookmarkStart w:id="62" w:name="_Toc204596667"/>
      <w:bookmarkStart w:id="63" w:name="_Toc204633087"/>
      <w:r>
        <w:t>5.</w:t>
      </w:r>
      <w:r w:rsidR="00C40C87">
        <w:t>5.2</w:t>
      </w:r>
      <w:r>
        <w:t xml:space="preserve"> </w:t>
      </w:r>
      <w:r w:rsidR="007A7933">
        <w:t>Feasibility</w:t>
      </w:r>
      <w:bookmarkEnd w:id="62"/>
      <w:bookmarkEnd w:id="63"/>
    </w:p>
    <w:p w14:paraId="085B2D43" w14:textId="359C9337" w:rsidR="007A7933" w:rsidRDefault="007A7933" w:rsidP="003E40D8">
      <w:pPr>
        <w:ind w:left="720"/>
      </w:pPr>
      <w:r w:rsidRPr="00CD11FE">
        <w:t xml:space="preserve">The dataset is feasible </w:t>
      </w:r>
      <w:r>
        <w:t>for</w:t>
      </w:r>
      <w:r w:rsidRPr="00CD11FE">
        <w:t xml:space="preserve"> this </w:t>
      </w:r>
      <w:r>
        <w:t>project</w:t>
      </w:r>
      <w:r w:rsidRPr="00CD11FE">
        <w:t xml:space="preserve"> as it </w:t>
      </w:r>
      <w:r>
        <w:t>wa</w:t>
      </w:r>
      <w:r w:rsidRPr="00CD11FE">
        <w:t xml:space="preserve">s </w:t>
      </w:r>
      <w:r>
        <w:t xml:space="preserve">downloaded from </w:t>
      </w:r>
      <w:r w:rsidRPr="006218B6">
        <w:rPr>
          <w:i/>
          <w:iCs/>
        </w:rPr>
        <w:t>Our World In Data</w:t>
      </w:r>
      <w:r>
        <w:t xml:space="preserve">, which is a reliable way to obtain data from authoritative sources, such as the United Nations and the World Bank. These data sources are available </w:t>
      </w:r>
      <w:r w:rsidRPr="00CD11FE">
        <w:t xml:space="preserve">in CSV format and covers a wide range of variables relevant to economic, lifestyle, and demographic factors. It includes over 40,000 observations from 1950 to 2024, providing </w:t>
      </w:r>
      <w:r>
        <w:t>rich data</w:t>
      </w:r>
      <w:r w:rsidRPr="00CD11FE">
        <w:t xml:space="preserve"> for </w:t>
      </w:r>
      <w:r>
        <w:t>the</w:t>
      </w:r>
      <w:r w:rsidRPr="00CD11FE">
        <w:t xml:space="preserve"> analysis. </w:t>
      </w:r>
      <w:r>
        <w:t>Additionally</w:t>
      </w:r>
      <w:r w:rsidRPr="00CD11FE">
        <w:t>, th</w:t>
      </w:r>
      <w:r>
        <w:t>is dataset</w:t>
      </w:r>
      <w:r w:rsidRPr="00CD11FE">
        <w:t xml:space="preserve"> </w:t>
      </w:r>
      <w:r>
        <w:t xml:space="preserve">has been preprocessed through combining 16 separate files from </w:t>
      </w:r>
      <w:r>
        <w:rPr>
          <w:i/>
          <w:iCs/>
        </w:rPr>
        <w:t>Our World In Data</w:t>
      </w:r>
      <w:r>
        <w:t xml:space="preserve"> using Python.</w:t>
      </w:r>
      <w:r w:rsidRPr="00CD11FE">
        <w:t xml:space="preserve"> </w:t>
      </w:r>
      <w:r>
        <w:t xml:space="preserve">It has been processed by data cleaning, merging, </w:t>
      </w:r>
      <w:r w:rsidRPr="00113C55">
        <w:t>handling of missing values using mean imputation</w:t>
      </w:r>
      <w:r>
        <w:t xml:space="preserve">. </w:t>
      </w:r>
      <w:r w:rsidRPr="006C4CEB">
        <w:t xml:space="preserve">These preparations make the dataset well-structured and ready for </w:t>
      </w:r>
      <w:r>
        <w:t xml:space="preserve">applying </w:t>
      </w:r>
      <w:r w:rsidRPr="006C4CEB">
        <w:t>the analytical tasks in this project.</w:t>
      </w:r>
    </w:p>
    <w:p w14:paraId="527623D4" w14:textId="3FA09663" w:rsidR="00A5603D" w:rsidRPr="00F84774" w:rsidRDefault="00A5603D" w:rsidP="00A5603D">
      <w:pPr>
        <w:pStyle w:val="Heading2"/>
      </w:pPr>
      <w:bookmarkStart w:id="64" w:name="_Toc204509474"/>
      <w:bookmarkStart w:id="65" w:name="_Toc204596668"/>
      <w:bookmarkStart w:id="66" w:name="_Toc204633088"/>
      <w:r>
        <w:t>5.</w:t>
      </w:r>
      <w:r w:rsidR="003E40D8">
        <w:t>6</w:t>
      </w:r>
      <w:r>
        <w:t xml:space="preserve"> </w:t>
      </w:r>
      <w:r w:rsidRPr="00F84774">
        <w:t>Proposed Methodology and Tools</w:t>
      </w:r>
      <w:bookmarkEnd w:id="64"/>
      <w:bookmarkEnd w:id="65"/>
      <w:bookmarkEnd w:id="66"/>
    </w:p>
    <w:p w14:paraId="19495016" w14:textId="77777777" w:rsidR="00A5603D" w:rsidRPr="00AB106E" w:rsidRDefault="00A5603D" w:rsidP="003E40D8">
      <w:pPr>
        <w:ind w:left="720"/>
      </w:pPr>
      <w:r w:rsidRPr="00AB106E">
        <w:t xml:space="preserve">The preprocessing of data involves combining 16 datasets from </w:t>
      </w:r>
      <w:r w:rsidRPr="00AB106E">
        <w:rPr>
          <w:i/>
          <w:iCs/>
        </w:rPr>
        <w:t>Our World In Data</w:t>
      </w:r>
      <w:r w:rsidRPr="00AB106E">
        <w:t xml:space="preserve"> into a single dataset using Python. Based on this dataset, regression and time series analysis will be performed to understand how well socioeconomic factors explain health outcomes</w:t>
      </w:r>
    </w:p>
    <w:p w14:paraId="2C922E31" w14:textId="13E613FD" w:rsidR="00A5603D" w:rsidRPr="002869A1" w:rsidRDefault="003E40D8" w:rsidP="00A5603D">
      <w:pPr>
        <w:pStyle w:val="Heading4"/>
        <w:spacing w:before="0" w:line="480" w:lineRule="auto"/>
      </w:pPr>
      <w:r>
        <w:rPr>
          <w:sz w:val="24"/>
        </w:rPr>
        <w:t xml:space="preserve">   </w:t>
      </w:r>
      <w:r w:rsidR="003F622F">
        <w:rPr>
          <w:sz w:val="24"/>
        </w:rPr>
        <w:t xml:space="preserve">5.6.1 </w:t>
      </w:r>
      <w:r w:rsidR="00A5603D" w:rsidRPr="002869A1">
        <w:rPr>
          <w:sz w:val="24"/>
        </w:rPr>
        <w:t>Techniques and Tools</w:t>
      </w:r>
      <w:r w:rsidR="00A5603D">
        <w:t>:</w:t>
      </w:r>
    </w:p>
    <w:p w14:paraId="7F02CB3D" w14:textId="77777777" w:rsidR="00A5603D" w:rsidRPr="00AB106E" w:rsidRDefault="00A5603D" w:rsidP="003F622F">
      <w:pPr>
        <w:spacing w:after="0" w:line="240" w:lineRule="auto"/>
        <w:ind w:left="720"/>
      </w:pPr>
      <w:r w:rsidRPr="00AB106E">
        <w:rPr>
          <w:b/>
          <w:bCs/>
          <w:i/>
          <w:iCs/>
        </w:rPr>
        <w:t>Modeling Techniques</w:t>
      </w:r>
      <w:r w:rsidRPr="00AB106E">
        <w:t xml:space="preserve">: Multiple Linear Regression and Time Series </w:t>
      </w:r>
      <w:r>
        <w:t>(ARIMA and Prophet)</w:t>
      </w:r>
    </w:p>
    <w:p w14:paraId="293BE144" w14:textId="77777777" w:rsidR="00A5603D" w:rsidRPr="00AB106E" w:rsidRDefault="00A5603D" w:rsidP="003F622F">
      <w:pPr>
        <w:spacing w:after="0"/>
        <w:ind w:firstLine="720"/>
      </w:pPr>
      <w:r w:rsidRPr="00AB106E">
        <w:rPr>
          <w:b/>
          <w:bCs/>
          <w:i/>
          <w:iCs/>
        </w:rPr>
        <w:t>Tools</w:t>
      </w:r>
      <w:r w:rsidRPr="00AB106E">
        <w:t>: Python (Pandas, NumPy, scikit-learn, Matplotlib/Seaborn, prophet)</w:t>
      </w:r>
    </w:p>
    <w:p w14:paraId="793DBC26" w14:textId="47919A04" w:rsidR="00A5603D" w:rsidRPr="00AB106E" w:rsidRDefault="003F622F" w:rsidP="003E40D8">
      <w:pPr>
        <w:pStyle w:val="Heading4"/>
      </w:pPr>
      <w:r>
        <w:lastRenderedPageBreak/>
        <w:t xml:space="preserve">   5.6.2 </w:t>
      </w:r>
      <w:r w:rsidR="00A5603D" w:rsidRPr="00AB106E">
        <w:t>Regression Analysis</w:t>
      </w:r>
    </w:p>
    <w:p w14:paraId="506804D3" w14:textId="77777777" w:rsidR="00A5603D" w:rsidRPr="00AB106E" w:rsidRDefault="00A5603D" w:rsidP="003F622F">
      <w:pPr>
        <w:ind w:left="720"/>
        <w:rPr>
          <w:szCs w:val="22"/>
        </w:rPr>
      </w:pPr>
      <w:r w:rsidRPr="00AB106E">
        <w:rPr>
          <w:szCs w:val="22"/>
        </w:rPr>
        <w:t>Regression analysis is a statistical tool for the investigation of relationships between variables and estimates how one or more predictor variables affect the outcome (</w:t>
      </w:r>
      <w:r w:rsidRPr="00AB106E">
        <w:t>Sykes, 1993</w:t>
      </w:r>
      <w:r w:rsidRPr="00AB106E">
        <w:rPr>
          <w:szCs w:val="22"/>
        </w:rPr>
        <w:t>).</w:t>
      </w:r>
    </w:p>
    <w:p w14:paraId="418DF8C8" w14:textId="63485403" w:rsidR="00A5603D" w:rsidRPr="00AB106E" w:rsidRDefault="00A5603D" w:rsidP="003F622F">
      <w:pPr>
        <w:ind w:left="720"/>
      </w:pPr>
      <w:r w:rsidRPr="002D2537">
        <w:rPr>
          <w:rStyle w:val="Heading4Char"/>
        </w:rPr>
        <w:t>Purpose:</w:t>
      </w:r>
      <w:r w:rsidRPr="00AB106E">
        <w:t xml:space="preserve"> To identify the relationship between economic, lifestyle, demographic factors, </w:t>
      </w:r>
      <w:r w:rsidR="002D2537">
        <w:t xml:space="preserve">    </w:t>
      </w:r>
      <w:r w:rsidRPr="00AB106E">
        <w:t xml:space="preserve">and health outcomes. </w:t>
      </w:r>
    </w:p>
    <w:p w14:paraId="7E8DDA3B" w14:textId="77777777" w:rsidR="00A5603D" w:rsidRPr="00AB106E" w:rsidRDefault="00A5603D" w:rsidP="003F622F">
      <w:pPr>
        <w:ind w:left="720"/>
        <w:rPr>
          <w:szCs w:val="22"/>
        </w:rPr>
      </w:pPr>
      <w:r w:rsidRPr="00AB106E">
        <w:rPr>
          <w:b/>
          <w:bCs/>
          <w:i/>
          <w:iCs/>
          <w:szCs w:val="22"/>
        </w:rPr>
        <w:t>Application</w:t>
      </w:r>
      <w:r w:rsidRPr="00AB106E">
        <w:rPr>
          <w:szCs w:val="22"/>
        </w:rPr>
        <w:t>: Multiple linear regression will be applied to research question</w:t>
      </w:r>
      <w:r>
        <w:rPr>
          <w:szCs w:val="22"/>
        </w:rPr>
        <w:t>s</w:t>
      </w:r>
      <w:r w:rsidRPr="00AB106E">
        <w:rPr>
          <w:szCs w:val="22"/>
        </w:rPr>
        <w:t xml:space="preserve"> 1 and 2 respectively. For </w:t>
      </w:r>
      <w:r>
        <w:rPr>
          <w:szCs w:val="22"/>
        </w:rPr>
        <w:t>RQ</w:t>
      </w:r>
      <w:r w:rsidRPr="00AB106E">
        <w:rPr>
          <w:szCs w:val="22"/>
        </w:rPr>
        <w:t>1, the goal is to evaluate how demographic indicators (e.g., age, gender, education) and economic indicators (e.g., GDP, income, CPI, unemployment) correlate with the prevalence of diabetes and heart disease. For question 2, the focus is assessing whether the lifestyle factors (cost of healthy diet and BMI) in predicting health outcomes such as life expectancy.</w:t>
      </w:r>
    </w:p>
    <w:p w14:paraId="22FA17E0" w14:textId="68DFCBC9" w:rsidR="00A5603D" w:rsidRPr="00AB106E" w:rsidRDefault="003F622F" w:rsidP="00A5603D">
      <w:pPr>
        <w:pStyle w:val="Heading4"/>
      </w:pPr>
      <w:r>
        <w:t xml:space="preserve">   5.6.3 </w:t>
      </w:r>
      <w:r w:rsidR="00A5603D" w:rsidRPr="00AB106E">
        <w:t>Time Series Analysis</w:t>
      </w:r>
      <w:r w:rsidR="00A5603D">
        <w:t xml:space="preserve"> (Random Forest, ARIMA and Prophet)</w:t>
      </w:r>
    </w:p>
    <w:p w14:paraId="6F72AB63" w14:textId="77777777" w:rsidR="00A5603D" w:rsidRPr="00AB106E" w:rsidRDefault="00A5603D" w:rsidP="003F622F">
      <w:pPr>
        <w:ind w:left="720"/>
        <w:rPr>
          <w:color w:val="000000" w:themeColor="text1"/>
          <w:szCs w:val="22"/>
        </w:rPr>
      </w:pPr>
      <w:r w:rsidRPr="00AB106E">
        <w:rPr>
          <w:szCs w:val="22"/>
        </w:rPr>
        <w:t xml:space="preserve">Time series analysis is a statistical technique that analyzes patterns, trends, and relationships in data at regular intervals to make informed predictions, </w:t>
      </w:r>
      <w:r w:rsidRPr="00AB106E">
        <w:rPr>
          <w:color w:val="000000" w:themeColor="text1"/>
          <w:szCs w:val="22"/>
        </w:rPr>
        <w:t>forecasts by modeling trends, seasonality, and other temporal patterns. Data obtained from observations collected sequentially over time. The purpose of time series analysis is generally twofold: to understand or model the stochastic mechanism that gives rise to an observed series and to predict or forecast the future values of a series based on the history of that series and, possibly, other related series or factors (</w:t>
      </w:r>
      <w:r w:rsidRPr="00AB106E">
        <w:t>Shumway, 2000</w:t>
      </w:r>
      <w:r w:rsidRPr="00AB106E">
        <w:rPr>
          <w:color w:val="000000" w:themeColor="text1"/>
          <w:szCs w:val="22"/>
        </w:rPr>
        <w:t>).</w:t>
      </w:r>
    </w:p>
    <w:p w14:paraId="1D25EBF4" w14:textId="77777777" w:rsidR="00A5603D" w:rsidRPr="00AB106E" w:rsidRDefault="00A5603D" w:rsidP="003F622F">
      <w:pPr>
        <w:ind w:left="720"/>
        <w:rPr>
          <w:szCs w:val="22"/>
        </w:rPr>
      </w:pPr>
      <w:r w:rsidRPr="00AB106E">
        <w:rPr>
          <w:b/>
          <w:bCs/>
          <w:i/>
          <w:iCs/>
          <w:szCs w:val="22"/>
        </w:rPr>
        <w:t>Purpose</w:t>
      </w:r>
      <w:r w:rsidRPr="00AB106E">
        <w:rPr>
          <w:i/>
          <w:iCs/>
          <w:szCs w:val="22"/>
        </w:rPr>
        <w:t>:</w:t>
      </w:r>
      <w:r w:rsidRPr="00AB106E">
        <w:rPr>
          <w:szCs w:val="22"/>
        </w:rPr>
        <w:t xml:space="preserve"> To forecast future health outcomes (such as life expectancy, disease prevalence) based on historical trends in significant demographic, economic, and lifestyle indicators.</w:t>
      </w:r>
    </w:p>
    <w:p w14:paraId="18661AE5" w14:textId="4E913A98" w:rsidR="0037641D" w:rsidRPr="008C237A" w:rsidRDefault="00A5603D" w:rsidP="003F622F">
      <w:pPr>
        <w:ind w:left="720"/>
        <w:rPr>
          <w:szCs w:val="22"/>
        </w:rPr>
      </w:pPr>
      <w:r w:rsidRPr="00AB106E">
        <w:rPr>
          <w:b/>
          <w:bCs/>
          <w:i/>
          <w:iCs/>
          <w:szCs w:val="22"/>
        </w:rPr>
        <w:t>Application</w:t>
      </w:r>
      <w:r w:rsidRPr="00AB106E">
        <w:rPr>
          <w:i/>
          <w:iCs/>
          <w:szCs w:val="22"/>
        </w:rPr>
        <w:t>:</w:t>
      </w:r>
      <w:r w:rsidRPr="00AB106E">
        <w:rPr>
          <w:szCs w:val="22"/>
        </w:rPr>
        <w:t xml:space="preserve"> Time series forecasting methods will be applied to Research Question 3. The goal is to model and predict future trends in health outcomes (e.g., life expectancy, disease rates) from 2023 to 2073. Based on the insights from research question</w:t>
      </w:r>
      <w:r>
        <w:rPr>
          <w:szCs w:val="22"/>
        </w:rPr>
        <w:t>s</w:t>
      </w:r>
      <w:r w:rsidRPr="00AB106E">
        <w:rPr>
          <w:szCs w:val="22"/>
        </w:rPr>
        <w:t xml:space="preserve"> 1 and 2, key predictors will be selected. Techniques such as Prophet and ARIMA will be used to forecast future values by analyzing historical data patterns from 1950 to 2023. The dataset will be split chronologically into train and test sets with Cross-validation to ensure reliable model performance.</w:t>
      </w:r>
      <w:r w:rsidRPr="00016882">
        <w:rPr>
          <w:szCs w:val="22"/>
        </w:rPr>
        <w:t xml:space="preserve"> </w:t>
      </w:r>
    </w:p>
    <w:p w14:paraId="360E216D" w14:textId="2F7DF9E4" w:rsidR="00B33A17" w:rsidRPr="00B33A17" w:rsidRDefault="001F3FB9" w:rsidP="002C7086">
      <w:pPr>
        <w:pStyle w:val="Heading1"/>
        <w:numPr>
          <w:ilvl w:val="0"/>
          <w:numId w:val="4"/>
        </w:numPr>
        <w:rPr>
          <w:bCs/>
        </w:rPr>
      </w:pPr>
      <w:bookmarkStart w:id="67" w:name="_Toc204596669"/>
      <w:bookmarkStart w:id="68" w:name="_Toc204633089"/>
      <w:r w:rsidRPr="001F3FB9">
        <w:t xml:space="preserve">Model </w:t>
      </w:r>
      <w:r w:rsidR="001F28C7">
        <w:t xml:space="preserve">Development and </w:t>
      </w:r>
      <w:r w:rsidRPr="001F3FB9">
        <w:t>Evaluation</w:t>
      </w:r>
      <w:bookmarkEnd w:id="67"/>
      <w:bookmarkEnd w:id="68"/>
    </w:p>
    <w:p w14:paraId="5DEA2560" w14:textId="038D12C9" w:rsidR="00205DF2" w:rsidRPr="009F2AF5" w:rsidRDefault="002C7086" w:rsidP="009F2AF5">
      <w:pPr>
        <w:pStyle w:val="Heading2"/>
        <w:rPr>
          <w:rFonts w:ascii="Roboto" w:hAnsi="Roboto"/>
          <w:color w:val="1F1F1F"/>
          <w:sz w:val="24"/>
          <w:szCs w:val="24"/>
        </w:rPr>
      </w:pPr>
      <w:bookmarkStart w:id="69" w:name="_Toc204596670"/>
      <w:bookmarkStart w:id="70" w:name="_Toc204633090"/>
      <w:r>
        <w:t xml:space="preserve">6.1 </w:t>
      </w:r>
      <w:r w:rsidRPr="000D390A">
        <w:rPr>
          <w:rFonts w:ascii="Roboto" w:hAnsi="Roboto"/>
          <w:color w:val="1F1F1F"/>
          <w:sz w:val="24"/>
          <w:szCs w:val="24"/>
        </w:rPr>
        <w:t xml:space="preserve">Walk-Forward Validation </w:t>
      </w:r>
      <w:bookmarkEnd w:id="69"/>
      <w:r w:rsidR="006F3258">
        <w:rPr>
          <w:rFonts w:ascii="Roboto" w:hAnsi="Roboto"/>
          <w:color w:val="1F1F1F"/>
          <w:sz w:val="24"/>
          <w:szCs w:val="24"/>
        </w:rPr>
        <w:t>(Rolling Forecast)</w:t>
      </w:r>
      <w:bookmarkEnd w:id="70"/>
    </w:p>
    <w:p w14:paraId="7F4F108F" w14:textId="6B3F5239" w:rsidR="00205DF2" w:rsidRDefault="00205DF2" w:rsidP="00205DF2">
      <w:r w:rsidRPr="001F3FB9">
        <w:t xml:space="preserve">The dataset was split into training and testing sets using walk-forward validation (rolling forecast). </w:t>
      </w:r>
      <w:r w:rsidRPr="00B07322">
        <w:t>This rolling approach ensures that the model always learns from the latest data and avoids any lookahead bias</w:t>
      </w:r>
      <w:r>
        <w:t xml:space="preserve">, </w:t>
      </w:r>
      <w:r w:rsidRPr="00B07322">
        <w:t>making it particularly effective for temporal datasets where trends, seasonality, and evolving patterns must be captured over time.</w:t>
      </w:r>
      <w:r>
        <w:t xml:space="preserve"> </w:t>
      </w:r>
      <w:r w:rsidRPr="00B07322">
        <w:t>Walk-forward validation is especially suitable for this study because</w:t>
      </w:r>
      <w:r>
        <w:t xml:space="preserve"> it </w:t>
      </w:r>
      <w:r w:rsidRPr="0055277D">
        <w:t>improves the temporal generalizability of the model and ensures that its predictive capability is robust across different economic contexts and time frames</w:t>
      </w:r>
      <w:r>
        <w:t>.</w:t>
      </w:r>
    </w:p>
    <w:p w14:paraId="5892127C" w14:textId="77777777" w:rsidR="00400FC4" w:rsidRPr="00400FC4" w:rsidRDefault="00400FC4" w:rsidP="00400FC4">
      <w:pPr>
        <w:shd w:val="clear" w:color="auto" w:fill="FFFFFF"/>
        <w:spacing w:before="120" w:after="120" w:line="240" w:lineRule="auto"/>
        <w:rPr>
          <w:rFonts w:eastAsia="Times New Roman" w:cs="Arial"/>
          <w:color w:val="1F1F1F"/>
          <w:szCs w:val="22"/>
          <w:lang w:eastAsia="en-CA"/>
        </w:rPr>
      </w:pPr>
      <w:r w:rsidRPr="00400FC4">
        <w:rPr>
          <w:rFonts w:eastAsia="Times New Roman" w:cs="Arial"/>
          <w:b/>
          <w:bCs/>
          <w:color w:val="1F1F1F"/>
          <w:szCs w:val="22"/>
          <w:lang w:eastAsia="en-CA"/>
        </w:rPr>
        <w:lastRenderedPageBreak/>
        <w:t>Procedure implemented in this study:</w:t>
      </w:r>
    </w:p>
    <w:p w14:paraId="76DC0C37" w14:textId="77777777" w:rsidR="00400FC4" w:rsidRPr="00400FC4" w:rsidRDefault="00400FC4" w:rsidP="007A3EF9">
      <w:pPr>
        <w:numPr>
          <w:ilvl w:val="0"/>
          <w:numId w:val="60"/>
        </w:numPr>
        <w:shd w:val="clear" w:color="auto" w:fill="FFFFFF"/>
        <w:spacing w:after="0" w:line="240" w:lineRule="auto"/>
        <w:rPr>
          <w:rFonts w:eastAsia="Times New Roman" w:cs="Arial"/>
          <w:color w:val="1F1F1F"/>
          <w:szCs w:val="22"/>
          <w:lang w:eastAsia="en-CA"/>
        </w:rPr>
      </w:pPr>
      <w:r w:rsidRPr="00400FC4">
        <w:rPr>
          <w:rFonts w:eastAsia="Times New Roman" w:cs="Arial"/>
          <w:color w:val="1F1F1F"/>
          <w:szCs w:val="22"/>
          <w:lang w:eastAsia="en-CA"/>
        </w:rPr>
        <w:t>Initial training on data from 1950</w:t>
      </w:r>
      <w:r w:rsidRPr="00400FC4">
        <w:rPr>
          <w:rFonts w:eastAsia="Times New Roman" w:cs="Arial"/>
          <w:color w:val="1F1F1F"/>
          <w:szCs w:val="22"/>
          <w:lang w:eastAsia="en-CA"/>
        </w:rPr>
        <w:noBreakHyphen/>
        <w:t>2020.</w:t>
      </w:r>
    </w:p>
    <w:p w14:paraId="72CD8CC5" w14:textId="77777777" w:rsidR="00400FC4" w:rsidRPr="00400FC4" w:rsidRDefault="00400FC4" w:rsidP="007A3EF9">
      <w:pPr>
        <w:numPr>
          <w:ilvl w:val="0"/>
          <w:numId w:val="60"/>
        </w:numPr>
        <w:shd w:val="clear" w:color="auto" w:fill="FFFFFF"/>
        <w:spacing w:after="0" w:line="240" w:lineRule="auto"/>
        <w:rPr>
          <w:rFonts w:eastAsia="Times New Roman" w:cs="Arial"/>
          <w:color w:val="1F1F1F"/>
          <w:szCs w:val="22"/>
          <w:lang w:eastAsia="en-CA"/>
        </w:rPr>
      </w:pPr>
      <w:r w:rsidRPr="00400FC4">
        <w:rPr>
          <w:rFonts w:eastAsia="Times New Roman" w:cs="Arial"/>
          <w:color w:val="1F1F1F"/>
          <w:szCs w:val="22"/>
          <w:lang w:eastAsia="en-CA"/>
        </w:rPr>
        <w:t>Predictive evaluation for 2021</w:t>
      </w:r>
      <w:r w:rsidRPr="00400FC4">
        <w:rPr>
          <w:rFonts w:eastAsia="Times New Roman" w:cs="Arial"/>
          <w:color w:val="1F1F1F"/>
          <w:szCs w:val="22"/>
          <w:lang w:eastAsia="en-CA"/>
        </w:rPr>
        <w:noBreakHyphen/>
        <w:t>2023; then appending those observations to training set.</w:t>
      </w:r>
    </w:p>
    <w:p w14:paraId="529E45E5" w14:textId="77777777" w:rsidR="00400FC4" w:rsidRPr="00400FC4" w:rsidRDefault="00400FC4" w:rsidP="007A3EF9">
      <w:pPr>
        <w:numPr>
          <w:ilvl w:val="0"/>
          <w:numId w:val="60"/>
        </w:numPr>
        <w:shd w:val="clear" w:color="auto" w:fill="FFFFFF"/>
        <w:spacing w:after="0" w:line="240" w:lineRule="auto"/>
        <w:rPr>
          <w:rFonts w:eastAsia="Times New Roman" w:cs="Arial"/>
          <w:color w:val="1F1F1F"/>
          <w:szCs w:val="22"/>
          <w:lang w:eastAsia="en-CA"/>
        </w:rPr>
      </w:pPr>
      <w:r w:rsidRPr="00400FC4">
        <w:rPr>
          <w:rFonts w:eastAsia="Times New Roman" w:cs="Arial"/>
          <w:color w:val="1F1F1F"/>
          <w:szCs w:val="22"/>
          <w:lang w:eastAsia="en-CA"/>
        </w:rPr>
        <w:t>Step</w:t>
      </w:r>
      <w:r w:rsidRPr="00400FC4">
        <w:rPr>
          <w:rFonts w:eastAsia="Times New Roman" w:cs="Arial"/>
          <w:color w:val="1F1F1F"/>
          <w:szCs w:val="22"/>
          <w:lang w:eastAsia="en-CA"/>
        </w:rPr>
        <w:noBreakHyphen/>
        <w:t>wise retraining and forecasting for 2024</w:t>
      </w:r>
      <w:r w:rsidRPr="00400FC4">
        <w:rPr>
          <w:rFonts w:eastAsia="Times New Roman" w:cs="Arial"/>
          <w:color w:val="1F1F1F"/>
          <w:szCs w:val="22"/>
          <w:lang w:eastAsia="en-CA"/>
        </w:rPr>
        <w:noBreakHyphen/>
        <w:t>2074.</w:t>
      </w:r>
    </w:p>
    <w:p w14:paraId="72230CFF" w14:textId="77777777" w:rsidR="00397444" w:rsidRDefault="00400FC4" w:rsidP="005608BE">
      <w:pPr>
        <w:numPr>
          <w:ilvl w:val="0"/>
          <w:numId w:val="60"/>
        </w:numPr>
        <w:shd w:val="clear" w:color="auto" w:fill="FFFFFF"/>
        <w:spacing w:after="0" w:line="276" w:lineRule="auto"/>
        <w:rPr>
          <w:rFonts w:eastAsia="Times New Roman" w:cs="Arial"/>
          <w:color w:val="1F1F1F"/>
          <w:szCs w:val="22"/>
          <w:lang w:eastAsia="en-CA"/>
        </w:rPr>
      </w:pPr>
      <w:r w:rsidRPr="00400FC4">
        <w:rPr>
          <w:rFonts w:eastAsia="Times New Roman" w:cs="Arial"/>
          <w:color w:val="1F1F1F"/>
          <w:szCs w:val="22"/>
          <w:lang w:eastAsia="en-CA"/>
        </w:rPr>
        <w:t xml:space="preserve">Ten countries representing diverse income levels were used: </w:t>
      </w:r>
    </w:p>
    <w:p w14:paraId="687C9AA6" w14:textId="6ABA45E6" w:rsidR="00F724F3" w:rsidRDefault="00F724F3" w:rsidP="005608BE">
      <w:pPr>
        <w:shd w:val="clear" w:color="auto" w:fill="FFFFFF"/>
        <w:spacing w:after="0" w:line="276" w:lineRule="auto"/>
        <w:ind w:left="720"/>
        <w:rPr>
          <w:rFonts w:eastAsia="Times New Roman" w:cs="Arial"/>
          <w:color w:val="1F1F1F"/>
          <w:szCs w:val="22"/>
          <w:lang w:eastAsia="en-CA"/>
        </w:rPr>
      </w:pPr>
      <w:r w:rsidRPr="00F724F3">
        <w:rPr>
          <w:rFonts w:eastAsia="Times New Roman" w:cs="Arial"/>
          <w:i/>
          <w:iCs/>
          <w:color w:val="1F1F1F"/>
          <w:szCs w:val="22"/>
          <w:lang w:eastAsia="en-CA"/>
        </w:rPr>
        <w:t>High-Income</w:t>
      </w:r>
      <w:r>
        <w:rPr>
          <w:rFonts w:eastAsia="Times New Roman" w:cs="Arial"/>
          <w:color w:val="1F1F1F"/>
          <w:szCs w:val="22"/>
          <w:lang w:eastAsia="en-CA"/>
        </w:rPr>
        <w:t xml:space="preserve">: </w:t>
      </w:r>
      <w:r w:rsidR="00400FC4" w:rsidRPr="00400FC4">
        <w:rPr>
          <w:rFonts w:eastAsia="Times New Roman" w:cs="Arial"/>
          <w:color w:val="1F1F1F"/>
          <w:szCs w:val="22"/>
          <w:lang w:eastAsia="en-CA"/>
        </w:rPr>
        <w:t xml:space="preserve">US, Germany, Japan </w:t>
      </w:r>
    </w:p>
    <w:p w14:paraId="02C3A2C1" w14:textId="04F4517F" w:rsidR="00F724F3" w:rsidRDefault="00F724F3" w:rsidP="005608BE">
      <w:pPr>
        <w:shd w:val="clear" w:color="auto" w:fill="FFFFFF"/>
        <w:spacing w:after="0" w:line="276" w:lineRule="auto"/>
        <w:ind w:left="720"/>
        <w:rPr>
          <w:rFonts w:eastAsia="Times New Roman" w:cs="Arial"/>
          <w:color w:val="1F1F1F"/>
          <w:szCs w:val="22"/>
          <w:lang w:eastAsia="en-CA"/>
        </w:rPr>
      </w:pPr>
      <w:r w:rsidRPr="001E7801">
        <w:rPr>
          <w:rFonts w:eastAsia="Times New Roman" w:cs="Arial"/>
          <w:i/>
          <w:iCs/>
          <w:color w:val="1F1F1F"/>
          <w:szCs w:val="22"/>
          <w:lang w:eastAsia="en-CA"/>
        </w:rPr>
        <w:t>U</w:t>
      </w:r>
      <w:r w:rsidRPr="00400FC4">
        <w:rPr>
          <w:rFonts w:eastAsia="Times New Roman" w:cs="Arial"/>
          <w:i/>
          <w:iCs/>
          <w:color w:val="1F1F1F"/>
          <w:szCs w:val="22"/>
          <w:lang w:eastAsia="en-CA"/>
        </w:rPr>
        <w:t>pper</w:t>
      </w:r>
      <w:r w:rsidRPr="00400FC4">
        <w:rPr>
          <w:rFonts w:eastAsia="Times New Roman" w:cs="Arial"/>
          <w:i/>
          <w:iCs/>
          <w:color w:val="1F1F1F"/>
          <w:szCs w:val="22"/>
          <w:lang w:eastAsia="en-CA"/>
        </w:rPr>
        <w:noBreakHyphen/>
      </w:r>
      <w:r w:rsidRPr="001E7801">
        <w:rPr>
          <w:rFonts w:eastAsia="Times New Roman" w:cs="Arial"/>
          <w:i/>
          <w:iCs/>
          <w:color w:val="1F1F1F"/>
          <w:szCs w:val="22"/>
          <w:lang w:eastAsia="en-CA"/>
        </w:rPr>
        <w:t>M</w:t>
      </w:r>
      <w:r w:rsidRPr="00400FC4">
        <w:rPr>
          <w:rFonts w:eastAsia="Times New Roman" w:cs="Arial"/>
          <w:i/>
          <w:iCs/>
          <w:color w:val="1F1F1F"/>
          <w:szCs w:val="22"/>
          <w:lang w:eastAsia="en-CA"/>
        </w:rPr>
        <w:t>iddle</w:t>
      </w:r>
      <w:r>
        <w:rPr>
          <w:rFonts w:eastAsia="Times New Roman" w:cs="Arial"/>
          <w:color w:val="1F1F1F"/>
          <w:szCs w:val="22"/>
          <w:lang w:eastAsia="en-CA"/>
        </w:rPr>
        <w:t xml:space="preserve">: Income: </w:t>
      </w:r>
      <w:r w:rsidR="00400FC4" w:rsidRPr="00400FC4">
        <w:rPr>
          <w:rFonts w:eastAsia="Times New Roman" w:cs="Arial"/>
          <w:color w:val="1F1F1F"/>
          <w:szCs w:val="22"/>
          <w:lang w:eastAsia="en-CA"/>
        </w:rPr>
        <w:t xml:space="preserve">Brazil, Mexico </w:t>
      </w:r>
    </w:p>
    <w:p w14:paraId="013CDE59" w14:textId="2C0E0919" w:rsidR="00F724F3" w:rsidRDefault="001E7801" w:rsidP="005608BE">
      <w:pPr>
        <w:shd w:val="clear" w:color="auto" w:fill="FFFFFF"/>
        <w:spacing w:after="0" w:line="276" w:lineRule="auto"/>
        <w:ind w:left="720"/>
        <w:rPr>
          <w:rFonts w:eastAsia="Times New Roman" w:cs="Arial"/>
          <w:color w:val="1F1F1F"/>
          <w:szCs w:val="22"/>
          <w:lang w:eastAsia="en-CA"/>
        </w:rPr>
      </w:pPr>
      <w:r w:rsidRPr="001E7801">
        <w:rPr>
          <w:rFonts w:eastAsia="Times New Roman" w:cs="Arial"/>
          <w:i/>
          <w:iCs/>
          <w:color w:val="1F1F1F"/>
          <w:szCs w:val="22"/>
          <w:lang w:eastAsia="en-CA"/>
        </w:rPr>
        <w:t>L</w:t>
      </w:r>
      <w:r w:rsidR="00F724F3" w:rsidRPr="00400FC4">
        <w:rPr>
          <w:rFonts w:eastAsia="Times New Roman" w:cs="Arial"/>
          <w:i/>
          <w:iCs/>
          <w:color w:val="1F1F1F"/>
          <w:szCs w:val="22"/>
          <w:lang w:eastAsia="en-CA"/>
        </w:rPr>
        <w:t>ower</w:t>
      </w:r>
      <w:r w:rsidR="00F724F3" w:rsidRPr="00400FC4">
        <w:rPr>
          <w:rFonts w:eastAsia="Times New Roman" w:cs="Arial"/>
          <w:i/>
          <w:iCs/>
          <w:color w:val="1F1F1F"/>
          <w:szCs w:val="22"/>
          <w:lang w:eastAsia="en-CA"/>
        </w:rPr>
        <w:noBreakHyphen/>
      </w:r>
      <w:r w:rsidRPr="001E7801">
        <w:rPr>
          <w:rFonts w:eastAsia="Times New Roman" w:cs="Arial"/>
          <w:i/>
          <w:iCs/>
          <w:color w:val="1F1F1F"/>
          <w:szCs w:val="22"/>
          <w:lang w:eastAsia="en-CA"/>
        </w:rPr>
        <w:t>M</w:t>
      </w:r>
      <w:r w:rsidR="00F724F3" w:rsidRPr="00400FC4">
        <w:rPr>
          <w:rFonts w:eastAsia="Times New Roman" w:cs="Arial"/>
          <w:i/>
          <w:iCs/>
          <w:color w:val="1F1F1F"/>
          <w:szCs w:val="22"/>
          <w:lang w:eastAsia="en-CA"/>
        </w:rPr>
        <w:t>iddle</w:t>
      </w:r>
      <w:r>
        <w:rPr>
          <w:rFonts w:eastAsia="Times New Roman" w:cs="Arial"/>
          <w:color w:val="1F1F1F"/>
          <w:szCs w:val="22"/>
          <w:lang w:eastAsia="en-CA"/>
        </w:rPr>
        <w:t xml:space="preserve">: </w:t>
      </w:r>
      <w:r w:rsidR="00400FC4" w:rsidRPr="00400FC4">
        <w:rPr>
          <w:rFonts w:eastAsia="Times New Roman" w:cs="Arial"/>
          <w:color w:val="1F1F1F"/>
          <w:szCs w:val="22"/>
          <w:lang w:eastAsia="en-CA"/>
        </w:rPr>
        <w:t xml:space="preserve">India, Indonesia </w:t>
      </w:r>
    </w:p>
    <w:p w14:paraId="1087697B" w14:textId="136EBF07" w:rsidR="00400FC4" w:rsidRDefault="001E7801" w:rsidP="005608BE">
      <w:pPr>
        <w:shd w:val="clear" w:color="auto" w:fill="FFFFFF"/>
        <w:spacing w:after="0" w:line="276" w:lineRule="auto"/>
        <w:ind w:left="720"/>
        <w:rPr>
          <w:rFonts w:eastAsia="Times New Roman" w:cs="Arial"/>
          <w:color w:val="1F1F1F"/>
          <w:szCs w:val="22"/>
          <w:lang w:eastAsia="en-CA"/>
        </w:rPr>
      </w:pPr>
      <w:r w:rsidRPr="001E7801">
        <w:rPr>
          <w:rFonts w:eastAsia="Times New Roman" w:cs="Arial"/>
          <w:i/>
          <w:iCs/>
          <w:color w:val="1F1F1F"/>
          <w:szCs w:val="22"/>
          <w:lang w:eastAsia="en-CA"/>
        </w:rPr>
        <w:t>L</w:t>
      </w:r>
      <w:r w:rsidRPr="00400FC4">
        <w:rPr>
          <w:rFonts w:eastAsia="Times New Roman" w:cs="Arial"/>
          <w:i/>
          <w:iCs/>
          <w:color w:val="1F1F1F"/>
          <w:szCs w:val="22"/>
          <w:lang w:eastAsia="en-CA"/>
        </w:rPr>
        <w:t>ow</w:t>
      </w:r>
      <w:r w:rsidRPr="00400FC4">
        <w:rPr>
          <w:rFonts w:eastAsia="Times New Roman" w:cs="Arial"/>
          <w:i/>
          <w:iCs/>
          <w:color w:val="1F1F1F"/>
          <w:szCs w:val="22"/>
          <w:lang w:eastAsia="en-CA"/>
        </w:rPr>
        <w:noBreakHyphen/>
      </w:r>
      <w:r w:rsidRPr="001E7801">
        <w:rPr>
          <w:rFonts w:eastAsia="Times New Roman" w:cs="Arial"/>
          <w:i/>
          <w:iCs/>
          <w:color w:val="1F1F1F"/>
          <w:szCs w:val="22"/>
          <w:lang w:eastAsia="en-CA"/>
        </w:rPr>
        <w:t>I</w:t>
      </w:r>
      <w:r w:rsidRPr="00400FC4">
        <w:rPr>
          <w:rFonts w:eastAsia="Times New Roman" w:cs="Arial"/>
          <w:i/>
          <w:iCs/>
          <w:color w:val="1F1F1F"/>
          <w:szCs w:val="22"/>
          <w:lang w:eastAsia="en-CA"/>
        </w:rPr>
        <w:t>ncome</w:t>
      </w:r>
      <w:r>
        <w:rPr>
          <w:rFonts w:eastAsia="Times New Roman" w:cs="Arial"/>
          <w:color w:val="1F1F1F"/>
          <w:szCs w:val="22"/>
          <w:lang w:eastAsia="en-CA"/>
        </w:rPr>
        <w:t xml:space="preserve">: </w:t>
      </w:r>
      <w:r w:rsidR="00400FC4" w:rsidRPr="00400FC4">
        <w:rPr>
          <w:rFonts w:eastAsia="Times New Roman" w:cs="Arial"/>
          <w:color w:val="1F1F1F"/>
          <w:szCs w:val="22"/>
          <w:lang w:eastAsia="en-CA"/>
        </w:rPr>
        <w:t xml:space="preserve">Nigeria, Kenya, Bangladesh </w:t>
      </w:r>
    </w:p>
    <w:p w14:paraId="13C062FC" w14:textId="77777777" w:rsidR="00052AD7" w:rsidRPr="00052AD7" w:rsidRDefault="00052AD7" w:rsidP="00052AD7">
      <w:pPr>
        <w:shd w:val="clear" w:color="auto" w:fill="FFFFFF"/>
        <w:spacing w:before="120" w:after="120" w:line="240" w:lineRule="auto"/>
        <w:rPr>
          <w:rFonts w:eastAsia="Times New Roman" w:cs="Arial"/>
          <w:color w:val="1F1F1F"/>
          <w:szCs w:val="22"/>
          <w:lang w:eastAsia="en-CA"/>
        </w:rPr>
      </w:pPr>
      <w:r w:rsidRPr="00052AD7">
        <w:rPr>
          <w:rFonts w:eastAsia="Times New Roman" w:cs="Arial"/>
          <w:b/>
          <w:bCs/>
          <w:color w:val="1F1F1F"/>
          <w:szCs w:val="22"/>
          <w:lang w:eastAsia="en-CA"/>
        </w:rPr>
        <w:t xml:space="preserve">Findings </w:t>
      </w:r>
      <w:r w:rsidRPr="00052AD7">
        <w:rPr>
          <w:rFonts w:eastAsia="Times New Roman" w:cs="Arial"/>
          <w:color w:val="1F1F1F"/>
          <w:szCs w:val="22"/>
          <w:lang w:eastAsia="en-CA"/>
        </w:rPr>
        <w:t>(as shown in Figure 9):</w:t>
      </w:r>
    </w:p>
    <w:p w14:paraId="56A22793" w14:textId="21B9E16A" w:rsidR="00052AD7" w:rsidRPr="00052AD7" w:rsidRDefault="00052AD7" w:rsidP="000002C2">
      <w:pPr>
        <w:numPr>
          <w:ilvl w:val="0"/>
          <w:numId w:val="61"/>
        </w:numPr>
        <w:shd w:val="clear" w:color="auto" w:fill="FFFFFF"/>
        <w:spacing w:before="120" w:after="120" w:line="240" w:lineRule="auto"/>
        <w:rPr>
          <w:rFonts w:eastAsia="Times New Roman" w:cs="Arial"/>
          <w:color w:val="1F1F1F"/>
          <w:szCs w:val="22"/>
          <w:lang w:eastAsia="en-CA"/>
        </w:rPr>
      </w:pPr>
      <w:r w:rsidRPr="00052AD7">
        <w:rPr>
          <w:rFonts w:eastAsia="Times New Roman" w:cs="Arial"/>
          <w:i/>
          <w:iCs/>
          <w:color w:val="1F1F1F"/>
          <w:szCs w:val="22"/>
          <w:lang w:eastAsia="en-CA"/>
        </w:rPr>
        <w:t>Life expectancy</w:t>
      </w:r>
      <w:r w:rsidRPr="00052AD7">
        <w:rPr>
          <w:rFonts w:eastAsia="Times New Roman" w:cs="Arial"/>
          <w:b/>
          <w:bCs/>
          <w:color w:val="1F1F1F"/>
          <w:szCs w:val="22"/>
          <w:lang w:eastAsia="en-CA"/>
        </w:rPr>
        <w:t>:</w:t>
      </w:r>
      <w:r w:rsidRPr="00052AD7">
        <w:rPr>
          <w:rFonts w:eastAsia="Times New Roman" w:cs="Arial"/>
          <w:color w:val="1F1F1F"/>
          <w:szCs w:val="22"/>
          <w:lang w:eastAsia="en-CA"/>
        </w:rPr>
        <w:t xml:space="preserve"> </w:t>
      </w:r>
      <w:r w:rsidR="005A516D" w:rsidRPr="005A516D">
        <w:rPr>
          <w:rFonts w:eastAsia="Times New Roman" w:cs="Arial"/>
          <w:color w:val="1F1F1F"/>
          <w:szCs w:val="22"/>
          <w:lang w:eastAsia="en-CA"/>
        </w:rPr>
        <w:t>Random Forest (RF) consistently delivered lowest RMSE in high</w:t>
      </w:r>
      <w:r w:rsidR="005A516D" w:rsidRPr="005A516D">
        <w:rPr>
          <w:rFonts w:eastAsia="Times New Roman" w:cs="Arial"/>
          <w:color w:val="1F1F1F"/>
          <w:szCs w:val="22"/>
          <w:lang w:eastAsia="en-CA"/>
        </w:rPr>
        <w:noBreakHyphen/>
        <w:t>income countries (e.g., US 1.22; Germany 0.34; Japan 0.32; Brazil 1.29), reflecting its ability to model nonlinear socioeconomic interactions. Prophet performed competitively in some LMICs (e.g., Nigeria ≈ 0.37). ARIMA underperformed in volatile or nonlinear contexts (e.g., Mexico ≈ 6.22; Kenya ≈ 3.24), indicating limitations with non</w:t>
      </w:r>
      <w:r w:rsidR="005A516D" w:rsidRPr="005A516D">
        <w:rPr>
          <w:rFonts w:eastAsia="Times New Roman" w:cs="Arial"/>
          <w:color w:val="1F1F1F"/>
          <w:szCs w:val="22"/>
          <w:lang w:eastAsia="en-CA"/>
        </w:rPr>
        <w:noBreakHyphen/>
        <w:t>stationary trends.</w:t>
      </w:r>
      <w:r w:rsidRPr="00052AD7">
        <w:rPr>
          <w:rFonts w:eastAsia="Times New Roman" w:cs="Arial"/>
          <w:color w:val="1F1F1F"/>
          <w:szCs w:val="22"/>
          <w:lang w:eastAsia="en-CA"/>
        </w:rPr>
        <w:t>.</w:t>
      </w:r>
    </w:p>
    <w:p w14:paraId="25D51DED" w14:textId="108B01C1" w:rsidR="00052AD7" w:rsidRPr="00052AD7" w:rsidRDefault="00052AD7" w:rsidP="000002C2">
      <w:pPr>
        <w:numPr>
          <w:ilvl w:val="0"/>
          <w:numId w:val="61"/>
        </w:numPr>
        <w:shd w:val="clear" w:color="auto" w:fill="FFFFFF"/>
        <w:spacing w:before="120" w:after="120" w:line="240" w:lineRule="auto"/>
        <w:rPr>
          <w:rFonts w:eastAsia="Times New Roman" w:cs="Arial"/>
          <w:color w:val="1F1F1F"/>
          <w:szCs w:val="22"/>
          <w:lang w:eastAsia="en-CA"/>
        </w:rPr>
      </w:pPr>
      <w:r w:rsidRPr="00052AD7">
        <w:rPr>
          <w:rFonts w:eastAsia="Times New Roman" w:cs="Arial"/>
          <w:i/>
          <w:iCs/>
          <w:color w:val="1F1F1F"/>
          <w:szCs w:val="22"/>
          <w:lang w:eastAsia="en-CA"/>
        </w:rPr>
        <w:t>Cardiovascular Disease (CVD):</w:t>
      </w:r>
      <w:r w:rsidRPr="00052AD7">
        <w:rPr>
          <w:rFonts w:eastAsia="Times New Roman" w:cs="Arial"/>
          <w:color w:val="1F1F1F"/>
          <w:szCs w:val="22"/>
          <w:lang w:eastAsia="en-CA"/>
        </w:rPr>
        <w:t xml:space="preserve"> </w:t>
      </w:r>
      <w:r w:rsidR="005A516D" w:rsidRPr="005A516D">
        <w:rPr>
          <w:rFonts w:eastAsia="Times New Roman" w:cs="Arial"/>
          <w:color w:val="1F1F1F"/>
          <w:szCs w:val="22"/>
          <w:lang w:eastAsia="en-CA"/>
        </w:rPr>
        <w:t>ARIMA yielded the best performance in countries with smoother historical trends (Kenya ≈ 0.12; Mexico ≈ 0.58; Germany ≈ 0.43). RF excelled in more complex, nonlinear settings such as Indonesia (≈ 0.10) and Bangladesh (≈ 4.92). Prophet often produced high RMSEs in volatile settings (India ≈ 37.42; Japan ≈ 7.69)</w:t>
      </w:r>
      <w:r w:rsidRPr="00052AD7">
        <w:rPr>
          <w:rFonts w:eastAsia="Times New Roman" w:cs="Arial"/>
          <w:color w:val="1F1F1F"/>
          <w:szCs w:val="22"/>
          <w:lang w:eastAsia="en-CA"/>
        </w:rPr>
        <w:t>.</w:t>
      </w:r>
    </w:p>
    <w:p w14:paraId="7BE9D9AC" w14:textId="77777777" w:rsidR="00052AD7" w:rsidRPr="00052AD7" w:rsidRDefault="00052AD7" w:rsidP="000002C2">
      <w:pPr>
        <w:numPr>
          <w:ilvl w:val="0"/>
          <w:numId w:val="61"/>
        </w:numPr>
        <w:shd w:val="clear" w:color="auto" w:fill="FFFFFF"/>
        <w:spacing w:before="120" w:after="120" w:line="240" w:lineRule="auto"/>
        <w:rPr>
          <w:rFonts w:eastAsia="Times New Roman" w:cs="Arial"/>
          <w:color w:val="1F1F1F"/>
          <w:szCs w:val="22"/>
          <w:lang w:eastAsia="en-CA"/>
        </w:rPr>
      </w:pPr>
      <w:r w:rsidRPr="00052AD7">
        <w:rPr>
          <w:rFonts w:eastAsia="Times New Roman" w:cs="Arial"/>
          <w:i/>
          <w:iCs/>
          <w:color w:val="1F1F1F"/>
          <w:szCs w:val="22"/>
          <w:lang w:eastAsia="en-CA"/>
        </w:rPr>
        <w:t>Diabetes:</w:t>
      </w:r>
      <w:r w:rsidRPr="00052AD7">
        <w:rPr>
          <w:rFonts w:eastAsia="Times New Roman" w:cs="Arial"/>
          <w:color w:val="1F1F1F"/>
          <w:szCs w:val="22"/>
          <w:lang w:eastAsia="en-CA"/>
        </w:rPr>
        <w:t xml:space="preserve"> ARIMA dominated across nearly all countries with near-zero RMSEs (e.g., Germany, Brazil, Bangladesh). Random Forest performed acceptably (e.g., US ≈ 0.004; Japan ≈ 0.016), while Prophet underperformed, especially in Germany and Kenya (RMSEs ≈ 2.75 and 3.48, respectively).</w:t>
      </w:r>
    </w:p>
    <w:p w14:paraId="6E683E6F" w14:textId="137039B0" w:rsidR="00B277FD" w:rsidRPr="00B277FD" w:rsidRDefault="00B277FD" w:rsidP="00B277FD">
      <w:pPr>
        <w:shd w:val="clear" w:color="auto" w:fill="FFFFFF"/>
        <w:spacing w:before="120" w:after="120" w:line="240" w:lineRule="auto"/>
        <w:rPr>
          <w:rFonts w:eastAsia="Times New Roman" w:cs="Arial"/>
          <w:color w:val="1F1F1F"/>
          <w:szCs w:val="22"/>
          <w:lang w:eastAsia="en-CA"/>
        </w:rPr>
      </w:pPr>
      <w:r w:rsidRPr="00B277FD">
        <w:rPr>
          <w:rFonts w:eastAsia="Times New Roman" w:cs="Arial"/>
          <w:color w:val="1F1F1F"/>
          <w:szCs w:val="22"/>
          <w:lang w:eastAsia="en-CA"/>
        </w:rPr>
        <w:t>Across outcomes, model performance varied markedly by country and disease pattern. RF is most robust for life expectancy, which exhibits complex, nonlinear socioeconomic interactions; ARIMA excels for diabetes and many CVD trends, reflecting its fit for stationary, autoregressive series. Prophet is generally less reliable and more context-dependent.</w:t>
      </w:r>
    </w:p>
    <w:p w14:paraId="55508DC0" w14:textId="5361E064" w:rsidR="00052AD7" w:rsidRPr="00052AD7" w:rsidRDefault="00B277FD" w:rsidP="00B277FD">
      <w:pPr>
        <w:shd w:val="clear" w:color="auto" w:fill="FFFFFF"/>
        <w:spacing w:before="120" w:after="120" w:line="240" w:lineRule="auto"/>
        <w:rPr>
          <w:rFonts w:eastAsia="Times New Roman" w:cs="Arial"/>
          <w:color w:val="1F1F1F"/>
          <w:szCs w:val="22"/>
          <w:lang w:eastAsia="en-CA"/>
        </w:rPr>
      </w:pPr>
      <w:r w:rsidRPr="00B277FD">
        <w:rPr>
          <w:rFonts w:eastAsia="Times New Roman" w:cs="Arial"/>
          <w:color w:val="1F1F1F"/>
          <w:szCs w:val="22"/>
          <w:lang w:eastAsia="en-CA"/>
        </w:rPr>
        <w:t>These results directly inform RQ3 by illustrating how model suitability depends on outcome characteristics and temporal stability.</w:t>
      </w:r>
    </w:p>
    <w:p w14:paraId="16F6806C" w14:textId="77777777" w:rsidR="00052AD7" w:rsidRPr="00052AD7" w:rsidRDefault="00052AD7" w:rsidP="00052AD7">
      <w:pPr>
        <w:shd w:val="clear" w:color="auto" w:fill="FFFFFF"/>
        <w:spacing w:before="120" w:after="120" w:line="240" w:lineRule="auto"/>
        <w:rPr>
          <w:rFonts w:eastAsia="Times New Roman" w:cs="Arial"/>
          <w:color w:val="1F1F1F"/>
          <w:szCs w:val="22"/>
          <w:lang w:eastAsia="en-CA"/>
        </w:rPr>
      </w:pPr>
    </w:p>
    <w:p w14:paraId="6F0A862E" w14:textId="77777777" w:rsidR="00C926CE" w:rsidRPr="00EA0641" w:rsidRDefault="00C926CE" w:rsidP="00C926CE">
      <w:pPr>
        <w:shd w:val="clear" w:color="auto" w:fill="FFFFFF"/>
        <w:spacing w:before="120" w:after="120" w:line="240" w:lineRule="auto"/>
        <w:rPr>
          <w:rFonts w:ascii="Roboto" w:eastAsia="Times New Roman" w:hAnsi="Roboto" w:cs="Times New Roman"/>
          <w:color w:val="1F1F1F"/>
          <w:sz w:val="24"/>
          <w:lang w:eastAsia="en-CA"/>
        </w:rPr>
      </w:pPr>
      <w:r w:rsidRPr="00812836">
        <w:rPr>
          <w:rFonts w:ascii="Roboto" w:eastAsia="Times New Roman" w:hAnsi="Roboto" w:cs="Times New Roman"/>
          <w:noProof/>
          <w:color w:val="1F1F1F"/>
          <w:sz w:val="24"/>
          <w:lang w:eastAsia="en-CA"/>
        </w:rPr>
        <w:lastRenderedPageBreak/>
        <w:drawing>
          <wp:inline distT="0" distB="0" distL="0" distR="0" wp14:anchorId="62A8DF01" wp14:editId="0380035B">
            <wp:extent cx="5943600" cy="5365750"/>
            <wp:effectExtent l="0" t="0" r="0" b="6350"/>
            <wp:docPr id="148371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12364" name="Picture 1" descr="A screenshot of a computer&#10;&#10;AI-generated content may be incorrect."/>
                    <pic:cNvPicPr/>
                  </pic:nvPicPr>
                  <pic:blipFill>
                    <a:blip r:embed="rId23"/>
                    <a:stretch>
                      <a:fillRect/>
                    </a:stretch>
                  </pic:blipFill>
                  <pic:spPr>
                    <a:xfrm>
                      <a:off x="0" y="0"/>
                      <a:ext cx="5943600" cy="5365750"/>
                    </a:xfrm>
                    <a:prstGeom prst="rect">
                      <a:avLst/>
                    </a:prstGeom>
                  </pic:spPr>
                </pic:pic>
              </a:graphicData>
            </a:graphic>
          </wp:inline>
        </w:drawing>
      </w:r>
    </w:p>
    <w:p w14:paraId="6F8055E5" w14:textId="49519871" w:rsidR="00C926CE" w:rsidRPr="00240BC8" w:rsidRDefault="004D10F6" w:rsidP="00C926CE">
      <w:pPr>
        <w:rPr>
          <w:sz w:val="16"/>
          <w:szCs w:val="16"/>
        </w:rPr>
      </w:pPr>
      <w:r>
        <w:rPr>
          <w:sz w:val="16"/>
          <w:szCs w:val="16"/>
        </w:rPr>
        <w:t xml:space="preserve">Table 5 </w:t>
      </w:r>
      <w:r w:rsidR="00C926CE" w:rsidRPr="00240BC8">
        <w:rPr>
          <w:sz w:val="16"/>
          <w:szCs w:val="16"/>
        </w:rPr>
        <w:t xml:space="preserve">Rolling Forecast Validation Summary </w:t>
      </w:r>
    </w:p>
    <w:p w14:paraId="296C2F40" w14:textId="4CEB9C02" w:rsidR="00C926CE" w:rsidRDefault="000D390A" w:rsidP="000D390A">
      <w:pPr>
        <w:pStyle w:val="Heading2"/>
      </w:pPr>
      <w:bookmarkStart w:id="71" w:name="_Toc204596671"/>
      <w:bookmarkStart w:id="72" w:name="_Toc204633091"/>
      <w:r>
        <w:t xml:space="preserve">6.2 </w:t>
      </w:r>
      <w:r w:rsidR="00C926CE" w:rsidRPr="00154518">
        <w:t>Final Model Training and Forecasting</w:t>
      </w:r>
      <w:bookmarkEnd w:id="71"/>
      <w:bookmarkEnd w:id="72"/>
    </w:p>
    <w:p w14:paraId="5ABFDAE4" w14:textId="7F25CB27" w:rsidR="00572A04" w:rsidRPr="00052AD7" w:rsidRDefault="005D66B5" w:rsidP="00BE45E6">
      <w:pPr>
        <w:shd w:val="clear" w:color="auto" w:fill="FFFFFF"/>
        <w:spacing w:before="120" w:after="120" w:line="240" w:lineRule="auto"/>
        <w:rPr>
          <w:rFonts w:eastAsia="Times New Roman" w:cs="Arial"/>
          <w:color w:val="1F1F1F"/>
          <w:szCs w:val="22"/>
          <w:lang w:eastAsia="en-CA"/>
        </w:rPr>
      </w:pPr>
      <w:r w:rsidRPr="005D66B5">
        <w:rPr>
          <w:rFonts w:eastAsia="Times New Roman" w:cs="Arial"/>
          <w:color w:val="1F1F1F"/>
          <w:szCs w:val="22"/>
          <w:lang w:eastAsia="en-CA"/>
        </w:rPr>
        <w:t>After walk-forward validation, models were retrained using the full historical series up to 2023 and used to forecast 2024 – 2074 for each health indicator</w:t>
      </w:r>
      <w:r w:rsidRPr="005D66B5">
        <w:rPr>
          <w:rFonts w:eastAsia="Times New Roman" w:cs="Arial"/>
          <w:b/>
          <w:bCs/>
          <w:color w:val="1F1F1F"/>
          <w:szCs w:val="22"/>
          <w:lang w:eastAsia="en-CA"/>
        </w:rPr>
        <w:t>.</w:t>
      </w:r>
      <w:r w:rsidR="00572A04" w:rsidRPr="00052AD7">
        <w:rPr>
          <w:rFonts w:eastAsia="Times New Roman" w:cs="Arial"/>
          <w:color w:val="1F1F1F"/>
          <w:szCs w:val="22"/>
          <w:lang w:eastAsia="en-CA"/>
        </w:rPr>
        <w:t>.</w:t>
      </w:r>
    </w:p>
    <w:p w14:paraId="5F76CCE0" w14:textId="5D534777" w:rsidR="009B63E4" w:rsidRPr="009B63E4" w:rsidRDefault="009B63E4" w:rsidP="00596624">
      <w:pPr>
        <w:shd w:val="clear" w:color="auto" w:fill="FFFFFF"/>
        <w:spacing w:before="120" w:after="120" w:line="276" w:lineRule="auto"/>
        <w:rPr>
          <w:rFonts w:eastAsia="Times New Roman" w:cs="Arial"/>
          <w:color w:val="1F1F1F"/>
          <w:szCs w:val="22"/>
          <w:lang w:eastAsia="en-CA"/>
        </w:rPr>
      </w:pPr>
      <w:r w:rsidRPr="009B63E4">
        <w:rPr>
          <w:rFonts w:eastAsia="Times New Roman" w:cs="Arial"/>
          <w:b/>
          <w:bCs/>
          <w:color w:val="1F1F1F"/>
          <w:szCs w:val="22"/>
          <w:lang w:eastAsia="en-CA"/>
        </w:rPr>
        <w:t>Cardiovascular Disease</w:t>
      </w:r>
      <w:r w:rsidR="007A2CD7">
        <w:rPr>
          <w:rFonts w:eastAsia="Times New Roman" w:cs="Arial"/>
          <w:b/>
          <w:bCs/>
          <w:color w:val="1F1F1F"/>
          <w:szCs w:val="22"/>
          <w:lang w:eastAsia="en-CA"/>
        </w:rPr>
        <w:t xml:space="preserve">: </w:t>
      </w:r>
      <w:r w:rsidRPr="009B63E4">
        <w:rPr>
          <w:rFonts w:eastAsia="Times New Roman" w:cs="Arial"/>
          <w:i/>
          <w:iCs/>
          <w:color w:val="1F1F1F"/>
          <w:szCs w:val="22"/>
          <w:lang w:eastAsia="en-CA"/>
        </w:rPr>
        <w:br/>
        <w:t>ARIMA</w:t>
      </w:r>
      <w:r w:rsidRPr="009B63E4">
        <w:rPr>
          <w:rFonts w:eastAsia="Times New Roman" w:cs="Arial"/>
          <w:color w:val="1F1F1F"/>
          <w:szCs w:val="22"/>
          <w:lang w:eastAsia="en-CA"/>
        </w:rPr>
        <w:t xml:space="preserve"> produced realistic upward trends in both Bangladesh (RMSE ≈ 1.18) and Brazil (≈ 1.82).</w:t>
      </w:r>
      <w:r w:rsidRPr="009B63E4">
        <w:rPr>
          <w:rFonts w:eastAsia="Times New Roman" w:cs="Arial"/>
          <w:color w:val="1F1F1F"/>
          <w:szCs w:val="22"/>
          <w:lang w:eastAsia="en-CA"/>
        </w:rPr>
        <w:br/>
      </w:r>
      <w:r w:rsidRPr="009B63E4">
        <w:rPr>
          <w:rFonts w:eastAsia="Times New Roman" w:cs="Arial"/>
          <w:i/>
          <w:iCs/>
          <w:color w:val="1F1F1F"/>
          <w:szCs w:val="22"/>
          <w:lang w:eastAsia="en-CA"/>
        </w:rPr>
        <w:t xml:space="preserve">Prophet </w:t>
      </w:r>
      <w:r w:rsidRPr="009B63E4">
        <w:rPr>
          <w:rFonts w:eastAsia="Times New Roman" w:cs="Arial"/>
          <w:color w:val="1F1F1F"/>
          <w:szCs w:val="22"/>
          <w:lang w:eastAsia="en-CA"/>
        </w:rPr>
        <w:t>underpredicted in Bangladesh and overpredicted in Brazil.</w:t>
      </w:r>
      <w:r w:rsidRPr="009B63E4">
        <w:rPr>
          <w:rFonts w:eastAsia="Times New Roman" w:cs="Arial"/>
          <w:color w:val="1F1F1F"/>
          <w:szCs w:val="22"/>
          <w:lang w:eastAsia="en-CA"/>
        </w:rPr>
        <w:br/>
      </w:r>
      <w:r w:rsidRPr="009B63E4">
        <w:rPr>
          <w:rFonts w:eastAsia="Times New Roman" w:cs="Arial"/>
          <w:i/>
          <w:iCs/>
          <w:color w:val="1F1F1F"/>
          <w:szCs w:val="22"/>
          <w:lang w:eastAsia="en-CA"/>
        </w:rPr>
        <w:t>Random Forest (RF</w:t>
      </w:r>
      <w:r w:rsidRPr="009B63E4">
        <w:rPr>
          <w:rFonts w:eastAsia="Times New Roman" w:cs="Arial"/>
          <w:color w:val="1F1F1F"/>
          <w:szCs w:val="22"/>
          <w:lang w:eastAsia="en-CA"/>
        </w:rPr>
        <w:t>) remained largely flat, suggesting underfitting to trend shifts.</w:t>
      </w:r>
    </w:p>
    <w:p w14:paraId="6B9E9081" w14:textId="2C346B7D" w:rsidR="009B63E4" w:rsidRPr="009B63E4" w:rsidRDefault="009B63E4" w:rsidP="00596624">
      <w:pPr>
        <w:shd w:val="clear" w:color="auto" w:fill="FFFFFF"/>
        <w:spacing w:before="120" w:after="120" w:line="276" w:lineRule="auto"/>
        <w:rPr>
          <w:rFonts w:eastAsia="Times New Roman" w:cs="Arial"/>
          <w:color w:val="1F1F1F"/>
          <w:szCs w:val="22"/>
          <w:lang w:eastAsia="en-CA"/>
        </w:rPr>
      </w:pPr>
      <w:r w:rsidRPr="009B63E4">
        <w:rPr>
          <w:rFonts w:eastAsia="Times New Roman" w:cs="Arial"/>
          <w:b/>
          <w:bCs/>
          <w:color w:val="1F1F1F"/>
          <w:szCs w:val="22"/>
          <w:lang w:eastAsia="en-CA"/>
        </w:rPr>
        <w:t>Diabetes</w:t>
      </w:r>
      <w:r w:rsidR="00FB19F3">
        <w:rPr>
          <w:rFonts w:eastAsia="Times New Roman" w:cs="Arial"/>
          <w:b/>
          <w:bCs/>
          <w:color w:val="1F1F1F"/>
          <w:szCs w:val="22"/>
          <w:lang w:eastAsia="en-CA"/>
        </w:rPr>
        <w:t>:</w:t>
      </w:r>
      <w:r w:rsidRPr="009B63E4">
        <w:rPr>
          <w:rFonts w:eastAsia="Times New Roman" w:cs="Arial"/>
          <w:b/>
          <w:bCs/>
          <w:color w:val="1F1F1F"/>
          <w:szCs w:val="22"/>
          <w:lang w:eastAsia="en-CA"/>
        </w:rPr>
        <w:br/>
      </w:r>
      <w:r w:rsidRPr="009B63E4">
        <w:rPr>
          <w:rFonts w:eastAsia="Times New Roman" w:cs="Arial"/>
          <w:i/>
          <w:iCs/>
          <w:color w:val="1F1F1F"/>
          <w:szCs w:val="22"/>
          <w:lang w:eastAsia="en-CA"/>
        </w:rPr>
        <w:t>ARIMA</w:t>
      </w:r>
      <w:r w:rsidRPr="009B63E4">
        <w:rPr>
          <w:rFonts w:eastAsia="Times New Roman" w:cs="Arial"/>
          <w:color w:val="1F1F1F"/>
          <w:szCs w:val="22"/>
          <w:lang w:eastAsia="en-CA"/>
        </w:rPr>
        <w:t xml:space="preserve"> again delivered the most accurate forecasts with near-zero RMSEs.</w:t>
      </w:r>
      <w:r w:rsidRPr="009B63E4">
        <w:rPr>
          <w:rFonts w:eastAsia="Times New Roman" w:cs="Arial"/>
          <w:color w:val="1F1F1F"/>
          <w:szCs w:val="22"/>
          <w:lang w:eastAsia="en-CA"/>
        </w:rPr>
        <w:br/>
      </w:r>
      <w:r w:rsidRPr="009B63E4">
        <w:rPr>
          <w:rFonts w:eastAsia="Times New Roman" w:cs="Arial"/>
          <w:i/>
          <w:iCs/>
          <w:color w:val="1F1F1F"/>
          <w:szCs w:val="22"/>
          <w:lang w:eastAsia="en-CA"/>
        </w:rPr>
        <w:t>RF</w:t>
      </w:r>
      <w:r w:rsidRPr="009B63E4">
        <w:rPr>
          <w:rFonts w:eastAsia="Times New Roman" w:cs="Arial"/>
          <w:color w:val="1F1F1F"/>
          <w:szCs w:val="22"/>
          <w:lang w:eastAsia="en-CA"/>
        </w:rPr>
        <w:t xml:space="preserve"> was slightly less precise but still strong.</w:t>
      </w:r>
      <w:r w:rsidRPr="009B63E4">
        <w:rPr>
          <w:rFonts w:eastAsia="Times New Roman" w:cs="Arial"/>
          <w:color w:val="1F1F1F"/>
          <w:szCs w:val="22"/>
          <w:lang w:eastAsia="en-CA"/>
        </w:rPr>
        <w:br/>
      </w:r>
      <w:r w:rsidRPr="009B63E4">
        <w:rPr>
          <w:rFonts w:eastAsia="Times New Roman" w:cs="Arial"/>
          <w:i/>
          <w:iCs/>
          <w:color w:val="1F1F1F"/>
          <w:szCs w:val="22"/>
          <w:lang w:eastAsia="en-CA"/>
        </w:rPr>
        <w:lastRenderedPageBreak/>
        <w:t xml:space="preserve">Prophet </w:t>
      </w:r>
      <w:r w:rsidRPr="009B63E4">
        <w:rPr>
          <w:rFonts w:eastAsia="Times New Roman" w:cs="Arial"/>
          <w:color w:val="1F1F1F"/>
          <w:szCs w:val="22"/>
          <w:lang w:eastAsia="en-CA"/>
        </w:rPr>
        <w:t>underperformed, especially in Bangladesh where forecasts declined despite stable trends.</w:t>
      </w:r>
    </w:p>
    <w:p w14:paraId="3E449CA6" w14:textId="5C837CEF" w:rsidR="009B63E4" w:rsidRPr="009B63E4" w:rsidRDefault="009B63E4" w:rsidP="00A80F91">
      <w:pPr>
        <w:shd w:val="clear" w:color="auto" w:fill="FFFFFF"/>
        <w:spacing w:before="120" w:after="120" w:line="276" w:lineRule="auto"/>
        <w:rPr>
          <w:rFonts w:eastAsia="Times New Roman" w:cs="Arial"/>
          <w:b/>
          <w:bCs/>
          <w:color w:val="1F1F1F"/>
          <w:szCs w:val="22"/>
          <w:lang w:eastAsia="en-CA"/>
        </w:rPr>
      </w:pPr>
      <w:r w:rsidRPr="009B63E4">
        <w:rPr>
          <w:rFonts w:eastAsia="Times New Roman" w:cs="Arial"/>
          <w:b/>
          <w:bCs/>
          <w:color w:val="1F1F1F"/>
          <w:szCs w:val="22"/>
          <w:lang w:eastAsia="en-CA"/>
        </w:rPr>
        <w:t>Life Expectancy</w:t>
      </w:r>
      <w:r w:rsidR="00FB19F3">
        <w:rPr>
          <w:rFonts w:eastAsia="Times New Roman" w:cs="Arial"/>
          <w:b/>
          <w:bCs/>
          <w:color w:val="1F1F1F"/>
          <w:szCs w:val="22"/>
          <w:lang w:eastAsia="en-CA"/>
        </w:rPr>
        <w:t>:</w:t>
      </w:r>
      <w:r w:rsidRPr="009B63E4">
        <w:rPr>
          <w:rFonts w:eastAsia="Times New Roman" w:cs="Arial"/>
          <w:b/>
          <w:bCs/>
          <w:color w:val="1F1F1F"/>
          <w:szCs w:val="22"/>
          <w:lang w:eastAsia="en-CA"/>
        </w:rPr>
        <w:br/>
      </w:r>
      <w:r w:rsidRPr="009B63E4">
        <w:rPr>
          <w:rFonts w:eastAsia="Times New Roman" w:cs="Arial"/>
          <w:color w:val="1F1F1F"/>
          <w:szCs w:val="22"/>
          <w:lang w:eastAsia="en-CA"/>
        </w:rPr>
        <w:t xml:space="preserve">In Bangladesh, Prophet forecasted a substantial increase—from ~76 (2025) to ~94.6 (2060), </w:t>
      </w:r>
      <w:r w:rsidR="0060254D">
        <w:rPr>
          <w:rFonts w:eastAsia="Times New Roman" w:cs="Arial"/>
          <w:color w:val="1F1F1F"/>
          <w:szCs w:val="22"/>
          <w:lang w:eastAsia="en-CA"/>
        </w:rPr>
        <w:t xml:space="preserve">    </w:t>
      </w:r>
      <w:r w:rsidRPr="009B63E4">
        <w:rPr>
          <w:rFonts w:eastAsia="Times New Roman" w:cs="Arial"/>
          <w:color w:val="1F1F1F"/>
          <w:szCs w:val="22"/>
          <w:lang w:eastAsia="en-CA"/>
        </w:rPr>
        <w:t>with RMSE ≈ 1.67—outperforming ARIMA and RF, which remained static (~71.7).</w:t>
      </w:r>
      <w:r w:rsidRPr="009B63E4">
        <w:rPr>
          <w:rFonts w:eastAsia="Times New Roman" w:cs="Arial"/>
          <w:color w:val="1F1F1F"/>
          <w:szCs w:val="22"/>
          <w:lang w:eastAsia="en-CA"/>
        </w:rPr>
        <w:br/>
        <w:t>In Brazil, ARIMA projected an implausible decline (~69.4 to ~54 years), while Prophet produced a realistic upward trajectory with the lowest RMSE (≈ 2.19). RF again stayed flat, missing dynamic improvements.</w:t>
      </w:r>
    </w:p>
    <w:p w14:paraId="693A708E" w14:textId="517708EC" w:rsidR="009B63E4" w:rsidRPr="009B63E4" w:rsidRDefault="00FB19F3" w:rsidP="00FB19F3">
      <w:pPr>
        <w:shd w:val="clear" w:color="auto" w:fill="FFFFFF"/>
        <w:spacing w:before="120" w:after="120" w:line="240" w:lineRule="auto"/>
        <w:rPr>
          <w:rFonts w:eastAsia="Times New Roman" w:cs="Arial"/>
          <w:b/>
          <w:bCs/>
          <w:color w:val="1F1F1F"/>
          <w:szCs w:val="22"/>
          <w:lang w:eastAsia="en-CA"/>
        </w:rPr>
      </w:pPr>
      <w:r>
        <w:rPr>
          <w:rFonts w:eastAsia="Times New Roman" w:cs="Arial"/>
          <w:b/>
          <w:bCs/>
          <w:color w:val="1F1F1F"/>
          <w:szCs w:val="22"/>
          <w:lang w:eastAsia="en-CA"/>
        </w:rPr>
        <w:t>Summary:</w:t>
      </w:r>
    </w:p>
    <w:p w14:paraId="01FCF924" w14:textId="77777777" w:rsidR="009B63E4" w:rsidRPr="009B63E4" w:rsidRDefault="009B63E4" w:rsidP="009B63E4">
      <w:pPr>
        <w:numPr>
          <w:ilvl w:val="0"/>
          <w:numId w:val="65"/>
        </w:numPr>
        <w:shd w:val="clear" w:color="auto" w:fill="FFFFFF"/>
        <w:spacing w:before="120" w:after="120" w:line="240" w:lineRule="auto"/>
        <w:rPr>
          <w:rFonts w:eastAsia="Times New Roman" w:cs="Arial"/>
          <w:color w:val="1F1F1F"/>
          <w:szCs w:val="22"/>
          <w:lang w:eastAsia="en-CA"/>
        </w:rPr>
      </w:pPr>
      <w:r w:rsidRPr="009B63E4">
        <w:rPr>
          <w:rFonts w:eastAsia="Times New Roman" w:cs="Arial"/>
          <w:i/>
          <w:iCs/>
          <w:color w:val="1F1F1F"/>
          <w:szCs w:val="22"/>
          <w:lang w:eastAsia="en-CA"/>
        </w:rPr>
        <w:t>ARIMA</w:t>
      </w:r>
      <w:r w:rsidRPr="009B63E4">
        <w:rPr>
          <w:rFonts w:eastAsia="Times New Roman" w:cs="Arial"/>
          <w:b/>
          <w:bCs/>
          <w:color w:val="1F1F1F"/>
          <w:szCs w:val="22"/>
          <w:lang w:eastAsia="en-CA"/>
        </w:rPr>
        <w:t xml:space="preserve"> </w:t>
      </w:r>
      <w:r w:rsidRPr="009B63E4">
        <w:rPr>
          <w:rFonts w:eastAsia="Times New Roman" w:cs="Arial"/>
          <w:color w:val="1F1F1F"/>
          <w:szCs w:val="22"/>
          <w:lang w:eastAsia="en-CA"/>
        </w:rPr>
        <w:t>is best suited for stable, autoregressive health outcomes like diabetes and some CVD trends.</w:t>
      </w:r>
    </w:p>
    <w:p w14:paraId="60EE8FBA" w14:textId="0A8AB385" w:rsidR="009B63E4" w:rsidRPr="009B63E4" w:rsidRDefault="009B63E4" w:rsidP="009B63E4">
      <w:pPr>
        <w:numPr>
          <w:ilvl w:val="0"/>
          <w:numId w:val="65"/>
        </w:numPr>
        <w:shd w:val="clear" w:color="auto" w:fill="FFFFFF"/>
        <w:spacing w:before="120" w:after="120" w:line="240" w:lineRule="auto"/>
        <w:rPr>
          <w:rFonts w:eastAsia="Times New Roman" w:cs="Arial"/>
          <w:color w:val="1F1F1F"/>
          <w:szCs w:val="22"/>
          <w:lang w:eastAsia="en-CA"/>
        </w:rPr>
      </w:pPr>
      <w:r w:rsidRPr="009B63E4">
        <w:rPr>
          <w:rFonts w:eastAsia="Times New Roman" w:cs="Arial"/>
          <w:i/>
          <w:iCs/>
          <w:color w:val="1F1F1F"/>
          <w:szCs w:val="22"/>
          <w:lang w:eastAsia="en-CA"/>
        </w:rPr>
        <w:t>Random Forest</w:t>
      </w:r>
      <w:r w:rsidRPr="009B63E4">
        <w:rPr>
          <w:rFonts w:eastAsia="Times New Roman" w:cs="Arial"/>
          <w:b/>
          <w:bCs/>
          <w:color w:val="1F1F1F"/>
          <w:szCs w:val="22"/>
          <w:lang w:eastAsia="en-CA"/>
        </w:rPr>
        <w:t xml:space="preserve"> </w:t>
      </w:r>
      <w:r w:rsidRPr="009B63E4">
        <w:rPr>
          <w:rFonts w:eastAsia="Times New Roman" w:cs="Arial"/>
          <w:color w:val="1F1F1F"/>
          <w:szCs w:val="22"/>
          <w:lang w:eastAsia="en-CA"/>
        </w:rPr>
        <w:t xml:space="preserve">captures nonlinear socioeconomic dynamics affecting life </w:t>
      </w:r>
      <w:r w:rsidR="00FB19F3" w:rsidRPr="009B63E4">
        <w:rPr>
          <w:rFonts w:eastAsia="Times New Roman" w:cs="Arial"/>
          <w:color w:val="1F1F1F"/>
          <w:szCs w:val="22"/>
          <w:lang w:eastAsia="en-CA"/>
        </w:rPr>
        <w:t>expectancy but</w:t>
      </w:r>
      <w:r w:rsidRPr="009B63E4">
        <w:rPr>
          <w:rFonts w:eastAsia="Times New Roman" w:cs="Arial"/>
          <w:color w:val="1F1F1F"/>
          <w:szCs w:val="22"/>
          <w:lang w:eastAsia="en-CA"/>
        </w:rPr>
        <w:t xml:space="preserve"> may miss long-term shift patterns without explicit time features.</w:t>
      </w:r>
    </w:p>
    <w:p w14:paraId="3B0CAE83" w14:textId="77777777" w:rsidR="009B63E4" w:rsidRPr="009B63E4" w:rsidRDefault="009B63E4" w:rsidP="009B63E4">
      <w:pPr>
        <w:numPr>
          <w:ilvl w:val="0"/>
          <w:numId w:val="65"/>
        </w:numPr>
        <w:shd w:val="clear" w:color="auto" w:fill="FFFFFF"/>
        <w:spacing w:before="120" w:after="120" w:line="240" w:lineRule="auto"/>
        <w:rPr>
          <w:rFonts w:eastAsia="Times New Roman" w:cs="Arial"/>
          <w:color w:val="1F1F1F"/>
          <w:szCs w:val="22"/>
          <w:lang w:eastAsia="en-CA"/>
        </w:rPr>
      </w:pPr>
      <w:r w:rsidRPr="009B63E4">
        <w:rPr>
          <w:rFonts w:eastAsia="Times New Roman" w:cs="Arial"/>
          <w:i/>
          <w:iCs/>
          <w:color w:val="1F1F1F"/>
          <w:szCs w:val="22"/>
          <w:lang w:eastAsia="en-CA"/>
        </w:rPr>
        <w:t xml:space="preserve">Prophet </w:t>
      </w:r>
      <w:r w:rsidRPr="009B63E4">
        <w:rPr>
          <w:rFonts w:eastAsia="Times New Roman" w:cs="Arial"/>
          <w:color w:val="1F1F1F"/>
          <w:szCs w:val="22"/>
          <w:lang w:eastAsia="en-CA"/>
        </w:rPr>
        <w:t>can detect upward or shifting trends but may misestimate depending on volatility and data structure.</w:t>
      </w:r>
    </w:p>
    <w:p w14:paraId="708F9D32" w14:textId="50A8C8DD" w:rsidR="009B63E4" w:rsidRPr="009B63E4" w:rsidRDefault="00FB19F3" w:rsidP="00FB19F3">
      <w:pPr>
        <w:shd w:val="clear" w:color="auto" w:fill="FFFFFF"/>
        <w:spacing w:before="120" w:after="120" w:line="240" w:lineRule="auto"/>
        <w:rPr>
          <w:rFonts w:eastAsia="Times New Roman" w:cs="Arial"/>
          <w:b/>
          <w:bCs/>
          <w:color w:val="1F1F1F"/>
          <w:szCs w:val="22"/>
          <w:lang w:eastAsia="en-CA"/>
        </w:rPr>
      </w:pPr>
      <w:r>
        <w:rPr>
          <w:rFonts w:eastAsia="Times New Roman" w:cs="Arial"/>
          <w:b/>
          <w:bCs/>
          <w:color w:val="1F1F1F"/>
          <w:szCs w:val="22"/>
          <w:lang w:eastAsia="en-CA"/>
        </w:rPr>
        <w:t>A</w:t>
      </w:r>
      <w:r w:rsidR="009B63E4" w:rsidRPr="009B63E4">
        <w:rPr>
          <w:rFonts w:eastAsia="Times New Roman" w:cs="Arial"/>
          <w:b/>
          <w:bCs/>
          <w:color w:val="1F1F1F"/>
          <w:szCs w:val="22"/>
          <w:lang w:eastAsia="en-CA"/>
        </w:rPr>
        <w:t xml:space="preserve">lign with the </w:t>
      </w:r>
      <w:r>
        <w:rPr>
          <w:rFonts w:eastAsia="Times New Roman" w:cs="Arial"/>
          <w:b/>
          <w:bCs/>
          <w:color w:val="1F1F1F"/>
          <w:szCs w:val="22"/>
          <w:lang w:eastAsia="en-CA"/>
        </w:rPr>
        <w:t>Research Questions</w:t>
      </w:r>
      <w:r w:rsidR="009B63E4" w:rsidRPr="009B63E4">
        <w:rPr>
          <w:rFonts w:eastAsia="Times New Roman" w:cs="Arial"/>
          <w:b/>
          <w:bCs/>
          <w:color w:val="1F1F1F"/>
          <w:szCs w:val="22"/>
          <w:lang w:eastAsia="en-CA"/>
        </w:rPr>
        <w:t>:</w:t>
      </w:r>
    </w:p>
    <w:p w14:paraId="508E7D8D" w14:textId="77777777" w:rsidR="009B63E4" w:rsidRPr="009B63E4" w:rsidRDefault="009B63E4" w:rsidP="009B63E4">
      <w:pPr>
        <w:numPr>
          <w:ilvl w:val="0"/>
          <w:numId w:val="65"/>
        </w:numPr>
        <w:shd w:val="clear" w:color="auto" w:fill="FFFFFF"/>
        <w:spacing w:before="120" w:after="120" w:line="240" w:lineRule="auto"/>
        <w:rPr>
          <w:rFonts w:eastAsia="Times New Roman" w:cs="Arial"/>
          <w:color w:val="1F1F1F"/>
          <w:szCs w:val="22"/>
          <w:lang w:eastAsia="en-CA"/>
        </w:rPr>
      </w:pPr>
      <w:r w:rsidRPr="009B63E4">
        <w:rPr>
          <w:rFonts w:eastAsia="Times New Roman" w:cs="Arial"/>
          <w:color w:val="1F1F1F"/>
          <w:szCs w:val="22"/>
          <w:lang w:eastAsia="en-CA"/>
        </w:rPr>
        <w:t>RQ1: identifies structural and modifiable predictors.</w:t>
      </w:r>
    </w:p>
    <w:p w14:paraId="057363C4" w14:textId="77777777" w:rsidR="009B63E4" w:rsidRPr="009B63E4" w:rsidRDefault="009B63E4" w:rsidP="009B63E4">
      <w:pPr>
        <w:numPr>
          <w:ilvl w:val="0"/>
          <w:numId w:val="65"/>
        </w:numPr>
        <w:shd w:val="clear" w:color="auto" w:fill="FFFFFF"/>
        <w:spacing w:before="120" w:after="120" w:line="240" w:lineRule="auto"/>
        <w:rPr>
          <w:rFonts w:eastAsia="Times New Roman" w:cs="Arial"/>
          <w:color w:val="1F1F1F"/>
          <w:szCs w:val="22"/>
          <w:lang w:eastAsia="en-CA"/>
        </w:rPr>
      </w:pPr>
      <w:r w:rsidRPr="009B63E4">
        <w:rPr>
          <w:rFonts w:eastAsia="Times New Roman" w:cs="Arial"/>
          <w:color w:val="1F1F1F"/>
          <w:szCs w:val="22"/>
          <w:lang w:eastAsia="en-CA"/>
        </w:rPr>
        <w:t>RQ2: assesses actionable risk factors for intervention.</w:t>
      </w:r>
    </w:p>
    <w:p w14:paraId="3708A5CF" w14:textId="218C89D4" w:rsidR="00C926CE" w:rsidRPr="00D72874" w:rsidRDefault="009B63E4" w:rsidP="00C926CE">
      <w:pPr>
        <w:numPr>
          <w:ilvl w:val="0"/>
          <w:numId w:val="65"/>
        </w:numPr>
        <w:shd w:val="clear" w:color="auto" w:fill="FFFFFF"/>
        <w:spacing w:before="120" w:after="120" w:line="240" w:lineRule="auto"/>
        <w:rPr>
          <w:rFonts w:eastAsia="Times New Roman" w:cs="Arial"/>
          <w:color w:val="1F1F1F"/>
          <w:szCs w:val="22"/>
          <w:lang w:eastAsia="en-CA"/>
        </w:rPr>
      </w:pPr>
      <w:r w:rsidRPr="009B63E4">
        <w:rPr>
          <w:rFonts w:eastAsia="Times New Roman" w:cs="Arial"/>
          <w:color w:val="1F1F1F"/>
          <w:szCs w:val="22"/>
          <w:lang w:eastAsia="en-CA"/>
        </w:rPr>
        <w:t>RQ3: guides model selection based on health outcome and forecast horizon.</w:t>
      </w:r>
    </w:p>
    <w:p w14:paraId="518AA75B" w14:textId="10EE5023" w:rsidR="00C926CE" w:rsidRPr="00987038" w:rsidRDefault="000D390A" w:rsidP="000D390A">
      <w:pPr>
        <w:pStyle w:val="Heading2"/>
      </w:pPr>
      <w:bookmarkStart w:id="73" w:name="_Toc204596672"/>
      <w:bookmarkStart w:id="74" w:name="_Toc204633092"/>
      <w:r>
        <w:t xml:space="preserve">6.3 </w:t>
      </w:r>
      <w:r w:rsidR="00C926CE" w:rsidRPr="00987038">
        <w:t>Model Performance Evaluation</w:t>
      </w:r>
      <w:bookmarkEnd w:id="73"/>
      <w:bookmarkEnd w:id="74"/>
    </w:p>
    <w:p w14:paraId="6241077A" w14:textId="77777777" w:rsidR="00C926CE" w:rsidRDefault="00C926CE" w:rsidP="00C926CE">
      <w:r w:rsidRPr="00712D46">
        <w:t>The evaluation summary using RMSE, MAPE, and R² provides a comprehensive comparison of forecasting model performance</w:t>
      </w:r>
      <w:r>
        <w:t xml:space="preserve">, </w:t>
      </w:r>
      <w:r w:rsidRPr="00712D46">
        <w:t>ARIMA, Prophet, and Random Forest (RF)</w:t>
      </w:r>
      <w:r>
        <w:t xml:space="preserve">, </w:t>
      </w:r>
      <w:r w:rsidRPr="00712D46">
        <w:t>across different countries and health indicators: cardiovascular diseases, diabetes, and life expectancy. By examining these metrics collectively, we gain deeper insights into model accuracy, error magnitude, and overall fit.</w:t>
      </w:r>
    </w:p>
    <w:p w14:paraId="35B4B554" w14:textId="0B6DD08E" w:rsidR="002301F9" w:rsidRDefault="002301F9" w:rsidP="00C926CE">
      <w:r w:rsidRPr="00620294">
        <w:t>To assess the reliability and applicability of forecasting models for life expectancy, diabetes prevalence, and cardiovascular disease (CVD), three key dimensions were evaluated:</w:t>
      </w:r>
    </w:p>
    <w:p w14:paraId="77333B0A" w14:textId="77777777" w:rsidR="00746F27" w:rsidRPr="00746F27" w:rsidRDefault="00746F27" w:rsidP="00746F27">
      <w:pPr>
        <w:rPr>
          <w:b/>
          <w:bCs/>
        </w:rPr>
      </w:pPr>
      <w:r w:rsidRPr="00746F27">
        <w:rPr>
          <w:b/>
          <w:bCs/>
        </w:rPr>
        <w:t>1. Effectiveness (Predictive Accuracy)</w:t>
      </w:r>
    </w:p>
    <w:p w14:paraId="036CF4AF" w14:textId="77777777" w:rsidR="00746F27" w:rsidRPr="00746F27" w:rsidRDefault="00746F27" w:rsidP="00746F27">
      <w:r w:rsidRPr="00746F27">
        <w:t xml:space="preserve">Performance was measured using </w:t>
      </w:r>
      <w:r w:rsidRPr="00746F27">
        <w:rPr>
          <w:b/>
          <w:bCs/>
        </w:rPr>
        <w:t>RMSE</w:t>
      </w:r>
      <w:r w:rsidRPr="00746F27">
        <w:t xml:space="preserve">, </w:t>
      </w:r>
      <w:r w:rsidRPr="00746F27">
        <w:rPr>
          <w:b/>
          <w:bCs/>
        </w:rPr>
        <w:t>MAPE</w:t>
      </w:r>
      <w:r w:rsidRPr="00746F27">
        <w:t xml:space="preserve">, and </w:t>
      </w:r>
      <w:r w:rsidRPr="00746F27">
        <w:rPr>
          <w:b/>
          <w:bCs/>
        </w:rPr>
        <w:t>R²</w:t>
      </w:r>
      <w:r w:rsidRPr="00746F27">
        <w:t xml:space="preserve"> across 10 countries for the three target outcomes:</w:t>
      </w:r>
    </w:p>
    <w:p w14:paraId="6AFAE52A" w14:textId="2F93708A" w:rsidR="007230D8" w:rsidRPr="00746F27" w:rsidRDefault="00746F27" w:rsidP="000002C2">
      <w:pPr>
        <w:numPr>
          <w:ilvl w:val="0"/>
          <w:numId w:val="58"/>
        </w:numPr>
      </w:pPr>
      <w:r w:rsidRPr="00746F27">
        <w:rPr>
          <w:b/>
          <w:bCs/>
        </w:rPr>
        <w:t>Life Expectancy</w:t>
      </w:r>
      <w:r w:rsidRPr="00746F27">
        <w:br/>
      </w:r>
      <w:r w:rsidR="00746724" w:rsidRPr="00746724">
        <w:rPr>
          <w:i/>
          <w:iCs/>
        </w:rPr>
        <w:t xml:space="preserve">Random Forest (RF) </w:t>
      </w:r>
      <w:r w:rsidR="00746724" w:rsidRPr="00746724">
        <w:t xml:space="preserve">demonstrated the most consistent and accurate performance across both high- and low-income countries. It achieved the lowest RMSE in countries like Germany, Japan, and the US, where its ability to capture complex nonlinear relationships proved advantageous. outperforming both ARIMA and Prophet. However, Prophet showed competitive results in LMICs such as Bangladesh, Mexico, Indonesia and Kenya, where demographic trends were smoother and more consistent. Overall, </w:t>
      </w:r>
      <w:r w:rsidR="00746724" w:rsidRPr="00746724">
        <w:lastRenderedPageBreak/>
        <w:t>RF’s ability to model nonlinear, multi-factorial relationships makes it best suited for life expectancy forecasts, while Prophet may be useful in low-variance contexts</w:t>
      </w:r>
      <w:r w:rsidR="00746724" w:rsidRPr="00746724">
        <w:rPr>
          <w:i/>
          <w:iCs/>
        </w:rPr>
        <w:t>.</w:t>
      </w:r>
    </w:p>
    <w:p w14:paraId="6BD1343D" w14:textId="341E157E" w:rsidR="00746F27" w:rsidRPr="00746F27" w:rsidRDefault="00746F27" w:rsidP="000002C2">
      <w:pPr>
        <w:numPr>
          <w:ilvl w:val="0"/>
          <w:numId w:val="58"/>
        </w:numPr>
      </w:pPr>
      <w:r w:rsidRPr="00746F27">
        <w:rPr>
          <w:b/>
          <w:bCs/>
        </w:rPr>
        <w:t>Diabetes Prevalence</w:t>
      </w:r>
      <w:r w:rsidRPr="00746F27">
        <w:br/>
      </w:r>
      <w:r w:rsidR="006269B2" w:rsidRPr="006269B2">
        <w:rPr>
          <w:i/>
          <w:iCs/>
        </w:rPr>
        <w:t xml:space="preserve">ARIMA </w:t>
      </w:r>
      <w:r w:rsidR="006269B2" w:rsidRPr="006269B2">
        <w:t>showed the highest accuracy across all countries, with near-zero RMSE and high R², this highlights its strength in capturing the stable, autoregressive trends of chronic disease progression. RF showed acceptable results, but Prophet consistently underperformed, especially in countries with higher data noise</w:t>
      </w:r>
      <w:r w:rsidRPr="00746F27">
        <w:t>.</w:t>
      </w:r>
    </w:p>
    <w:p w14:paraId="1E695478" w14:textId="257ACB9A" w:rsidR="00746F27" w:rsidRPr="00746F27" w:rsidRDefault="00746F27" w:rsidP="000002C2">
      <w:pPr>
        <w:numPr>
          <w:ilvl w:val="0"/>
          <w:numId w:val="58"/>
        </w:numPr>
      </w:pPr>
      <w:r w:rsidRPr="00746F27">
        <w:rPr>
          <w:b/>
          <w:bCs/>
        </w:rPr>
        <w:t>Cardiovascular Disease (CVD)</w:t>
      </w:r>
      <w:r w:rsidRPr="00746F27">
        <w:br/>
      </w:r>
      <w:r w:rsidR="006269B2" w:rsidRPr="006269B2">
        <w:rPr>
          <w:i/>
          <w:iCs/>
        </w:rPr>
        <w:t xml:space="preserve">ARIMA </w:t>
      </w:r>
      <w:r w:rsidR="006269B2" w:rsidRPr="006269B2">
        <w:t>performed best with stable pattern such as Germany, Japan, Mexico, and Bangladesh. Random Forest outperformed ARIMA in more more complex or volatile cases like Indonesia and India, capturing nonlinear risk factor interactions, achieving notably lower RMSEs.  Prophet consistently underperformed for CVD predictions, often showed higher RMSE and lowest R², making it the least suitable for CVD forecasting</w:t>
      </w:r>
      <w:r w:rsidR="006269B2">
        <w:t>.</w:t>
      </w:r>
    </w:p>
    <w:p w14:paraId="7D345747" w14:textId="2405C4E0" w:rsidR="00D933D1" w:rsidRPr="00746F27" w:rsidRDefault="002C240B" w:rsidP="00E561C6">
      <w:pPr>
        <w:spacing w:before="100" w:beforeAutospacing="1" w:after="100" w:afterAutospacing="1" w:line="240" w:lineRule="auto"/>
        <w:rPr>
          <w:rFonts w:ascii="Times New Roman" w:eastAsia="Times New Roman" w:hAnsi="Times New Roman" w:cs="Times New Roman"/>
          <w:sz w:val="24"/>
          <w:lang w:eastAsia="en-CA"/>
        </w:rPr>
      </w:pPr>
      <w:r w:rsidRPr="002C240B">
        <w:t>In summary, ARIMA is most effective for diseases with consistent temporal behavior, such as diabetes and stable CVD trends, while Random Forest performs best when nonlinear multivariate relationships are present, as seen in life expectancy and certain CVD forecasts. Prophet showed moderate performance in life expectancy but generally lacked accuracy across health outcomes, making it the least robust model in this comparative analysis. These findings underscore the importance of aligning model selection with the structural characteristics and temporal stability of the target health outcome.</w:t>
      </w:r>
    </w:p>
    <w:p w14:paraId="2F761189" w14:textId="77777777" w:rsidR="00746F27" w:rsidRDefault="00746F27" w:rsidP="00746F27">
      <w:pPr>
        <w:rPr>
          <w:b/>
          <w:bCs/>
        </w:rPr>
      </w:pPr>
      <w:r w:rsidRPr="00746F27">
        <w:rPr>
          <w:b/>
          <w:bCs/>
        </w:rPr>
        <w:t>2. Efficiency (Computational Performance)</w:t>
      </w:r>
    </w:p>
    <w:p w14:paraId="5DDF95F8" w14:textId="2A47DB1B" w:rsidR="00135D15" w:rsidRDefault="00135D15" w:rsidP="00135D15">
      <w:pPr>
        <w:ind w:left="720"/>
      </w:pPr>
      <w:r w:rsidRPr="00957D8D">
        <w:t xml:space="preserve">Model efficiency was assessed by measuring computational runtime during training and prediction. To simulate a realistic forecasting scenario, models were trained using a synthetic country-level dataset (Germany, 2000–2023) with multivariate features relevant to life expectancy. The dataset included socioeconomic, demographic, and health-related predictors. The total runtime for each model was recorded using Python's time module, and results are summarized </w:t>
      </w:r>
      <w:r w:rsidR="009A7315">
        <w:t xml:space="preserve">and visualized </w:t>
      </w:r>
      <w:r w:rsidR="0085387E">
        <w:t xml:space="preserve">at table </w:t>
      </w:r>
      <w:r w:rsidR="00DE20E4">
        <w:t>6</w:t>
      </w:r>
      <w:r w:rsidR="0085387E">
        <w:t xml:space="preserve"> and figure 9 </w:t>
      </w:r>
      <w:r w:rsidRPr="00957D8D">
        <w:t>below:</w:t>
      </w:r>
    </w:p>
    <w:p w14:paraId="65893005" w14:textId="77777777" w:rsidR="00135D15" w:rsidRDefault="00135D15" w:rsidP="00135D15">
      <w:pPr>
        <w:ind w:left="720"/>
      </w:pPr>
      <w:r w:rsidRPr="00A806CE">
        <w:rPr>
          <w:noProof/>
        </w:rPr>
        <w:drawing>
          <wp:inline distT="0" distB="0" distL="0" distR="0" wp14:anchorId="0584216F" wp14:editId="3903586C">
            <wp:extent cx="3276884" cy="777307"/>
            <wp:effectExtent l="0" t="0" r="0" b="3810"/>
            <wp:docPr id="148830887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17741" name="Picture 1" descr="A white background with black text&#10;&#10;AI-generated content may be incorrect."/>
                    <pic:cNvPicPr/>
                  </pic:nvPicPr>
                  <pic:blipFill>
                    <a:blip r:embed="rId24"/>
                    <a:stretch>
                      <a:fillRect/>
                    </a:stretch>
                  </pic:blipFill>
                  <pic:spPr>
                    <a:xfrm>
                      <a:off x="0" y="0"/>
                      <a:ext cx="3276884" cy="777307"/>
                    </a:xfrm>
                    <a:prstGeom prst="rect">
                      <a:avLst/>
                    </a:prstGeom>
                  </pic:spPr>
                </pic:pic>
              </a:graphicData>
            </a:graphic>
          </wp:inline>
        </w:drawing>
      </w:r>
    </w:p>
    <w:p w14:paraId="7DBA4584" w14:textId="106401AE" w:rsidR="0085387E" w:rsidRDefault="0085387E" w:rsidP="00135D15">
      <w:pPr>
        <w:ind w:left="720"/>
      </w:pPr>
      <w:r w:rsidRPr="00DE20E4">
        <w:rPr>
          <w:sz w:val="16"/>
          <w:szCs w:val="16"/>
        </w:rPr>
        <w:t xml:space="preserve">Table </w:t>
      </w:r>
      <w:r w:rsidR="00DE20E4">
        <w:rPr>
          <w:sz w:val="16"/>
          <w:szCs w:val="16"/>
        </w:rPr>
        <w:t>6</w:t>
      </w:r>
      <w:r w:rsidRPr="00DE20E4">
        <w:rPr>
          <w:sz w:val="16"/>
          <w:szCs w:val="16"/>
        </w:rPr>
        <w:t xml:space="preserve"> Summary of Running Time</w:t>
      </w:r>
      <w:r>
        <w:t xml:space="preserve"> </w:t>
      </w:r>
      <w:r w:rsidRPr="00DE20E4">
        <w:rPr>
          <w:sz w:val="16"/>
          <w:szCs w:val="16"/>
        </w:rPr>
        <w:t xml:space="preserve">by </w:t>
      </w:r>
      <w:r w:rsidR="00DE20E4" w:rsidRPr="00DE20E4">
        <w:rPr>
          <w:sz w:val="16"/>
          <w:szCs w:val="16"/>
        </w:rPr>
        <w:t>Model</w:t>
      </w:r>
    </w:p>
    <w:p w14:paraId="54A56E40" w14:textId="77777777" w:rsidR="009A7315" w:rsidRDefault="009A7315" w:rsidP="009A7315">
      <w:r w:rsidRPr="002813EE">
        <w:rPr>
          <w:noProof/>
        </w:rPr>
        <w:lastRenderedPageBreak/>
        <w:drawing>
          <wp:inline distT="0" distB="0" distL="0" distR="0" wp14:anchorId="706756EA" wp14:editId="477E3D9A">
            <wp:extent cx="5943600" cy="3656330"/>
            <wp:effectExtent l="0" t="0" r="0" b="1270"/>
            <wp:docPr id="1913889375" name="Picture 1"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9375" name="Picture 1" descr="A graph showing different colored squares&#10;&#10;AI-generated content may be incorrect."/>
                    <pic:cNvPicPr/>
                  </pic:nvPicPr>
                  <pic:blipFill>
                    <a:blip r:embed="rId25"/>
                    <a:stretch>
                      <a:fillRect/>
                    </a:stretch>
                  </pic:blipFill>
                  <pic:spPr>
                    <a:xfrm>
                      <a:off x="0" y="0"/>
                      <a:ext cx="5943600" cy="3656330"/>
                    </a:xfrm>
                    <a:prstGeom prst="rect">
                      <a:avLst/>
                    </a:prstGeom>
                  </pic:spPr>
                </pic:pic>
              </a:graphicData>
            </a:graphic>
          </wp:inline>
        </w:drawing>
      </w:r>
    </w:p>
    <w:p w14:paraId="6A4ADA4B" w14:textId="18FE6539" w:rsidR="009A7315" w:rsidRPr="009A7315" w:rsidRDefault="009A7315" w:rsidP="009A7315">
      <w:pPr>
        <w:rPr>
          <w:sz w:val="16"/>
          <w:szCs w:val="16"/>
        </w:rPr>
      </w:pPr>
      <w:r w:rsidRPr="00484B32">
        <w:rPr>
          <w:sz w:val="16"/>
          <w:szCs w:val="16"/>
        </w:rPr>
        <w:t xml:space="preserve">Figure </w:t>
      </w:r>
      <w:r w:rsidR="004D10F6">
        <w:rPr>
          <w:sz w:val="16"/>
          <w:szCs w:val="16"/>
        </w:rPr>
        <w:t>9</w:t>
      </w:r>
      <w:r w:rsidRPr="00484B32">
        <w:rPr>
          <w:sz w:val="16"/>
          <w:szCs w:val="16"/>
        </w:rPr>
        <w:t xml:space="preserve"> Model Running Time Comparison</w:t>
      </w:r>
    </w:p>
    <w:p w14:paraId="48CD3758" w14:textId="5E244658" w:rsidR="00135D15" w:rsidRDefault="00135D15" w:rsidP="00135D15">
      <w:pPr>
        <w:ind w:left="720"/>
      </w:pPr>
      <w:r w:rsidRPr="009F6108">
        <w:rPr>
          <w:b/>
          <w:bCs/>
        </w:rPr>
        <w:t>ARIMA</w:t>
      </w:r>
      <w:r w:rsidRPr="009F6108">
        <w:t xml:space="preserve"> demonstrated the fastest performance (≈ 0.47 seconds), reflecting its efficiency in handling univariate time series. ARIMA is generally performs well on structured, stationary data</w:t>
      </w:r>
      <w:r w:rsidR="005B08CE">
        <w:t>,</w:t>
      </w:r>
      <w:r w:rsidRPr="009F6108">
        <w:t xml:space="preserve"> it particularly suited for disease trend forecasting (e.g., diabetes and cardiovascular diseases) where temporal dependencies dominate.</w:t>
      </w:r>
    </w:p>
    <w:p w14:paraId="03D10A48" w14:textId="77777777" w:rsidR="00135D15" w:rsidRDefault="00135D15" w:rsidP="00135D15">
      <w:pPr>
        <w:ind w:left="720"/>
      </w:pPr>
      <w:r w:rsidRPr="009F6108">
        <w:rPr>
          <w:b/>
          <w:bCs/>
        </w:rPr>
        <w:t>Prophet</w:t>
      </w:r>
      <w:r w:rsidRPr="009F6108">
        <w:t xml:space="preserve"> showed moderate efficiency (≈ 0.53 seconds), performing slightly slower than ARIMA but faster than Random Forest. While designed for scalability and flexible seasonality handling, Prophet exhibited overfitting tendencies in smaller or noisier datasets. Its runtime remained acceptable, but model performance was generally lower in accuracy compared to the other two approaches.</w:t>
      </w:r>
    </w:p>
    <w:p w14:paraId="67FA75CD" w14:textId="77777777" w:rsidR="00742295" w:rsidRPr="009F6108" w:rsidRDefault="00742295" w:rsidP="00742295">
      <w:pPr>
        <w:ind w:left="720"/>
      </w:pPr>
      <w:r w:rsidRPr="009F6108">
        <w:rPr>
          <w:b/>
          <w:bCs/>
        </w:rPr>
        <w:t>Random Forest</w:t>
      </w:r>
      <w:r w:rsidRPr="009F6108">
        <w:t xml:space="preserve"> </w:t>
      </w:r>
      <w:r>
        <w:t>was</w:t>
      </w:r>
      <w:r w:rsidRPr="009F6108">
        <w:t xml:space="preserve"> the </w:t>
      </w:r>
      <w:r>
        <w:t>slowest</w:t>
      </w:r>
      <w:r w:rsidRPr="009F6108">
        <w:t xml:space="preserve"> (≈ 0.63 seconds), attributed to the overhead of constructing multiple decision trees and handling a multivariate feature set. The training time scaled with the number of features and dataset size. </w:t>
      </w:r>
      <w:r>
        <w:t>Although</w:t>
      </w:r>
      <w:r w:rsidRPr="009F6108">
        <w:t xml:space="preserve"> Random Forest’s computational cost was </w:t>
      </w:r>
      <w:r>
        <w:t xml:space="preserve">high, </w:t>
      </w:r>
      <w:r w:rsidRPr="009F6108">
        <w:t>its superior predictive accuracy, especially for complex targets like life expectancy</w:t>
      </w:r>
      <w:r>
        <w:t xml:space="preserve"> can be justified.</w:t>
      </w:r>
    </w:p>
    <w:p w14:paraId="0F93C5BF" w14:textId="72542990" w:rsidR="008001A7" w:rsidRPr="00746F27" w:rsidRDefault="00AB6413" w:rsidP="00746F27">
      <w:r w:rsidRPr="009F6108">
        <w:t>In summary, ARIMA emerged as the most computationally efficient model, particularly for disease forecasting tasks. Random Forest, while more computationally demanding, delivered high performance on complex, nonlinear prediction tasks such as life expectancy. Prophet offered a middle ground in efficiency but did not consistently justify its use based on accuracy</w:t>
      </w:r>
      <w:r w:rsidRPr="009F6108">
        <w:rPr>
          <w:b/>
          <w:bCs/>
        </w:rPr>
        <w:t>.</w:t>
      </w:r>
      <w:r w:rsidRPr="009F6108">
        <w:t xml:space="preserve"> The trade-off between accuracy and computational cost should be considered based on the forecasting objective and available resources.</w:t>
      </w:r>
      <w:r>
        <w:t xml:space="preserve"> Refer to the Figure 5 for the model running time comparison.</w:t>
      </w:r>
    </w:p>
    <w:p w14:paraId="1CE00378" w14:textId="2B1B1050" w:rsidR="00746F27" w:rsidRPr="000E6055" w:rsidRDefault="00746F27" w:rsidP="000002C2">
      <w:pPr>
        <w:pStyle w:val="ListParagraph"/>
        <w:numPr>
          <w:ilvl w:val="0"/>
          <w:numId w:val="45"/>
        </w:numPr>
        <w:tabs>
          <w:tab w:val="left" w:pos="5900"/>
        </w:tabs>
        <w:rPr>
          <w:b/>
          <w:bCs/>
        </w:rPr>
      </w:pPr>
      <w:r w:rsidRPr="000E6055">
        <w:rPr>
          <w:b/>
          <w:bCs/>
        </w:rPr>
        <w:lastRenderedPageBreak/>
        <w:t>Stability (Robustness and Generalizability)</w:t>
      </w:r>
      <w:r w:rsidR="000E6055" w:rsidRPr="000E6055">
        <w:rPr>
          <w:b/>
          <w:bCs/>
        </w:rPr>
        <w:tab/>
      </w:r>
    </w:p>
    <w:p w14:paraId="53F4EB0B" w14:textId="77777777" w:rsidR="00AC0C80" w:rsidRDefault="00AC0C80" w:rsidP="00AC0C80">
      <w:r>
        <w:t>Stability was assessed through cross-validation, temporal hold-out testing, and subset sensitivity analysis:</w:t>
      </w:r>
    </w:p>
    <w:p w14:paraId="75E9E08E" w14:textId="77777777" w:rsidR="00AC0C80" w:rsidRDefault="00AC0C80" w:rsidP="00AC0C80">
      <w:r>
        <w:t>K-Fold Cross-Validation (k=5) was applied to Random Forest and linear regression models during feature selection procedures—specifically forward selection and Recursive Feature Elimination (RFE). In both methods, RMSE was calculated across folds to guide feature inclusion or elimination. The models demonstrated low variance in RMSE across CV folds (standard deviation typically &lt; 0.1), indicating consistent performance regardless of how the training data was partitioned. This reliability reflects strong model generalizability and robustness to internal sampling variations. Moreover, discrepancies between training and test RMSEs remained small, further validating model stability.</w:t>
      </w:r>
    </w:p>
    <w:p w14:paraId="2858A671" w14:textId="77777777" w:rsidR="00AC0C80" w:rsidRDefault="00AC0C80" w:rsidP="00AC0C80">
      <w:r w:rsidRPr="00F51876">
        <w:rPr>
          <w:b/>
          <w:bCs/>
        </w:rPr>
        <w:t>Temporal Hold-Out Testing</w:t>
      </w:r>
      <w:r>
        <w:t xml:space="preserve"> as conducted to simulate real-world forecasting scenarios. Models were trained on historical data spanning 1950–2010 and tested on data from 2011–2023 without shuffling, preserving temporal order. Both ARIMA and Random Forest models maintained strong predictive accuracy in this setting, demonstrating their capacity to generalize to unseen future data. This confirms their suitability for long-term forecasting tasks, as posed in Research Question 3 (RQ3).</w:t>
      </w:r>
    </w:p>
    <w:p w14:paraId="6BF60475" w14:textId="77777777" w:rsidR="00AC0C80" w:rsidRDefault="00AC0C80" w:rsidP="00AC0C80">
      <w:r w:rsidRPr="00F51876">
        <w:rPr>
          <w:b/>
          <w:bCs/>
        </w:rPr>
        <w:t>Subset Testing</w:t>
      </w:r>
      <w:r>
        <w:t xml:space="preserve"> was performed across high-, middle-, and low-income countries to evaluate the global applicability of models trained on pooled data. Results indicated that models retained their predictive strength across all income groups. However, minor improvements in model fit were observed when fine-tuning was conducted at the country level, particularly for low- and middle-income countries (LMICs), where datasets tend to be more volatile and prone to missingness.</w:t>
      </w:r>
    </w:p>
    <w:p w14:paraId="711DDAF1" w14:textId="24115069" w:rsidR="0088129D" w:rsidRPr="00B06933" w:rsidRDefault="00746F27" w:rsidP="00CF71BD">
      <w:pPr>
        <w:spacing w:after="0"/>
      </w:pPr>
      <w:r w:rsidRPr="00746F27">
        <w:rPr>
          <w:b/>
          <w:bCs/>
        </w:rPr>
        <w:t>Conclusion:</w:t>
      </w:r>
      <w:r w:rsidRPr="00746F27">
        <w:t xml:space="preserve"> </w:t>
      </w:r>
      <w:r w:rsidR="0088129D" w:rsidRPr="00B06933">
        <w:t>This comprehensive model evaluation confirms that:</w:t>
      </w:r>
    </w:p>
    <w:p w14:paraId="48CF8FE5" w14:textId="77777777" w:rsidR="0088129D" w:rsidRPr="00B06933" w:rsidRDefault="0088129D" w:rsidP="000002C2">
      <w:pPr>
        <w:numPr>
          <w:ilvl w:val="0"/>
          <w:numId w:val="43"/>
        </w:numPr>
      </w:pPr>
      <w:r w:rsidRPr="00B06933">
        <w:t>Random Forest is effective for modeling complex, nonlinear relationships in life expectancy.</w:t>
      </w:r>
    </w:p>
    <w:p w14:paraId="5DD01689" w14:textId="77777777" w:rsidR="0088129D" w:rsidRPr="00B06933" w:rsidRDefault="0088129D" w:rsidP="000002C2">
      <w:pPr>
        <w:numPr>
          <w:ilvl w:val="0"/>
          <w:numId w:val="43"/>
        </w:numPr>
        <w:spacing w:after="0"/>
      </w:pPr>
      <w:r w:rsidRPr="00B06933">
        <w:t>ARIMA excels in stable, autoregressive contexts for diabetes and CVD.</w:t>
      </w:r>
    </w:p>
    <w:p w14:paraId="12FD7784" w14:textId="77777777" w:rsidR="0088129D" w:rsidRPr="00B06933" w:rsidRDefault="0088129D" w:rsidP="000002C2">
      <w:pPr>
        <w:numPr>
          <w:ilvl w:val="0"/>
          <w:numId w:val="43"/>
        </w:numPr>
        <w:spacing w:after="0"/>
      </w:pPr>
      <w:r w:rsidRPr="00B06933">
        <w:t>Efficiency trade-offs are justified by improved accuracy for certain models.</w:t>
      </w:r>
    </w:p>
    <w:p w14:paraId="20DEAC17" w14:textId="77777777" w:rsidR="0088129D" w:rsidRDefault="0088129D" w:rsidP="000002C2">
      <w:pPr>
        <w:numPr>
          <w:ilvl w:val="0"/>
          <w:numId w:val="43"/>
        </w:numPr>
        <w:spacing w:after="0"/>
      </w:pPr>
      <w:r w:rsidRPr="00B06933">
        <w:t>Robustness checks demonstrate generalizability across time, geographies, and population groups.</w:t>
      </w:r>
    </w:p>
    <w:p w14:paraId="6F127E6B" w14:textId="77777777" w:rsidR="00CF71BD" w:rsidRPr="00B06933" w:rsidRDefault="00CF71BD" w:rsidP="00CF71BD">
      <w:pPr>
        <w:spacing w:after="0"/>
        <w:ind w:left="720"/>
      </w:pPr>
    </w:p>
    <w:p w14:paraId="6BA93734" w14:textId="641E1725" w:rsidR="00746F27" w:rsidRPr="00746F27" w:rsidRDefault="00CF71BD" w:rsidP="00746F27">
      <w:pPr>
        <w:rPr>
          <w:b/>
          <w:bCs/>
        </w:rPr>
      </w:pPr>
      <w:r>
        <w:t>Overall</w:t>
      </w:r>
      <w:r w:rsidR="0088129D" w:rsidRPr="00B06933">
        <w:t>, these evaluations ensure that the findings and projections drawn from the models are statistically sound, computationally feasible, and resilient to data variation—making them suitable for use in global health analysis and decision-making.</w:t>
      </w:r>
    </w:p>
    <w:p w14:paraId="55B7C5CB" w14:textId="77777777" w:rsidR="00746F27" w:rsidRPr="00746F27" w:rsidRDefault="00746F27" w:rsidP="00746F27">
      <w:pPr>
        <w:rPr>
          <w:b/>
          <w:bCs/>
        </w:rPr>
      </w:pPr>
      <w:r w:rsidRPr="00746F27">
        <w:rPr>
          <w:b/>
          <w:bCs/>
        </w:rPr>
        <w:t>Final Evaluation Summary</w:t>
      </w:r>
    </w:p>
    <w:p w14:paraId="062BD8FD" w14:textId="77777777" w:rsidR="00746F27" w:rsidRPr="00746F27" w:rsidRDefault="00746F27" w:rsidP="000002C2">
      <w:pPr>
        <w:numPr>
          <w:ilvl w:val="0"/>
          <w:numId w:val="59"/>
        </w:numPr>
      </w:pPr>
      <w:r w:rsidRPr="00746F27">
        <w:rPr>
          <w:b/>
          <w:bCs/>
        </w:rPr>
        <w:t>Life Expectancy:</w:t>
      </w:r>
      <w:r w:rsidRPr="00746F27">
        <w:t xml:space="preserve"> Random Forest is the top-performing model, excelled in heterogeneous and nonlinear socioeconomic environments.</w:t>
      </w:r>
    </w:p>
    <w:p w14:paraId="5B300606" w14:textId="77777777" w:rsidR="00746F27" w:rsidRPr="00746F27" w:rsidRDefault="00746F27" w:rsidP="000002C2">
      <w:pPr>
        <w:numPr>
          <w:ilvl w:val="0"/>
          <w:numId w:val="59"/>
        </w:numPr>
      </w:pPr>
      <w:r w:rsidRPr="00746F27">
        <w:rPr>
          <w:b/>
          <w:bCs/>
        </w:rPr>
        <w:t>Diabetes &amp; CVD:</w:t>
      </w:r>
      <w:r w:rsidRPr="00746F27">
        <w:t xml:space="preserve"> ARIMA provides the most accurate forecasts in settings with stable temporal structure.</w:t>
      </w:r>
    </w:p>
    <w:p w14:paraId="5C640326" w14:textId="77777777" w:rsidR="00746F27" w:rsidRPr="00746F27" w:rsidRDefault="00746F27" w:rsidP="000002C2">
      <w:pPr>
        <w:numPr>
          <w:ilvl w:val="0"/>
          <w:numId w:val="59"/>
        </w:numPr>
      </w:pPr>
      <w:r w:rsidRPr="00746F27">
        <w:rPr>
          <w:b/>
          <w:bCs/>
        </w:rPr>
        <w:lastRenderedPageBreak/>
        <w:t>Prophet:</w:t>
      </w:r>
      <w:r w:rsidRPr="00746F27">
        <w:t xml:space="preserve"> Lags behind in most cases; competitive only in specific low-variance demographic contexts.</w:t>
      </w:r>
    </w:p>
    <w:p w14:paraId="03D9A306" w14:textId="5892DE71" w:rsidR="00746F27" w:rsidRPr="00746F27" w:rsidRDefault="00746F27" w:rsidP="00746F27">
      <w:r w:rsidRPr="00746F27">
        <w:t>These findings confirm that model choice must align with the nature of the health outcome</w:t>
      </w:r>
      <w:r w:rsidR="00E561C6">
        <w:t xml:space="preserve">, </w:t>
      </w:r>
      <w:r w:rsidRPr="00746F27">
        <w:t>with RF ideal for complex, multivariate relationships, and ARIMA suited to stable trend forecasting. Prophets' limited reliability suggests caution in deploying it for long-range health projections.</w:t>
      </w:r>
    </w:p>
    <w:p w14:paraId="2E8ACF9E" w14:textId="77777777" w:rsidR="0092274B" w:rsidRPr="00987038" w:rsidRDefault="0092274B" w:rsidP="00D67147">
      <w:pPr>
        <w:pStyle w:val="ListParagraph"/>
        <w:numPr>
          <w:ilvl w:val="0"/>
          <w:numId w:val="13"/>
        </w:numPr>
        <w:rPr>
          <w:b/>
          <w:bCs/>
        </w:rPr>
      </w:pPr>
      <w:r w:rsidRPr="00987038">
        <w:rPr>
          <w:b/>
          <w:bCs/>
        </w:rPr>
        <w:t>Residual Diagnostics</w:t>
      </w:r>
    </w:p>
    <w:p w14:paraId="1E4BA2B6" w14:textId="77777777" w:rsidR="0092274B" w:rsidRDefault="0092274B" w:rsidP="0092274B">
      <w:r w:rsidRPr="001F3FB9">
        <w:t>To validate model assumptions, residuals were analyzed for each regression model. The Breusch–Pagan test detected significant heteroscedasticity, while the Ljung–Box test revealed strong autocorrelation in residuals. These violations indicate inefficiencies and potential underfitting. To correct for this, Heteroskedasticity-Autocorrelation Consistent (HAC) standard errors were used in model evaluations. Fortunately, Augmented Dickey-Fuller (ADF) tests confirmed stationarity in residuals, validating their suitability for time-series modeling.</w:t>
      </w:r>
    </w:p>
    <w:p w14:paraId="56ADF070" w14:textId="77777777" w:rsidR="0092274B" w:rsidRDefault="0092274B" w:rsidP="0092274B">
      <w:r w:rsidRPr="00EC6823">
        <w:rPr>
          <w:noProof/>
        </w:rPr>
        <w:drawing>
          <wp:inline distT="0" distB="0" distL="0" distR="0" wp14:anchorId="1C1C1B45" wp14:editId="7D4EE228">
            <wp:extent cx="5943600" cy="2705100"/>
            <wp:effectExtent l="0" t="0" r="0" b="0"/>
            <wp:docPr id="426912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12149" name="Picture 1" descr="A screenshot of a computer&#10;&#10;AI-generated content may be incorrect."/>
                    <pic:cNvPicPr/>
                  </pic:nvPicPr>
                  <pic:blipFill>
                    <a:blip r:embed="rId26"/>
                    <a:stretch>
                      <a:fillRect/>
                    </a:stretch>
                  </pic:blipFill>
                  <pic:spPr>
                    <a:xfrm>
                      <a:off x="0" y="0"/>
                      <a:ext cx="5943600" cy="2705100"/>
                    </a:xfrm>
                    <a:prstGeom prst="rect">
                      <a:avLst/>
                    </a:prstGeom>
                  </pic:spPr>
                </pic:pic>
              </a:graphicData>
            </a:graphic>
          </wp:inline>
        </w:drawing>
      </w:r>
    </w:p>
    <w:p w14:paraId="69EDEE19" w14:textId="77777777" w:rsidR="0092274B" w:rsidRDefault="0092274B" w:rsidP="0092274B">
      <w:r w:rsidRPr="009201D8">
        <w:rPr>
          <w:noProof/>
        </w:rPr>
        <w:drawing>
          <wp:inline distT="0" distB="0" distL="0" distR="0" wp14:anchorId="56470C4B" wp14:editId="7EAF8B82">
            <wp:extent cx="5943600" cy="2233295"/>
            <wp:effectExtent l="0" t="0" r="0" b="0"/>
            <wp:docPr id="953376292" name="Picture 1" descr="A graph showing a wave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76292" name="Picture 1" descr="A graph showing a wave of time&#10;&#10;AI-generated content may be incorrect."/>
                    <pic:cNvPicPr/>
                  </pic:nvPicPr>
                  <pic:blipFill>
                    <a:blip r:embed="rId27"/>
                    <a:stretch>
                      <a:fillRect/>
                    </a:stretch>
                  </pic:blipFill>
                  <pic:spPr>
                    <a:xfrm>
                      <a:off x="0" y="0"/>
                      <a:ext cx="5943600" cy="2233295"/>
                    </a:xfrm>
                    <a:prstGeom prst="rect">
                      <a:avLst/>
                    </a:prstGeom>
                  </pic:spPr>
                </pic:pic>
              </a:graphicData>
            </a:graphic>
          </wp:inline>
        </w:drawing>
      </w:r>
    </w:p>
    <w:p w14:paraId="67D4271F" w14:textId="77777777" w:rsidR="0092274B" w:rsidRDefault="0092274B" w:rsidP="0092274B">
      <w:r w:rsidRPr="00F61CAC">
        <w:rPr>
          <w:noProof/>
        </w:rPr>
        <w:lastRenderedPageBreak/>
        <w:drawing>
          <wp:inline distT="0" distB="0" distL="0" distR="0" wp14:anchorId="2F87FA81" wp14:editId="0EA1FF82">
            <wp:extent cx="5943600" cy="1967230"/>
            <wp:effectExtent l="0" t="0" r="0" b="0"/>
            <wp:docPr id="289384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84314" name="Picture 1" descr="A screenshot of a computer&#10;&#10;AI-generated content may be incorrect."/>
                    <pic:cNvPicPr/>
                  </pic:nvPicPr>
                  <pic:blipFill>
                    <a:blip r:embed="rId28"/>
                    <a:stretch>
                      <a:fillRect/>
                    </a:stretch>
                  </pic:blipFill>
                  <pic:spPr>
                    <a:xfrm>
                      <a:off x="0" y="0"/>
                      <a:ext cx="5943600" cy="1967230"/>
                    </a:xfrm>
                    <a:prstGeom prst="rect">
                      <a:avLst/>
                    </a:prstGeom>
                  </pic:spPr>
                </pic:pic>
              </a:graphicData>
            </a:graphic>
          </wp:inline>
        </w:drawing>
      </w:r>
    </w:p>
    <w:p w14:paraId="50EDBBA2" w14:textId="77777777" w:rsidR="0092274B" w:rsidRDefault="0092274B" w:rsidP="0092274B">
      <w:r w:rsidRPr="005502F1">
        <w:rPr>
          <w:noProof/>
        </w:rPr>
        <w:drawing>
          <wp:inline distT="0" distB="0" distL="0" distR="0" wp14:anchorId="77D3CD21" wp14:editId="13715FF4">
            <wp:extent cx="5943600" cy="2155825"/>
            <wp:effectExtent l="0" t="0" r="0" b="0"/>
            <wp:docPr id="1918459910" name="Picture 1" descr="A graph showing a number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59910" name="Picture 1" descr="A graph showing a number of blood pressure&#10;&#10;AI-generated content may be incorrect."/>
                    <pic:cNvPicPr/>
                  </pic:nvPicPr>
                  <pic:blipFill>
                    <a:blip r:embed="rId29"/>
                    <a:stretch>
                      <a:fillRect/>
                    </a:stretch>
                  </pic:blipFill>
                  <pic:spPr>
                    <a:xfrm>
                      <a:off x="0" y="0"/>
                      <a:ext cx="5943600" cy="2155825"/>
                    </a:xfrm>
                    <a:prstGeom prst="rect">
                      <a:avLst/>
                    </a:prstGeom>
                  </pic:spPr>
                </pic:pic>
              </a:graphicData>
            </a:graphic>
          </wp:inline>
        </w:drawing>
      </w:r>
    </w:p>
    <w:p w14:paraId="4B441ADB" w14:textId="77777777" w:rsidR="0092274B" w:rsidRDefault="0092274B" w:rsidP="0092274B">
      <w:r w:rsidRPr="005502F1">
        <w:rPr>
          <w:noProof/>
        </w:rPr>
        <w:drawing>
          <wp:inline distT="0" distB="0" distL="0" distR="0" wp14:anchorId="7F7ADBF1" wp14:editId="2754B79F">
            <wp:extent cx="5943600" cy="2058035"/>
            <wp:effectExtent l="0" t="0" r="0" b="0"/>
            <wp:docPr id="1383350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5044" name="Picture 1" descr="A screenshot of a computer screen&#10;&#10;AI-generated content may be incorrect."/>
                    <pic:cNvPicPr/>
                  </pic:nvPicPr>
                  <pic:blipFill>
                    <a:blip r:embed="rId30"/>
                    <a:stretch>
                      <a:fillRect/>
                    </a:stretch>
                  </pic:blipFill>
                  <pic:spPr>
                    <a:xfrm>
                      <a:off x="0" y="0"/>
                      <a:ext cx="5943600" cy="2058035"/>
                    </a:xfrm>
                    <a:prstGeom prst="rect">
                      <a:avLst/>
                    </a:prstGeom>
                  </pic:spPr>
                </pic:pic>
              </a:graphicData>
            </a:graphic>
          </wp:inline>
        </w:drawing>
      </w:r>
    </w:p>
    <w:p w14:paraId="0EC717B5" w14:textId="77777777" w:rsidR="0092274B" w:rsidRDefault="0092274B" w:rsidP="0092274B">
      <w:r w:rsidRPr="00C70479">
        <w:rPr>
          <w:noProof/>
        </w:rPr>
        <w:lastRenderedPageBreak/>
        <w:drawing>
          <wp:inline distT="0" distB="0" distL="0" distR="0" wp14:anchorId="78150708" wp14:editId="59BBA78E">
            <wp:extent cx="5943600" cy="2264410"/>
            <wp:effectExtent l="0" t="0" r="0" b="2540"/>
            <wp:docPr id="1513394561" name="Picture 1" descr="A graph showing the results of a blood suga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94561" name="Picture 1" descr="A graph showing the results of a blood sugar test&#10;&#10;AI-generated content may be incorrect."/>
                    <pic:cNvPicPr/>
                  </pic:nvPicPr>
                  <pic:blipFill>
                    <a:blip r:embed="rId31"/>
                    <a:stretch>
                      <a:fillRect/>
                    </a:stretch>
                  </pic:blipFill>
                  <pic:spPr>
                    <a:xfrm>
                      <a:off x="0" y="0"/>
                      <a:ext cx="5943600" cy="2264410"/>
                    </a:xfrm>
                    <a:prstGeom prst="rect">
                      <a:avLst/>
                    </a:prstGeom>
                  </pic:spPr>
                </pic:pic>
              </a:graphicData>
            </a:graphic>
          </wp:inline>
        </w:drawing>
      </w:r>
    </w:p>
    <w:p w14:paraId="06E52D8F" w14:textId="2A65F39F" w:rsidR="0092274B" w:rsidRPr="00242640" w:rsidRDefault="0092274B" w:rsidP="0092274B">
      <w:pPr>
        <w:rPr>
          <w:sz w:val="16"/>
          <w:szCs w:val="16"/>
        </w:rPr>
      </w:pPr>
      <w:r w:rsidRPr="00242640">
        <w:rPr>
          <w:sz w:val="16"/>
          <w:szCs w:val="16"/>
        </w:rPr>
        <w:t xml:space="preserve">Figure </w:t>
      </w:r>
      <w:r w:rsidR="00DE20E4">
        <w:rPr>
          <w:sz w:val="16"/>
          <w:szCs w:val="16"/>
        </w:rPr>
        <w:t>10</w:t>
      </w:r>
      <w:r w:rsidRPr="00242640">
        <w:rPr>
          <w:sz w:val="16"/>
          <w:szCs w:val="16"/>
        </w:rPr>
        <w:t xml:space="preserve"> </w:t>
      </w:r>
      <w:r w:rsidRPr="00853F78">
        <w:rPr>
          <w:sz w:val="16"/>
          <w:szCs w:val="16"/>
        </w:rPr>
        <w:t>OLS regression summary</w:t>
      </w:r>
      <w:r w:rsidRPr="00242640">
        <w:rPr>
          <w:sz w:val="16"/>
          <w:szCs w:val="16"/>
        </w:rPr>
        <w:t xml:space="preserve"> and plot</w:t>
      </w:r>
    </w:p>
    <w:p w14:paraId="21118046" w14:textId="77777777" w:rsidR="0092274B" w:rsidRPr="00762BE8" w:rsidRDefault="0092274B" w:rsidP="0092274B">
      <w:pPr>
        <w:pStyle w:val="ListParagraph"/>
        <w:spacing w:after="160" w:line="278" w:lineRule="auto"/>
      </w:pPr>
      <w:r w:rsidRPr="00762BE8">
        <w:t>Result of HAC:</w:t>
      </w:r>
    </w:p>
    <w:p w14:paraId="0E928443" w14:textId="77777777" w:rsidR="009E17D7" w:rsidRPr="009E17D7" w:rsidRDefault="009E17D7" w:rsidP="009E17D7">
      <w:pPr>
        <w:pStyle w:val="ListParagraph"/>
        <w:spacing w:after="160" w:line="278" w:lineRule="auto"/>
      </w:pPr>
      <w:r w:rsidRPr="009E17D7">
        <w:t>The OLS regression summary reveals varying levels of model performance across the three health outcomes. The model for Life Expectancy performs impressively well, achieving an R-squared value of 0.918 and an adjusted R-squared of 0.917. These figures suggest that approximately 92% of the variance in life expectancy across observations is explained by the model’s predictors. Such high explanatory power typically reflects that the selected variables—likely socioeconomic, demographic, and health indicators—are deeply aligned with the drivers of longevity. However, despite the strong fit, the F-statistic is relatively low (1.278) and its p-value (0.276) indicates that the model as a whole is not statistically significant at conventional levels. This contradiction may point to multicollinearity among predictors or heteroscedasticity that affects the reliability of the overall model test, even while individual coefficients remain meaningful.</w:t>
      </w:r>
    </w:p>
    <w:p w14:paraId="25E8A7B4" w14:textId="77777777" w:rsidR="009E17D7" w:rsidRPr="009E17D7" w:rsidRDefault="009E17D7" w:rsidP="009E17D7">
      <w:pPr>
        <w:pStyle w:val="ListParagraph"/>
        <w:spacing w:after="160" w:line="278" w:lineRule="auto"/>
      </w:pPr>
    </w:p>
    <w:p w14:paraId="6976620E" w14:textId="77777777" w:rsidR="009E17D7" w:rsidRPr="009E17D7" w:rsidRDefault="009E17D7" w:rsidP="009E17D7">
      <w:pPr>
        <w:pStyle w:val="ListParagraph"/>
        <w:spacing w:after="160" w:line="278" w:lineRule="auto"/>
      </w:pPr>
      <w:r w:rsidRPr="009E17D7">
        <w:t>For Cardiovascular Diseases, the regression model displays a much weaker performance. The R-squared is only 0.043, suggesting that the predictors explain just 4.3% of the variation in cardiovascular disease prevalence. The adjusted R-squared is nearly identical at 0.040, further confirming the low explanatory power. The F-statistic is close to zero (0.0133) and the p-value is 1.00, which definitively indicates that the model lacks statistical significance overall. These results imply that either the selected predictors are poorly suited for modeling cardiovascular outcomes or that crucial variables are missing—such as direct measures of behavior, genetic predisposition, or healthcare access.</w:t>
      </w:r>
    </w:p>
    <w:p w14:paraId="7D9C9FBB" w14:textId="77777777" w:rsidR="009E17D7" w:rsidRPr="009E17D7" w:rsidRDefault="009E17D7" w:rsidP="009E17D7">
      <w:pPr>
        <w:pStyle w:val="ListParagraph"/>
        <w:spacing w:after="160" w:line="278" w:lineRule="auto"/>
      </w:pPr>
    </w:p>
    <w:p w14:paraId="1163F6E5" w14:textId="03C3BCD4" w:rsidR="0092274B" w:rsidRDefault="009E17D7" w:rsidP="009E17D7">
      <w:pPr>
        <w:pStyle w:val="ListParagraph"/>
        <w:spacing w:after="160" w:line="278" w:lineRule="auto"/>
      </w:pPr>
      <w:r w:rsidRPr="009E17D7">
        <w:t xml:space="preserve">The Diabetes model performs moderately well. An R-squared of 0.539 and adjusted R-squared of 0.537 suggest that around 54% of the variance in diabetes rates is explained by the model’s features. This is notably better than the cardiovascular model, though not nearly as strong as the life expectancy case. The F-statistic of 2.167 implies some model-wide explanatory power, and the p-value (0.070) teeters just above conventional thresholds for significance. These results indicate that while the selected predictors are </w:t>
      </w:r>
      <w:r w:rsidRPr="009E17D7">
        <w:lastRenderedPageBreak/>
        <w:t>relevant to diabetes prevalence—likely including variables such as BMI, age, and income—the overall structure of the model may benefit from refinement or inclusion of additional interaction terms to reach stronger statistical credibility.</w:t>
      </w:r>
    </w:p>
    <w:p w14:paraId="4F9D3B6B" w14:textId="77777777" w:rsidR="009E17D7" w:rsidRPr="00BF23D4" w:rsidRDefault="009E17D7" w:rsidP="009E17D7">
      <w:pPr>
        <w:pStyle w:val="ListParagraph"/>
        <w:spacing w:after="160" w:line="278" w:lineRule="auto"/>
      </w:pPr>
    </w:p>
    <w:p w14:paraId="43037CBE" w14:textId="77777777" w:rsidR="0092274B" w:rsidRPr="00D450D1" w:rsidRDefault="0092274B" w:rsidP="00D67147">
      <w:pPr>
        <w:pStyle w:val="ListParagraph"/>
        <w:numPr>
          <w:ilvl w:val="0"/>
          <w:numId w:val="13"/>
        </w:numPr>
        <w:rPr>
          <w:b/>
          <w:bCs/>
        </w:rPr>
      </w:pPr>
      <w:r w:rsidRPr="00D450D1">
        <w:rPr>
          <w:b/>
          <w:bCs/>
        </w:rPr>
        <w:t>Residual Diagnostics:</w:t>
      </w:r>
    </w:p>
    <w:p w14:paraId="77D55EC9" w14:textId="77777777" w:rsidR="0092274B" w:rsidRDefault="0092274B" w:rsidP="0092274B">
      <w:pPr>
        <w:ind w:firstLine="720"/>
      </w:pPr>
      <w:r w:rsidRPr="00FB42E4">
        <w:rPr>
          <w:noProof/>
        </w:rPr>
        <w:drawing>
          <wp:inline distT="0" distB="0" distL="0" distR="0" wp14:anchorId="0F17D0ED" wp14:editId="1FB6BB83">
            <wp:extent cx="5943600" cy="511175"/>
            <wp:effectExtent l="0" t="0" r="0" b="3175"/>
            <wp:docPr id="91929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95490" name=""/>
                    <pic:cNvPicPr/>
                  </pic:nvPicPr>
                  <pic:blipFill>
                    <a:blip r:embed="rId32"/>
                    <a:stretch>
                      <a:fillRect/>
                    </a:stretch>
                  </pic:blipFill>
                  <pic:spPr>
                    <a:xfrm>
                      <a:off x="0" y="0"/>
                      <a:ext cx="5943600" cy="511175"/>
                    </a:xfrm>
                    <a:prstGeom prst="rect">
                      <a:avLst/>
                    </a:prstGeom>
                  </pic:spPr>
                </pic:pic>
              </a:graphicData>
            </a:graphic>
          </wp:inline>
        </w:drawing>
      </w:r>
    </w:p>
    <w:p w14:paraId="4FA23616" w14:textId="52781CE7" w:rsidR="0092274B" w:rsidRPr="00B127E1" w:rsidRDefault="00DE20E4" w:rsidP="0092274B">
      <w:pPr>
        <w:ind w:firstLine="720"/>
        <w:rPr>
          <w:sz w:val="16"/>
          <w:szCs w:val="16"/>
        </w:rPr>
      </w:pPr>
      <w:r>
        <w:rPr>
          <w:sz w:val="16"/>
          <w:szCs w:val="16"/>
        </w:rPr>
        <w:t>Table 7</w:t>
      </w:r>
      <w:r w:rsidR="0092274B" w:rsidRPr="00B127E1">
        <w:rPr>
          <w:sz w:val="16"/>
          <w:szCs w:val="16"/>
        </w:rPr>
        <w:t xml:space="preserve"> Residual Diagnostics Summary</w:t>
      </w:r>
    </w:p>
    <w:p w14:paraId="1D01C795" w14:textId="77777777" w:rsidR="0092274B" w:rsidRPr="00856297" w:rsidRDefault="0092274B" w:rsidP="0092274B">
      <w:pPr>
        <w:ind w:left="720"/>
      </w:pPr>
      <w:r w:rsidRPr="00856297">
        <w:t>Diagnostic tests in regression help ensure model reliability by checking key assumptions: homoscedasticity (constant residual variance), absence of autocorrelation, and stationarity of time series data. In this project, the Breusch-Pagan test was used to detect heteroscedasticity, the Ljung-Box test for autocorrelation, and the Augmented Dickey-Fuller (ADF) test for stationarity.</w:t>
      </w:r>
    </w:p>
    <w:p w14:paraId="68524D95" w14:textId="77777777" w:rsidR="0092274B" w:rsidRPr="00856297" w:rsidRDefault="0092274B" w:rsidP="0092274B">
      <w:pPr>
        <w:ind w:left="720"/>
      </w:pPr>
      <w:r w:rsidRPr="00856297">
        <w:t>For life expectancy, the model showed strong heteroscedasticity and autocorrelation (p-values = 0), but with low residual variance (11.32), indicating a generally good model fit. This supports RQ1 and RQ2 by confirming that selected predictors (e.g., child mortality, GDP, cost of diet) are meaningful, though time-based modeling should be improved for better forecasts (RQ3).</w:t>
      </w:r>
    </w:p>
    <w:p w14:paraId="38773EA5" w14:textId="77777777" w:rsidR="0092274B" w:rsidRPr="00856297" w:rsidRDefault="0092274B" w:rsidP="0092274B">
      <w:pPr>
        <w:ind w:left="720"/>
      </w:pPr>
      <w:r w:rsidRPr="00856297">
        <w:t>The cardiovascular diseases model also showed heteroscedasticity and autocorrelation, but with a very high residual variance (19,607.4), signaling poor model performance. This suggests missing or nonlinear relationships, limiting its ability to address RQ1–RQ3 effectively.</w:t>
      </w:r>
    </w:p>
    <w:p w14:paraId="51AB20E6" w14:textId="57AEA4FA" w:rsidR="0092274B" w:rsidRPr="00856297" w:rsidRDefault="0092274B" w:rsidP="0092274B">
      <w:pPr>
        <w:ind w:left="720"/>
      </w:pPr>
      <w:r w:rsidRPr="00856297">
        <w:t xml:space="preserve">For diabetes, while heteroscedasticity and autocorrelation were present, the model had low residual variance (9.85), reflecting strong predictive power. This supports the relevance of variables like BMI and </w:t>
      </w:r>
      <w:r w:rsidR="00B14329" w:rsidRPr="00856297">
        <w:t>income but</w:t>
      </w:r>
      <w:r w:rsidRPr="00856297">
        <w:t xml:space="preserve"> also highlights the need for time-aware models for long-term forecasting.</w:t>
      </w:r>
    </w:p>
    <w:p w14:paraId="2D19F30B" w14:textId="77777777" w:rsidR="0092274B" w:rsidRPr="002D2DD1" w:rsidRDefault="0092274B" w:rsidP="0092274B">
      <w:pPr>
        <w:ind w:left="720"/>
      </w:pPr>
      <w:r w:rsidRPr="00856297">
        <w:t>In summary, the diagnostics confirm that while key predictors were well-identified, model assumptions were often violated, especially in cardiovascular outcomes. To improve forecasting accuracy (RQ3) and model robustness, future work should incorporate time series or panel models that handle autocorrelation and heteroscedasticity more effectively.</w:t>
      </w:r>
    </w:p>
    <w:p w14:paraId="10C256FD" w14:textId="6BCCB18C" w:rsidR="000A09AC" w:rsidRPr="0095331A" w:rsidRDefault="00E40021" w:rsidP="0095331A">
      <w:pPr>
        <w:pStyle w:val="Heading1"/>
      </w:pPr>
      <w:bookmarkStart w:id="75" w:name="_Toc204596673"/>
      <w:bookmarkStart w:id="76" w:name="_Toc204633093"/>
      <w:r>
        <w:lastRenderedPageBreak/>
        <w:t xml:space="preserve">7. </w:t>
      </w:r>
      <w:r w:rsidR="00F04213" w:rsidRPr="0095331A">
        <w:t>Findings and Interpretation</w:t>
      </w:r>
      <w:bookmarkEnd w:id="75"/>
      <w:bookmarkEnd w:id="76"/>
    </w:p>
    <w:p w14:paraId="1B980F2D" w14:textId="6816FBBE" w:rsidR="003946E7" w:rsidRPr="003946E7" w:rsidRDefault="007603F7" w:rsidP="00995C6C">
      <w:pPr>
        <w:pStyle w:val="Heading2"/>
      </w:pPr>
      <w:bookmarkStart w:id="77" w:name="_Toc204596674"/>
      <w:bookmarkStart w:id="78" w:name="_Toc204633094"/>
      <w:r>
        <w:t>7.1</w:t>
      </w:r>
      <w:r w:rsidR="003946E7" w:rsidRPr="003946E7">
        <w:t xml:space="preserve"> Results Section </w:t>
      </w:r>
      <w:r w:rsidR="000B45FE">
        <w:t>(Key Finding)</w:t>
      </w:r>
      <w:bookmarkEnd w:id="77"/>
      <w:bookmarkEnd w:id="78"/>
      <w:r w:rsidR="000B45FE">
        <w:tab/>
      </w:r>
    </w:p>
    <w:p w14:paraId="74B26AB7" w14:textId="0062468B" w:rsidR="003946E7" w:rsidRPr="003946E7" w:rsidRDefault="00FC5308" w:rsidP="00FC5308">
      <w:pPr>
        <w:pStyle w:val="Heading3"/>
        <w:ind w:firstLine="720"/>
      </w:pPr>
      <w:bookmarkStart w:id="79" w:name="_Toc204596675"/>
      <w:bookmarkStart w:id="80" w:name="_Toc204633095"/>
      <w:r w:rsidRPr="00995C6C">
        <w:t xml:space="preserve">7.1.1 </w:t>
      </w:r>
      <w:r w:rsidR="003946E7" w:rsidRPr="00995C6C">
        <w:t>Feature Importance Findings</w:t>
      </w:r>
      <w:r w:rsidR="003946E7" w:rsidRPr="003946E7">
        <w:t>:</w:t>
      </w:r>
      <w:bookmarkEnd w:id="79"/>
      <w:bookmarkEnd w:id="80"/>
    </w:p>
    <w:p w14:paraId="7BB4E3E4" w14:textId="0DB0509A" w:rsidR="003946E7" w:rsidRPr="003946E7" w:rsidRDefault="003946E7" w:rsidP="000002C2">
      <w:pPr>
        <w:numPr>
          <w:ilvl w:val="1"/>
          <w:numId w:val="27"/>
        </w:numPr>
        <w:tabs>
          <w:tab w:val="num" w:pos="1440"/>
        </w:tabs>
      </w:pPr>
      <w:r w:rsidRPr="004F3078">
        <w:rPr>
          <w:i/>
          <w:iCs/>
        </w:rPr>
        <w:t>Life Expectancy</w:t>
      </w:r>
      <w:r w:rsidRPr="003946E7">
        <w:t xml:space="preserve">: Child mortality </w:t>
      </w:r>
      <w:r w:rsidR="00AA754D">
        <w:t>rate</w:t>
      </w:r>
      <w:r w:rsidRPr="003946E7">
        <w:t xml:space="preserve">, </w:t>
      </w:r>
      <w:r w:rsidR="009B566F" w:rsidRPr="003946E7">
        <w:t xml:space="preserve">Child mortality </w:t>
      </w:r>
      <w:r w:rsidR="009B566F">
        <w:t>rate_lag3</w:t>
      </w:r>
      <w:r w:rsidR="004302AE">
        <w:t xml:space="preserve">, </w:t>
      </w:r>
      <w:r w:rsidR="004302AE" w:rsidRPr="003946E7">
        <w:t xml:space="preserve">Child mortality </w:t>
      </w:r>
      <w:r w:rsidR="004302AE">
        <w:t>rate_lag2, Income_lag3</w:t>
      </w:r>
      <w:r w:rsidR="009B566F">
        <w:t>,</w:t>
      </w:r>
      <w:r w:rsidR="004302AE">
        <w:t xml:space="preserve"> </w:t>
      </w:r>
      <w:r w:rsidRPr="003946E7">
        <w:t xml:space="preserve">GDP, </w:t>
      </w:r>
      <w:r w:rsidR="004302AE">
        <w:t>BMI_avg, Sex ratio, Median age_lag3, Sex ratio</w:t>
      </w:r>
      <w:r w:rsidR="00226857">
        <w:t>_lag3, Sex ratio_lag2,</w:t>
      </w:r>
      <w:r w:rsidRPr="003946E7">
        <w:t xml:space="preserve"> all emerged as significant (p &lt; 0.05).</w:t>
      </w:r>
    </w:p>
    <w:p w14:paraId="659793F1" w14:textId="1988C6DE" w:rsidR="003946E7" w:rsidRPr="003946E7" w:rsidRDefault="003946E7" w:rsidP="000002C2">
      <w:pPr>
        <w:numPr>
          <w:ilvl w:val="1"/>
          <w:numId w:val="27"/>
        </w:numPr>
        <w:tabs>
          <w:tab w:val="num" w:pos="1440"/>
        </w:tabs>
      </w:pPr>
      <w:r w:rsidRPr="004F3078">
        <w:rPr>
          <w:i/>
          <w:iCs/>
        </w:rPr>
        <w:t>Diabetes</w:t>
      </w:r>
      <w:r w:rsidRPr="003946E7">
        <w:t xml:space="preserve">: BMI_avg_lag3, </w:t>
      </w:r>
      <w:r w:rsidR="00226857">
        <w:t>Income, GDP, Cost of a healthy diet, Median age_lag3, Income_lag3</w:t>
      </w:r>
      <w:r w:rsidR="00E76171">
        <w:t>, GDP_lag3, Sex ratio_lag3, Sex ratio, Income_</w:t>
      </w:r>
      <w:r w:rsidR="009B061D">
        <w:t>Lag1</w:t>
      </w:r>
    </w:p>
    <w:p w14:paraId="1FC2BBBF" w14:textId="3A7C352C" w:rsidR="00EF41F0" w:rsidRDefault="003946E7" w:rsidP="000002C2">
      <w:pPr>
        <w:numPr>
          <w:ilvl w:val="1"/>
          <w:numId w:val="27"/>
        </w:numPr>
      </w:pPr>
      <w:r w:rsidRPr="004F3078">
        <w:rPr>
          <w:i/>
          <w:iCs/>
        </w:rPr>
        <w:t>Cardiovascular Disease</w:t>
      </w:r>
      <w:r w:rsidRPr="003946E7">
        <w:t>: BMI_avg_lag3</w:t>
      </w:r>
      <w:r w:rsidR="00A26216">
        <w:t>, GDP, Income, BMI-avg_lag1, BMI_avg</w:t>
      </w:r>
      <w:r w:rsidR="006927B9">
        <w:t>, education level, GDP_lag3, Income_lag3, Income_lag2</w:t>
      </w:r>
      <w:r w:rsidR="00487559">
        <w:t>, Income_lag1</w:t>
      </w:r>
      <w:r w:rsidRPr="003946E7">
        <w:t xml:space="preserve"> </w:t>
      </w:r>
    </w:p>
    <w:p w14:paraId="2347472E" w14:textId="743CB227" w:rsidR="00575960" w:rsidRPr="00B0704C" w:rsidRDefault="00575960" w:rsidP="00A932D5">
      <w:pPr>
        <w:ind w:left="360" w:firstLine="720"/>
      </w:pPr>
      <w:r w:rsidRPr="00B0704C">
        <w:t>The following Bar Charts shows Top 10 Fe</w:t>
      </w:r>
      <w:r w:rsidR="00B0704C" w:rsidRPr="00B0704C">
        <w:t>ature Importance findings.</w:t>
      </w:r>
    </w:p>
    <w:p w14:paraId="7E135B5A" w14:textId="47A47FFC" w:rsidR="00911FF8" w:rsidRDefault="00911FF8" w:rsidP="00911FF8">
      <w:r>
        <w:rPr>
          <w:noProof/>
        </w:rPr>
        <w:drawing>
          <wp:inline distT="0" distB="0" distL="0" distR="0" wp14:anchorId="0CCEBCCB" wp14:editId="2FB424C0">
            <wp:extent cx="5943600" cy="3542030"/>
            <wp:effectExtent l="0" t="0" r="0" b="1270"/>
            <wp:docPr id="2066109614" name="Picture 10"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57195" name="Picture 10" descr="A graph with green bar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542030"/>
                    </a:xfrm>
                    <a:prstGeom prst="rect">
                      <a:avLst/>
                    </a:prstGeom>
                    <a:noFill/>
                    <a:ln>
                      <a:noFill/>
                    </a:ln>
                  </pic:spPr>
                </pic:pic>
              </a:graphicData>
            </a:graphic>
          </wp:inline>
        </w:drawing>
      </w:r>
    </w:p>
    <w:p w14:paraId="6D01344E" w14:textId="62409450" w:rsidR="00911FF8" w:rsidRDefault="00911FF8" w:rsidP="00911FF8">
      <w:r>
        <w:rPr>
          <w:noProof/>
        </w:rPr>
        <w:lastRenderedPageBreak/>
        <w:drawing>
          <wp:inline distT="0" distB="0" distL="0" distR="0" wp14:anchorId="6286A431" wp14:editId="6CA9EC79">
            <wp:extent cx="5943600" cy="3545205"/>
            <wp:effectExtent l="0" t="0" r="0" b="0"/>
            <wp:docPr id="1531835022" name="Picture 1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92507" name="Picture 11" descr="A graph of a bar graph&#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p>
    <w:p w14:paraId="18681685" w14:textId="6C34B897" w:rsidR="00911FF8" w:rsidRDefault="00911FF8" w:rsidP="00911FF8">
      <w:r>
        <w:rPr>
          <w:noProof/>
        </w:rPr>
        <w:drawing>
          <wp:inline distT="0" distB="0" distL="0" distR="0" wp14:anchorId="3D9A759D" wp14:editId="5FB2A408">
            <wp:extent cx="5943600" cy="3545205"/>
            <wp:effectExtent l="0" t="0" r="0" b="0"/>
            <wp:docPr id="1954837947" name="Picture 12"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77490" name="Picture 12" descr="A graph with blue squares&#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p>
    <w:p w14:paraId="39265481" w14:textId="6F602701" w:rsidR="00F140A9" w:rsidRDefault="00F140A9" w:rsidP="00F140A9">
      <w:pPr>
        <w:rPr>
          <w:sz w:val="16"/>
          <w:szCs w:val="16"/>
        </w:rPr>
      </w:pPr>
      <w:r w:rsidRPr="00DE20E4">
        <w:rPr>
          <w:sz w:val="16"/>
          <w:szCs w:val="16"/>
        </w:rPr>
        <w:t xml:space="preserve">Figure </w:t>
      </w:r>
      <w:r w:rsidR="00DE20E4" w:rsidRPr="00DE20E4">
        <w:rPr>
          <w:sz w:val="16"/>
          <w:szCs w:val="16"/>
        </w:rPr>
        <w:t>11</w:t>
      </w:r>
      <w:r w:rsidRPr="00B62416">
        <w:rPr>
          <w:sz w:val="16"/>
          <w:szCs w:val="16"/>
        </w:rPr>
        <w:t xml:space="preserve"> Feature Importance</w:t>
      </w:r>
    </w:p>
    <w:p w14:paraId="72907FAD" w14:textId="77777777" w:rsidR="00911FF8" w:rsidRPr="003946E7" w:rsidRDefault="00911FF8" w:rsidP="00911FF8"/>
    <w:p w14:paraId="1CC7C995" w14:textId="7A0AD8E9" w:rsidR="003946E7" w:rsidRDefault="00FC5308" w:rsidP="00995C6C">
      <w:pPr>
        <w:pStyle w:val="Heading3"/>
        <w:rPr>
          <w:bCs/>
        </w:rPr>
      </w:pPr>
      <w:bookmarkStart w:id="81" w:name="_Toc204596676"/>
      <w:bookmarkStart w:id="82" w:name="_Toc204633096"/>
      <w:r w:rsidRPr="00995C6C">
        <w:lastRenderedPageBreak/>
        <w:t xml:space="preserve">7.1.2 </w:t>
      </w:r>
      <w:r w:rsidR="009B7DA3" w:rsidRPr="009B7DA3">
        <w:t>Model Results Overview: Summary of Predictive Accuracy</w:t>
      </w:r>
      <w:r w:rsidR="003946E7" w:rsidRPr="003946E7">
        <w:rPr>
          <w:bCs/>
        </w:rPr>
        <w:t>:</w:t>
      </w:r>
      <w:bookmarkEnd w:id="81"/>
      <w:bookmarkEnd w:id="82"/>
    </w:p>
    <w:p w14:paraId="0734B5E1" w14:textId="65A15BC1" w:rsidR="005C2E77" w:rsidRPr="005C2E77" w:rsidRDefault="00631E47" w:rsidP="00631E47">
      <w:pPr>
        <w:ind w:left="720"/>
      </w:pPr>
      <w:r w:rsidRPr="00631E47">
        <w:t>This section presents a concise summary of the best-performing models by health outcome and country, based on RMSE:</w:t>
      </w:r>
    </w:p>
    <w:p w14:paraId="25116E7F" w14:textId="77777777" w:rsidR="00DC160A" w:rsidRPr="00DC160A" w:rsidRDefault="00DC160A" w:rsidP="00DC160A">
      <w:pPr>
        <w:ind w:firstLine="720"/>
        <w:rPr>
          <w:rFonts w:ascii="Times New Roman" w:eastAsia="Times New Roman" w:hAnsi="Times New Roman" w:cs="Times New Roman"/>
          <w:b/>
          <w:bCs/>
          <w:i/>
          <w:iCs/>
          <w:sz w:val="24"/>
          <w:lang w:eastAsia="en-CA"/>
        </w:rPr>
      </w:pPr>
      <w:r w:rsidRPr="00DC160A">
        <w:rPr>
          <w:rFonts w:ascii="Times New Roman" w:eastAsia="Times New Roman" w:hAnsi="Times New Roman" w:cs="Times New Roman"/>
          <w:b/>
          <w:bCs/>
          <w:i/>
          <w:iCs/>
          <w:sz w:val="24"/>
          <w:lang w:eastAsia="en-CA"/>
        </w:rPr>
        <w:t>Life Expectancy</w:t>
      </w:r>
    </w:p>
    <w:p w14:paraId="28C8C159"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Best model: Random Forest</w:t>
      </w:r>
    </w:p>
    <w:p w14:paraId="38AE4A8D"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Top countries:</w:t>
      </w:r>
    </w:p>
    <w:p w14:paraId="116EC730"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US (RMSE: 1.22)</w:t>
      </w:r>
    </w:p>
    <w:p w14:paraId="61DC263F"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Germany (0.34)</w:t>
      </w:r>
    </w:p>
    <w:p w14:paraId="55B4265D"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Japan (0.32)</w:t>
      </w:r>
    </w:p>
    <w:p w14:paraId="7B3091B4"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Kenya (1.29)</w:t>
      </w:r>
    </w:p>
    <w:p w14:paraId="11529104"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RF captured nonlinear socioeconomic factors more effectively than ARIMA and Prophet in most countries.</w:t>
      </w:r>
    </w:p>
    <w:p w14:paraId="27920C37" w14:textId="77777777" w:rsidR="00DC160A" w:rsidRPr="00DC160A" w:rsidRDefault="00DC160A" w:rsidP="00DC160A">
      <w:pPr>
        <w:ind w:firstLine="720"/>
        <w:rPr>
          <w:rFonts w:ascii="Times New Roman" w:eastAsia="Times New Roman" w:hAnsi="Times New Roman" w:cs="Times New Roman"/>
          <w:b/>
          <w:bCs/>
          <w:i/>
          <w:iCs/>
          <w:sz w:val="24"/>
          <w:lang w:eastAsia="en-CA"/>
        </w:rPr>
      </w:pPr>
      <w:r w:rsidRPr="00DC160A">
        <w:rPr>
          <w:rFonts w:ascii="Times New Roman" w:eastAsia="Times New Roman" w:hAnsi="Times New Roman" w:cs="Times New Roman"/>
          <w:b/>
          <w:bCs/>
          <w:i/>
          <w:iCs/>
          <w:sz w:val="24"/>
          <w:lang w:eastAsia="en-CA"/>
        </w:rPr>
        <w:t>Diabetes</w:t>
      </w:r>
    </w:p>
    <w:p w14:paraId="28EB5194"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Best model: ARIMA</w:t>
      </w:r>
    </w:p>
    <w:p w14:paraId="66A56C10"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Top countries:</w:t>
      </w:r>
    </w:p>
    <w:p w14:paraId="732F7EB9"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Germany, Brazil, Bangladesh, Nigeria, Mexico (all near-zero RMSE)</w:t>
      </w:r>
    </w:p>
    <w:p w14:paraId="001D620B"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RF had moderate performance; Prophet was least accurate, especially in Bangladesh and Kenya.</w:t>
      </w:r>
    </w:p>
    <w:p w14:paraId="0246E397" w14:textId="77777777" w:rsidR="00DC160A" w:rsidRPr="00DC160A" w:rsidRDefault="00DC160A" w:rsidP="000002C2">
      <w:pPr>
        <w:pStyle w:val="ListParagraph"/>
        <w:numPr>
          <w:ilvl w:val="1"/>
          <w:numId w:val="27"/>
        </w:numPr>
        <w:rPr>
          <w:rFonts w:eastAsia="Times New Roman" w:cs="Arial"/>
          <w:i/>
          <w:iCs/>
          <w:szCs w:val="22"/>
          <w:lang w:eastAsia="en-CA"/>
        </w:rPr>
      </w:pPr>
      <w:r w:rsidRPr="00DC160A">
        <w:rPr>
          <w:rFonts w:eastAsia="Times New Roman" w:cs="Arial"/>
          <w:szCs w:val="22"/>
          <w:lang w:eastAsia="en-CA"/>
        </w:rPr>
        <w:t>ARIMA’s strength lies in modeling stable chronic disease trends with clear temporal structure</w:t>
      </w:r>
      <w:r w:rsidRPr="00DC160A">
        <w:rPr>
          <w:rFonts w:eastAsia="Times New Roman" w:cs="Arial"/>
          <w:i/>
          <w:iCs/>
          <w:szCs w:val="22"/>
          <w:lang w:eastAsia="en-CA"/>
        </w:rPr>
        <w:t>.</w:t>
      </w:r>
    </w:p>
    <w:p w14:paraId="7495D60B" w14:textId="6AE2A73F" w:rsidR="00DC160A" w:rsidRPr="00DC160A" w:rsidRDefault="00DC160A" w:rsidP="00DC160A">
      <w:pPr>
        <w:ind w:firstLine="720"/>
        <w:rPr>
          <w:rFonts w:ascii="Times New Roman" w:eastAsia="Times New Roman" w:hAnsi="Times New Roman" w:cs="Times New Roman"/>
          <w:b/>
          <w:bCs/>
          <w:i/>
          <w:iCs/>
          <w:sz w:val="24"/>
          <w:lang w:eastAsia="en-CA"/>
        </w:rPr>
      </w:pPr>
      <w:r w:rsidRPr="00DC160A">
        <w:rPr>
          <w:rFonts w:ascii="Times New Roman" w:eastAsia="Times New Roman" w:hAnsi="Times New Roman" w:cs="Times New Roman"/>
          <w:b/>
          <w:bCs/>
          <w:i/>
          <w:iCs/>
          <w:sz w:val="24"/>
          <w:lang w:eastAsia="en-CA"/>
        </w:rPr>
        <w:t>Cardiovascular Disease (CVD)</w:t>
      </w:r>
    </w:p>
    <w:p w14:paraId="3341696F" w14:textId="77777777" w:rsidR="00DC160A" w:rsidRPr="00DC160A" w:rsidRDefault="00DC160A" w:rsidP="000002C2">
      <w:pPr>
        <w:pStyle w:val="ListParagraph"/>
        <w:numPr>
          <w:ilvl w:val="1"/>
          <w:numId w:val="27"/>
        </w:numPr>
        <w:rPr>
          <w:rFonts w:ascii="Times New Roman" w:eastAsia="Times New Roman" w:hAnsi="Times New Roman" w:cs="Times New Roman"/>
          <w:sz w:val="24"/>
          <w:lang w:eastAsia="en-CA"/>
        </w:rPr>
      </w:pPr>
      <w:r w:rsidRPr="00DC160A">
        <w:rPr>
          <w:rFonts w:ascii="Times New Roman" w:eastAsia="Times New Roman" w:hAnsi="Times New Roman" w:cs="Times New Roman"/>
          <w:sz w:val="24"/>
          <w:lang w:eastAsia="en-CA"/>
        </w:rPr>
        <w:t>Best model: ARIMA in most countries</w:t>
      </w:r>
    </w:p>
    <w:p w14:paraId="6F768E47" w14:textId="77777777" w:rsidR="00DC160A" w:rsidRPr="00DC160A" w:rsidRDefault="00DC160A" w:rsidP="000002C2">
      <w:pPr>
        <w:pStyle w:val="ListParagraph"/>
        <w:numPr>
          <w:ilvl w:val="1"/>
          <w:numId w:val="27"/>
        </w:numPr>
        <w:rPr>
          <w:rFonts w:ascii="Times New Roman" w:eastAsia="Times New Roman" w:hAnsi="Times New Roman" w:cs="Times New Roman"/>
          <w:sz w:val="24"/>
          <w:lang w:eastAsia="en-CA"/>
        </w:rPr>
      </w:pPr>
      <w:r w:rsidRPr="00DC160A">
        <w:rPr>
          <w:rFonts w:ascii="Times New Roman" w:eastAsia="Times New Roman" w:hAnsi="Times New Roman" w:cs="Times New Roman"/>
          <w:sz w:val="24"/>
          <w:lang w:eastAsia="en-CA"/>
        </w:rPr>
        <w:t>Kenya (RMSE: 0.12), Mexico (0.58), Germany (0.43), Bangladesh (1.18)</w:t>
      </w:r>
    </w:p>
    <w:p w14:paraId="323D3A85" w14:textId="77777777" w:rsidR="00DC160A" w:rsidRPr="00DC160A" w:rsidRDefault="00DC160A" w:rsidP="000002C2">
      <w:pPr>
        <w:pStyle w:val="ListParagraph"/>
        <w:numPr>
          <w:ilvl w:val="1"/>
          <w:numId w:val="27"/>
        </w:numPr>
        <w:rPr>
          <w:rFonts w:ascii="Times New Roman" w:eastAsia="Times New Roman" w:hAnsi="Times New Roman" w:cs="Times New Roman"/>
          <w:sz w:val="24"/>
          <w:lang w:eastAsia="en-CA"/>
        </w:rPr>
      </w:pPr>
      <w:r w:rsidRPr="00DC160A">
        <w:rPr>
          <w:rFonts w:ascii="Times New Roman" w:eastAsia="Times New Roman" w:hAnsi="Times New Roman" w:cs="Times New Roman"/>
          <w:sz w:val="24"/>
          <w:lang w:eastAsia="en-CA"/>
        </w:rPr>
        <w:t>Random Forest outperformed in:</w:t>
      </w:r>
    </w:p>
    <w:p w14:paraId="71FADC8D" w14:textId="77777777" w:rsidR="00DC160A" w:rsidRPr="00DC160A" w:rsidRDefault="00DC160A" w:rsidP="000002C2">
      <w:pPr>
        <w:pStyle w:val="ListParagraph"/>
        <w:numPr>
          <w:ilvl w:val="1"/>
          <w:numId w:val="27"/>
        </w:numPr>
        <w:rPr>
          <w:rFonts w:ascii="Times New Roman" w:eastAsia="Times New Roman" w:hAnsi="Times New Roman" w:cs="Times New Roman"/>
          <w:sz w:val="24"/>
          <w:lang w:eastAsia="en-CA"/>
        </w:rPr>
      </w:pPr>
      <w:r w:rsidRPr="00DC160A">
        <w:rPr>
          <w:rFonts w:ascii="Times New Roman" w:eastAsia="Times New Roman" w:hAnsi="Times New Roman" w:cs="Times New Roman"/>
          <w:sz w:val="24"/>
          <w:lang w:eastAsia="en-CA"/>
        </w:rPr>
        <w:t>Indonesia (RMSE: 0.10), due to its ability to model complex variability</w:t>
      </w:r>
    </w:p>
    <w:p w14:paraId="5B7E9AEE" w14:textId="3E2709A4" w:rsidR="00DC160A" w:rsidRDefault="00DC160A" w:rsidP="000002C2">
      <w:pPr>
        <w:pStyle w:val="ListParagraph"/>
        <w:numPr>
          <w:ilvl w:val="1"/>
          <w:numId w:val="27"/>
        </w:numPr>
        <w:rPr>
          <w:rFonts w:ascii="Times New Roman" w:eastAsia="Times New Roman" w:hAnsi="Times New Roman" w:cs="Times New Roman"/>
          <w:i/>
          <w:iCs/>
          <w:sz w:val="24"/>
          <w:lang w:eastAsia="en-CA"/>
        </w:rPr>
      </w:pPr>
      <w:r w:rsidRPr="00DC160A">
        <w:rPr>
          <w:rFonts w:ascii="Times New Roman" w:eastAsia="Times New Roman" w:hAnsi="Times New Roman" w:cs="Times New Roman"/>
          <w:sz w:val="24"/>
          <w:lang w:eastAsia="en-CA"/>
        </w:rPr>
        <w:t>Prophet underperformed with large errors in countries like India (RMSE: 37.42) and the US (11.97</w:t>
      </w:r>
      <w:r w:rsidRPr="00DC160A">
        <w:rPr>
          <w:rFonts w:ascii="Times New Roman" w:eastAsia="Times New Roman" w:hAnsi="Times New Roman" w:cs="Times New Roman"/>
          <w:i/>
          <w:iCs/>
          <w:sz w:val="24"/>
          <w:lang w:eastAsia="en-CA"/>
        </w:rPr>
        <w:t>)</w:t>
      </w:r>
    </w:p>
    <w:p w14:paraId="230A849D" w14:textId="079BE7DB" w:rsidR="00DC160A" w:rsidRPr="00B20027" w:rsidRDefault="00DC160A" w:rsidP="00DC160A">
      <w:pPr>
        <w:ind w:firstLine="720"/>
        <w:rPr>
          <w:rFonts w:ascii="Times New Roman" w:eastAsia="Times New Roman" w:hAnsi="Times New Roman" w:cs="Times New Roman"/>
          <w:b/>
          <w:bCs/>
          <w:sz w:val="24"/>
          <w:lang w:eastAsia="en-CA"/>
        </w:rPr>
      </w:pPr>
      <w:r w:rsidRPr="00B20027">
        <w:rPr>
          <w:rFonts w:ascii="Times New Roman" w:eastAsia="Times New Roman" w:hAnsi="Times New Roman" w:cs="Times New Roman"/>
          <w:b/>
          <w:bCs/>
          <w:sz w:val="24"/>
          <w:lang w:eastAsia="en-CA"/>
        </w:rPr>
        <w:t>Conclusion</w:t>
      </w:r>
    </w:p>
    <w:p w14:paraId="658E40F1"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Life Expectancy: Random Forest is best suited due to its capacity to model complex, nonlinear relationships across socioeconomic indicators.</w:t>
      </w:r>
    </w:p>
    <w:p w14:paraId="1D5E4973"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Diabetes: ARIMA delivers the highest precision due to the temporal consistency of prevalence patterns.</w:t>
      </w:r>
    </w:p>
    <w:p w14:paraId="453489D5" w14:textId="77777777" w:rsidR="00DC160A" w:rsidRPr="00DC160A" w:rsidRDefault="00DC160A" w:rsidP="000002C2">
      <w:pPr>
        <w:pStyle w:val="ListParagraph"/>
        <w:numPr>
          <w:ilvl w:val="1"/>
          <w:numId w:val="27"/>
        </w:numPr>
        <w:rPr>
          <w:rFonts w:eastAsia="Times New Roman" w:cs="Arial"/>
          <w:szCs w:val="22"/>
          <w:lang w:eastAsia="en-CA"/>
        </w:rPr>
      </w:pPr>
      <w:r w:rsidRPr="00DC160A">
        <w:rPr>
          <w:rFonts w:eastAsia="Times New Roman" w:cs="Arial"/>
          <w:szCs w:val="22"/>
          <w:lang w:eastAsia="en-CA"/>
        </w:rPr>
        <w:t>CVD: ARIMA generally performs best, but Random Forest may outperform in countries with more variability</w:t>
      </w:r>
      <w:r w:rsidRPr="00DC160A">
        <w:rPr>
          <w:rFonts w:eastAsia="Times New Roman" w:cs="Arial"/>
          <w:b/>
          <w:bCs/>
          <w:szCs w:val="22"/>
          <w:lang w:eastAsia="en-CA"/>
        </w:rPr>
        <w:t>. Prophet</w:t>
      </w:r>
      <w:r w:rsidRPr="00DC160A">
        <w:rPr>
          <w:rFonts w:eastAsia="Times New Roman" w:cs="Arial"/>
          <w:szCs w:val="22"/>
          <w:lang w:eastAsia="en-CA"/>
        </w:rPr>
        <w:t xml:space="preserve"> is less reliable in volatile or non-stationary contexts.</w:t>
      </w:r>
    </w:p>
    <w:p w14:paraId="40E062B5" w14:textId="77777777" w:rsidR="00563DA4" w:rsidRPr="006B7A94" w:rsidRDefault="00563DA4" w:rsidP="006B7A94">
      <w:pPr>
        <w:spacing w:before="100" w:beforeAutospacing="1" w:after="100" w:afterAutospacing="1" w:line="240" w:lineRule="auto"/>
        <w:rPr>
          <w:rFonts w:ascii="Times New Roman" w:eastAsia="Times New Roman" w:hAnsi="Times New Roman" w:cs="Times New Roman"/>
          <w:sz w:val="24"/>
          <w:lang w:eastAsia="en-CA"/>
        </w:rPr>
      </w:pPr>
    </w:p>
    <w:p w14:paraId="0E202AF8" w14:textId="77777777" w:rsidR="00B42E84" w:rsidRDefault="00B42E84" w:rsidP="005F0A64">
      <w:pPr>
        <w:ind w:left="1440"/>
        <w:rPr>
          <w:highlight w:val="cyan"/>
        </w:rPr>
      </w:pPr>
    </w:p>
    <w:p w14:paraId="3C2C1D69" w14:textId="77777777" w:rsidR="00F409FC" w:rsidRPr="00F409FC" w:rsidRDefault="00F409FC" w:rsidP="00F409FC">
      <w:pPr>
        <w:spacing w:before="100" w:beforeAutospacing="1" w:after="100" w:afterAutospacing="1" w:line="240" w:lineRule="auto"/>
        <w:rPr>
          <w:rFonts w:ascii="Times New Roman" w:eastAsia="Times New Roman" w:hAnsi="Times New Roman" w:cs="Times New Roman"/>
          <w:sz w:val="24"/>
          <w:highlight w:val="cyan"/>
          <w:lang w:eastAsia="en-CA"/>
        </w:rPr>
      </w:pPr>
    </w:p>
    <w:p w14:paraId="15E6910F" w14:textId="3489ACDA" w:rsidR="00C43F17" w:rsidRDefault="003E22D1" w:rsidP="00F929BE">
      <w:r>
        <w:t xml:space="preserve">Below is the table </w:t>
      </w:r>
      <w:r w:rsidR="00975DC6">
        <w:t xml:space="preserve">of model performance summary with 10 diverge </w:t>
      </w:r>
      <w:r w:rsidR="001A1EC8">
        <w:t>countries for three targets.</w:t>
      </w:r>
    </w:p>
    <w:p w14:paraId="0FD13B3D" w14:textId="63B2977D" w:rsidR="002512B9" w:rsidRDefault="002512B9" w:rsidP="00F929BE">
      <w:r w:rsidRPr="002512B9">
        <w:rPr>
          <w:noProof/>
        </w:rPr>
        <w:drawing>
          <wp:inline distT="0" distB="0" distL="0" distR="0" wp14:anchorId="6F3CE433" wp14:editId="1505CC82">
            <wp:extent cx="5943600" cy="5082540"/>
            <wp:effectExtent l="0" t="0" r="0" b="3810"/>
            <wp:docPr id="15291153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15340" name="Picture 1" descr="A screenshot of a computer screen&#10;&#10;AI-generated content may be incorrect."/>
                    <pic:cNvPicPr/>
                  </pic:nvPicPr>
                  <pic:blipFill>
                    <a:blip r:embed="rId36"/>
                    <a:stretch>
                      <a:fillRect/>
                    </a:stretch>
                  </pic:blipFill>
                  <pic:spPr>
                    <a:xfrm>
                      <a:off x="0" y="0"/>
                      <a:ext cx="5943600" cy="5082540"/>
                    </a:xfrm>
                    <a:prstGeom prst="rect">
                      <a:avLst/>
                    </a:prstGeom>
                  </pic:spPr>
                </pic:pic>
              </a:graphicData>
            </a:graphic>
          </wp:inline>
        </w:drawing>
      </w:r>
    </w:p>
    <w:p w14:paraId="3561447C" w14:textId="39FA06CC" w:rsidR="002512B9" w:rsidRPr="003946E7" w:rsidRDefault="00DE20E4" w:rsidP="00F929BE">
      <w:pPr>
        <w:rPr>
          <w:sz w:val="16"/>
          <w:szCs w:val="16"/>
        </w:rPr>
      </w:pPr>
      <w:r>
        <w:rPr>
          <w:sz w:val="16"/>
          <w:szCs w:val="16"/>
        </w:rPr>
        <w:t>Table 8</w:t>
      </w:r>
      <w:r w:rsidR="00FA4835" w:rsidRPr="006D2100">
        <w:rPr>
          <w:sz w:val="16"/>
          <w:szCs w:val="16"/>
        </w:rPr>
        <w:t xml:space="preserve"> Summary of Best Model</w:t>
      </w:r>
      <w:r w:rsidR="006D2100" w:rsidRPr="006D2100">
        <w:rPr>
          <w:sz w:val="16"/>
          <w:szCs w:val="16"/>
        </w:rPr>
        <w:t>s</w:t>
      </w:r>
      <w:r w:rsidR="00FA4835" w:rsidRPr="006D2100">
        <w:rPr>
          <w:sz w:val="16"/>
          <w:szCs w:val="16"/>
        </w:rPr>
        <w:t xml:space="preserve"> per Country </w:t>
      </w:r>
      <w:r w:rsidR="006D2100" w:rsidRPr="006D2100">
        <w:rPr>
          <w:sz w:val="16"/>
          <w:szCs w:val="16"/>
        </w:rPr>
        <w:t>and</w:t>
      </w:r>
      <w:r w:rsidR="00FA4835" w:rsidRPr="006D2100">
        <w:rPr>
          <w:sz w:val="16"/>
          <w:szCs w:val="16"/>
        </w:rPr>
        <w:t xml:space="preserve"> Target </w:t>
      </w:r>
    </w:p>
    <w:p w14:paraId="3D7F0D10" w14:textId="3BCAF2F4" w:rsidR="003946E7" w:rsidRDefault="005E2574" w:rsidP="000002C2">
      <w:pPr>
        <w:pStyle w:val="ListParagraph"/>
        <w:numPr>
          <w:ilvl w:val="2"/>
          <w:numId w:val="54"/>
        </w:numPr>
      </w:pPr>
      <w:bookmarkStart w:id="83" w:name="_Toc204596677"/>
      <w:bookmarkStart w:id="84" w:name="_Toc204633097"/>
      <w:r w:rsidRPr="00995C6C">
        <w:rPr>
          <w:rStyle w:val="Heading3Char"/>
        </w:rPr>
        <w:t>Model Evaluation and Residual Diagnostics</w:t>
      </w:r>
      <w:bookmarkEnd w:id="83"/>
      <w:bookmarkEnd w:id="84"/>
      <w:r w:rsidR="000E2E2C" w:rsidRPr="000535FD">
        <w:rPr>
          <w:b/>
          <w:bCs/>
          <w:sz w:val="24"/>
        </w:rPr>
        <w:t xml:space="preserve"> </w:t>
      </w:r>
      <w:r w:rsidR="001546B1">
        <w:t xml:space="preserve">- </w:t>
      </w:r>
      <w:r w:rsidR="003946E7" w:rsidRPr="003946E7">
        <w:t>Tests reveal heteroscedasticity and autocorrelation across models and outcomes.</w:t>
      </w:r>
    </w:p>
    <w:p w14:paraId="50471EDA" w14:textId="2A4785E4" w:rsidR="00E41F7B" w:rsidRPr="00622324" w:rsidRDefault="00E41F7B" w:rsidP="000002C2">
      <w:pPr>
        <w:numPr>
          <w:ilvl w:val="1"/>
          <w:numId w:val="39"/>
        </w:numPr>
        <w:rPr>
          <w:b/>
          <w:bCs/>
          <w:i/>
          <w:iCs/>
        </w:rPr>
      </w:pPr>
      <w:r w:rsidRPr="00622324">
        <w:rPr>
          <w:b/>
          <w:bCs/>
          <w:i/>
          <w:iCs/>
        </w:rPr>
        <w:t>Residual Behavior</w:t>
      </w:r>
    </w:p>
    <w:p w14:paraId="18794C8F" w14:textId="402F2F0C" w:rsidR="004D35E1" w:rsidRPr="00CB16DD" w:rsidRDefault="004D35E1" w:rsidP="000002C2">
      <w:pPr>
        <w:numPr>
          <w:ilvl w:val="2"/>
          <w:numId w:val="27"/>
        </w:numPr>
      </w:pPr>
      <w:r w:rsidRPr="00CB16DD">
        <w:t>Breusch-Pagan tests confirmed significant heteroscedasticities for all models.</w:t>
      </w:r>
    </w:p>
    <w:p w14:paraId="10A23346" w14:textId="58E5E184" w:rsidR="0028004C" w:rsidRDefault="004D35E1" w:rsidP="000002C2">
      <w:pPr>
        <w:numPr>
          <w:ilvl w:val="2"/>
          <w:numId w:val="27"/>
        </w:numPr>
      </w:pPr>
      <w:r w:rsidRPr="00CB16DD">
        <w:t>Ljung-Box tests indicated autocorrelation in residuals, pointing to unmodeled temporal dependencies.</w:t>
      </w:r>
    </w:p>
    <w:p w14:paraId="38BCFDE4" w14:textId="16F23281" w:rsidR="005F56C9" w:rsidRPr="00CB16DD" w:rsidRDefault="005F56C9" w:rsidP="000002C2">
      <w:pPr>
        <w:numPr>
          <w:ilvl w:val="2"/>
          <w:numId w:val="27"/>
        </w:numPr>
      </w:pPr>
      <w:r w:rsidRPr="00CB16DD">
        <w:lastRenderedPageBreak/>
        <w:t>Residual variance varied considerably, with cardiovascular disease models showing the highest volatility.</w:t>
      </w:r>
    </w:p>
    <w:p w14:paraId="41C1570C" w14:textId="0D0F2D21" w:rsidR="00A70DEA" w:rsidRPr="000D0D8B" w:rsidRDefault="00A70DEA" w:rsidP="00D67147">
      <w:pPr>
        <w:pStyle w:val="ListParagraph"/>
        <w:numPr>
          <w:ilvl w:val="1"/>
          <w:numId w:val="14"/>
        </w:numPr>
        <w:spacing w:before="100" w:beforeAutospacing="1" w:after="100" w:afterAutospacing="1" w:line="240" w:lineRule="auto"/>
        <w:rPr>
          <w:rFonts w:eastAsia="Times New Roman" w:cs="Arial"/>
          <w:sz w:val="24"/>
          <w:lang w:eastAsia="en-CA"/>
        </w:rPr>
      </w:pPr>
      <w:r w:rsidRPr="000D0D8B">
        <w:rPr>
          <w:rFonts w:eastAsia="Times New Roman" w:cs="Arial"/>
          <w:b/>
          <w:bCs/>
          <w:szCs w:val="22"/>
          <w:lang w:eastAsia="en-CA"/>
        </w:rPr>
        <w:t>Key Model Fit Metrics</w:t>
      </w:r>
    </w:p>
    <w:p w14:paraId="31353E81" w14:textId="1A33E9DC" w:rsidR="00A70DEA" w:rsidRPr="00A70DEA" w:rsidRDefault="00A70DEA" w:rsidP="000002C2">
      <w:pPr>
        <w:numPr>
          <w:ilvl w:val="2"/>
          <w:numId w:val="27"/>
        </w:numPr>
        <w:spacing w:before="100" w:beforeAutospacing="1" w:after="100" w:afterAutospacing="1" w:line="240" w:lineRule="auto"/>
        <w:rPr>
          <w:rFonts w:ascii="Times New Roman" w:eastAsia="Times New Roman" w:hAnsi="Times New Roman" w:cs="Times New Roman"/>
          <w:sz w:val="24"/>
          <w:lang w:eastAsia="en-CA"/>
        </w:rPr>
      </w:pPr>
      <w:r w:rsidRPr="00A70DEA">
        <w:rPr>
          <w:rFonts w:ascii="Times New Roman" w:eastAsia="Times New Roman" w:hAnsi="Times New Roman" w:cs="Times New Roman"/>
          <w:sz w:val="24"/>
          <w:lang w:eastAsia="en-CA"/>
        </w:rPr>
        <w:t xml:space="preserve">Life expectancy: R² ≈ 0.92, </w:t>
      </w:r>
      <w:r w:rsidR="008D7DA7">
        <w:rPr>
          <w:rFonts w:ascii="Times New Roman" w:eastAsia="Times New Roman" w:hAnsi="Times New Roman" w:cs="Times New Roman"/>
          <w:sz w:val="24"/>
          <w:lang w:eastAsia="en-CA"/>
        </w:rPr>
        <w:t>R</w:t>
      </w:r>
      <w:r w:rsidRPr="00A70DEA">
        <w:rPr>
          <w:rFonts w:ascii="Times New Roman" w:eastAsia="Times New Roman" w:hAnsi="Times New Roman" w:cs="Times New Roman"/>
          <w:sz w:val="24"/>
          <w:lang w:eastAsia="en-CA"/>
        </w:rPr>
        <w:t>esidual S</w:t>
      </w:r>
      <w:r w:rsidR="000E2E2C">
        <w:rPr>
          <w:rFonts w:ascii="Times New Roman" w:eastAsia="Times New Roman" w:hAnsi="Times New Roman" w:cs="Times New Roman"/>
          <w:sz w:val="24"/>
          <w:lang w:eastAsia="en-CA"/>
        </w:rPr>
        <w:t>tandard Deviation</w:t>
      </w:r>
      <w:r w:rsidRPr="00A70DEA">
        <w:rPr>
          <w:rFonts w:ascii="Times New Roman" w:eastAsia="Times New Roman" w:hAnsi="Times New Roman" w:cs="Times New Roman"/>
          <w:sz w:val="24"/>
          <w:lang w:eastAsia="en-CA"/>
        </w:rPr>
        <w:t xml:space="preserve"> ≈ 3.36</w:t>
      </w:r>
    </w:p>
    <w:p w14:paraId="62AB97DA" w14:textId="3C0BEBD9" w:rsidR="00A70DEA" w:rsidRPr="00A70DEA" w:rsidRDefault="00A70DEA" w:rsidP="000002C2">
      <w:pPr>
        <w:numPr>
          <w:ilvl w:val="2"/>
          <w:numId w:val="27"/>
        </w:numPr>
        <w:spacing w:before="100" w:beforeAutospacing="1" w:after="100" w:afterAutospacing="1" w:line="240" w:lineRule="auto"/>
        <w:rPr>
          <w:rFonts w:ascii="Times New Roman" w:eastAsia="Times New Roman" w:hAnsi="Times New Roman" w:cs="Times New Roman"/>
          <w:sz w:val="24"/>
          <w:lang w:eastAsia="en-CA"/>
        </w:rPr>
      </w:pPr>
      <w:r w:rsidRPr="00A70DEA">
        <w:rPr>
          <w:rFonts w:ascii="Times New Roman" w:eastAsia="Times New Roman" w:hAnsi="Times New Roman" w:cs="Times New Roman"/>
          <w:sz w:val="24"/>
          <w:lang w:eastAsia="en-CA"/>
        </w:rPr>
        <w:t xml:space="preserve">Diabetes: R² ≈ 0.54, </w:t>
      </w:r>
      <w:r w:rsidR="008D7DA7">
        <w:rPr>
          <w:rFonts w:ascii="Times New Roman" w:eastAsia="Times New Roman" w:hAnsi="Times New Roman" w:cs="Times New Roman"/>
          <w:sz w:val="24"/>
          <w:lang w:eastAsia="en-CA"/>
        </w:rPr>
        <w:t>R</w:t>
      </w:r>
      <w:r w:rsidR="008D7DA7" w:rsidRPr="00A70DEA">
        <w:rPr>
          <w:rFonts w:ascii="Times New Roman" w:eastAsia="Times New Roman" w:hAnsi="Times New Roman" w:cs="Times New Roman"/>
          <w:sz w:val="24"/>
          <w:lang w:eastAsia="en-CA"/>
        </w:rPr>
        <w:t>esidual S</w:t>
      </w:r>
      <w:r w:rsidR="008D7DA7">
        <w:rPr>
          <w:rFonts w:ascii="Times New Roman" w:eastAsia="Times New Roman" w:hAnsi="Times New Roman" w:cs="Times New Roman"/>
          <w:sz w:val="24"/>
          <w:lang w:eastAsia="en-CA"/>
        </w:rPr>
        <w:t>tandard Deviation</w:t>
      </w:r>
      <w:r w:rsidR="008D7DA7" w:rsidRPr="00A70DEA">
        <w:rPr>
          <w:rFonts w:ascii="Times New Roman" w:eastAsia="Times New Roman" w:hAnsi="Times New Roman" w:cs="Times New Roman"/>
          <w:sz w:val="24"/>
          <w:lang w:eastAsia="en-CA"/>
        </w:rPr>
        <w:t xml:space="preserve"> </w:t>
      </w:r>
      <w:r w:rsidRPr="00A70DEA">
        <w:rPr>
          <w:rFonts w:ascii="Times New Roman" w:eastAsia="Times New Roman" w:hAnsi="Times New Roman" w:cs="Times New Roman"/>
          <w:sz w:val="24"/>
          <w:lang w:eastAsia="en-CA"/>
        </w:rPr>
        <w:t>≈ 3.14</w:t>
      </w:r>
    </w:p>
    <w:p w14:paraId="5E5DE7F0" w14:textId="2A3018F5" w:rsidR="00992A36" w:rsidRPr="0028004C" w:rsidRDefault="00A70DEA" w:rsidP="000002C2">
      <w:pPr>
        <w:numPr>
          <w:ilvl w:val="2"/>
          <w:numId w:val="27"/>
        </w:numPr>
        <w:spacing w:before="100" w:beforeAutospacing="1" w:after="100" w:afterAutospacing="1" w:line="240" w:lineRule="auto"/>
        <w:rPr>
          <w:rFonts w:ascii="Times New Roman" w:eastAsia="Times New Roman" w:hAnsi="Times New Roman" w:cs="Times New Roman"/>
          <w:sz w:val="24"/>
          <w:lang w:eastAsia="en-CA"/>
        </w:rPr>
      </w:pPr>
      <w:r w:rsidRPr="00A70DEA">
        <w:rPr>
          <w:rFonts w:ascii="Times New Roman" w:eastAsia="Times New Roman" w:hAnsi="Times New Roman" w:cs="Times New Roman"/>
          <w:sz w:val="24"/>
          <w:lang w:eastAsia="en-CA"/>
        </w:rPr>
        <w:t>C</w:t>
      </w:r>
      <w:r w:rsidR="0028004C">
        <w:rPr>
          <w:rFonts w:ascii="Times New Roman" w:eastAsia="Times New Roman" w:hAnsi="Times New Roman" w:cs="Times New Roman"/>
          <w:sz w:val="24"/>
          <w:lang w:eastAsia="en-CA"/>
        </w:rPr>
        <w:t>ardiovascular disease</w:t>
      </w:r>
      <w:r w:rsidRPr="00A70DEA">
        <w:rPr>
          <w:rFonts w:ascii="Times New Roman" w:eastAsia="Times New Roman" w:hAnsi="Times New Roman" w:cs="Times New Roman"/>
          <w:sz w:val="24"/>
          <w:lang w:eastAsia="en-CA"/>
        </w:rPr>
        <w:t xml:space="preserve">: R² ≈ 0.04, </w:t>
      </w:r>
      <w:r w:rsidR="008D7DA7">
        <w:rPr>
          <w:rFonts w:ascii="Times New Roman" w:eastAsia="Times New Roman" w:hAnsi="Times New Roman" w:cs="Times New Roman"/>
          <w:sz w:val="24"/>
          <w:lang w:eastAsia="en-CA"/>
        </w:rPr>
        <w:t>R</w:t>
      </w:r>
      <w:r w:rsidR="008D7DA7" w:rsidRPr="00A70DEA">
        <w:rPr>
          <w:rFonts w:ascii="Times New Roman" w:eastAsia="Times New Roman" w:hAnsi="Times New Roman" w:cs="Times New Roman"/>
          <w:sz w:val="24"/>
          <w:lang w:eastAsia="en-CA"/>
        </w:rPr>
        <w:t>esidual S</w:t>
      </w:r>
      <w:r w:rsidR="008D7DA7">
        <w:rPr>
          <w:rFonts w:ascii="Times New Roman" w:eastAsia="Times New Roman" w:hAnsi="Times New Roman" w:cs="Times New Roman"/>
          <w:sz w:val="24"/>
          <w:lang w:eastAsia="en-CA"/>
        </w:rPr>
        <w:t>tandard Deviation</w:t>
      </w:r>
      <w:r w:rsidR="008D7DA7" w:rsidRPr="00A70DEA">
        <w:rPr>
          <w:rFonts w:ascii="Times New Roman" w:eastAsia="Times New Roman" w:hAnsi="Times New Roman" w:cs="Times New Roman"/>
          <w:sz w:val="24"/>
          <w:lang w:eastAsia="en-CA"/>
        </w:rPr>
        <w:t xml:space="preserve"> </w:t>
      </w:r>
      <w:r w:rsidRPr="00A70DEA">
        <w:rPr>
          <w:rFonts w:ascii="Times New Roman" w:eastAsia="Times New Roman" w:hAnsi="Times New Roman" w:cs="Times New Roman"/>
          <w:sz w:val="24"/>
          <w:lang w:eastAsia="en-CA"/>
        </w:rPr>
        <w:t>≈ 140</w:t>
      </w:r>
    </w:p>
    <w:p w14:paraId="08E01B05" w14:textId="058322DA" w:rsidR="004D35E1" w:rsidRPr="00DE20E4" w:rsidRDefault="009E284E" w:rsidP="007B129E">
      <w:r w:rsidRPr="00DE20E4">
        <w:rPr>
          <w:noProof/>
        </w:rPr>
        <w:drawing>
          <wp:inline distT="0" distB="0" distL="0" distR="0" wp14:anchorId="12DCA7F7" wp14:editId="671ACC0A">
            <wp:extent cx="6631517" cy="578841"/>
            <wp:effectExtent l="0" t="0" r="0" b="0"/>
            <wp:docPr id="98114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48676" name=""/>
                    <pic:cNvPicPr/>
                  </pic:nvPicPr>
                  <pic:blipFill>
                    <a:blip r:embed="rId37"/>
                    <a:stretch>
                      <a:fillRect/>
                    </a:stretch>
                  </pic:blipFill>
                  <pic:spPr>
                    <a:xfrm>
                      <a:off x="0" y="0"/>
                      <a:ext cx="6813823" cy="594754"/>
                    </a:xfrm>
                    <a:prstGeom prst="rect">
                      <a:avLst/>
                    </a:prstGeom>
                  </pic:spPr>
                </pic:pic>
              </a:graphicData>
            </a:graphic>
          </wp:inline>
        </w:drawing>
      </w:r>
    </w:p>
    <w:p w14:paraId="3BC3DFED" w14:textId="4570D725" w:rsidR="00125B88" w:rsidRDefault="00DE20E4" w:rsidP="009E284E">
      <w:pPr>
        <w:rPr>
          <w:sz w:val="16"/>
          <w:szCs w:val="16"/>
        </w:rPr>
      </w:pPr>
      <w:r w:rsidRPr="00DE20E4">
        <w:rPr>
          <w:sz w:val="16"/>
          <w:szCs w:val="16"/>
        </w:rPr>
        <w:t>Table</w:t>
      </w:r>
      <w:r w:rsidR="003221F7" w:rsidRPr="00DE20E4">
        <w:rPr>
          <w:sz w:val="16"/>
          <w:szCs w:val="16"/>
        </w:rPr>
        <w:t xml:space="preserve"> 9 Residual Diagnostic Summary</w:t>
      </w:r>
    </w:p>
    <w:p w14:paraId="38A3FBFC" w14:textId="77777777" w:rsidR="00E27963" w:rsidRDefault="00E27963" w:rsidP="009E284E">
      <w:pPr>
        <w:rPr>
          <w:sz w:val="16"/>
          <w:szCs w:val="16"/>
        </w:rPr>
      </w:pPr>
    </w:p>
    <w:p w14:paraId="76EF1500" w14:textId="6A9C1901" w:rsidR="00E27963" w:rsidRDefault="00E27963" w:rsidP="000002C2">
      <w:pPr>
        <w:pStyle w:val="Heading3"/>
        <w:numPr>
          <w:ilvl w:val="2"/>
          <w:numId w:val="54"/>
        </w:numPr>
      </w:pPr>
      <w:bookmarkStart w:id="85" w:name="_Toc204596678"/>
      <w:bookmarkStart w:id="86" w:name="_Toc204633098"/>
      <w:r w:rsidRPr="00402708">
        <w:t>Forecast Comparison of ARIMA, Prophet, and Random Forest Across Three Targets – Life Expectancy, Diabetes and Cardiovascular Disease between 1950–2074</w:t>
      </w:r>
      <w:bookmarkEnd w:id="85"/>
      <w:bookmarkEnd w:id="86"/>
    </w:p>
    <w:p w14:paraId="0309CA2F" w14:textId="77777777" w:rsidR="003A321A" w:rsidRPr="003A321A" w:rsidRDefault="003A321A" w:rsidP="00545222">
      <w:pPr>
        <w:spacing w:after="0"/>
      </w:pPr>
    </w:p>
    <w:p w14:paraId="4D05A09A" w14:textId="695F9ADB" w:rsidR="00E27963" w:rsidRPr="003A321A" w:rsidRDefault="00E27963" w:rsidP="00067E9B">
      <w:pPr>
        <w:ind w:left="360"/>
        <w:rPr>
          <w:sz w:val="20"/>
          <w:szCs w:val="20"/>
        </w:rPr>
      </w:pPr>
      <w:r w:rsidRPr="003A321A">
        <w:rPr>
          <w:sz w:val="20"/>
          <w:szCs w:val="20"/>
        </w:rPr>
        <w:t>10 diverse income level countries have been selected for forecast analysis between 1950 – 2074. The charts have been divided into three parts – historical data from 1950 to 2020, evaluated data (Actual vs Forecast</w:t>
      </w:r>
      <w:r w:rsidR="00124114">
        <w:rPr>
          <w:sz w:val="20"/>
          <w:szCs w:val="20"/>
        </w:rPr>
        <w:t>)</w:t>
      </w:r>
      <w:r w:rsidRPr="003A321A">
        <w:rPr>
          <w:sz w:val="20"/>
          <w:szCs w:val="20"/>
        </w:rPr>
        <w:t xml:space="preserve"> between 2021 – 2023, Forecast between 2024 – 2074</w:t>
      </w:r>
      <w:r w:rsidR="00124114">
        <w:rPr>
          <w:sz w:val="20"/>
          <w:szCs w:val="20"/>
        </w:rPr>
        <w:t>. (Refer to Full size Forecast diagram</w:t>
      </w:r>
      <w:r w:rsidR="00067E9B">
        <w:rPr>
          <w:sz w:val="20"/>
          <w:szCs w:val="20"/>
        </w:rPr>
        <w:t>s</w:t>
      </w:r>
      <w:r w:rsidR="00124114">
        <w:rPr>
          <w:sz w:val="20"/>
          <w:szCs w:val="20"/>
        </w:rPr>
        <w:t xml:space="preserve"> at Appendix E)</w:t>
      </w:r>
    </w:p>
    <w:p w14:paraId="6BEF1AAB" w14:textId="77777777" w:rsidR="00E27963" w:rsidRDefault="00E27963" w:rsidP="00E27963">
      <w:pPr>
        <w:spacing w:after="0"/>
        <w:rPr>
          <w:b/>
          <w:bCs/>
        </w:rPr>
      </w:pPr>
      <w:r w:rsidRPr="00683D24">
        <w:rPr>
          <w:b/>
          <w:bCs/>
        </w:rPr>
        <w:t>Life Expectancy</w:t>
      </w:r>
    </w:p>
    <w:p w14:paraId="4EDF1372" w14:textId="77777777" w:rsidR="00E27963" w:rsidRPr="00C2097D" w:rsidRDefault="00E27963" w:rsidP="00E27963">
      <w:pPr>
        <w:spacing w:after="0"/>
        <w:rPr>
          <w:b/>
          <w:bCs/>
        </w:rPr>
      </w:pPr>
      <w:r w:rsidRPr="00275447">
        <w:rPr>
          <w:sz w:val="18"/>
          <w:szCs w:val="18"/>
        </w:rPr>
        <w:t>High Income Level Countries</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61"/>
      </w:tblGrid>
      <w:tr w:rsidR="00E27963" w14:paraId="3347F60C" w14:textId="77777777" w:rsidTr="00DA67EA">
        <w:tc>
          <w:tcPr>
            <w:tcW w:w="5245" w:type="dxa"/>
            <w:shd w:val="clear" w:color="auto" w:fill="0070C0"/>
          </w:tcPr>
          <w:p w14:paraId="5EF9EA08" w14:textId="77777777" w:rsidR="00E27963" w:rsidRDefault="00E27963" w:rsidP="00DA67EA">
            <w:r>
              <w:rPr>
                <w:noProof/>
              </w:rPr>
              <w:drawing>
                <wp:inline distT="0" distB="0" distL="0" distR="0" wp14:anchorId="5CFE564B" wp14:editId="08DF5519">
                  <wp:extent cx="3238684" cy="1375317"/>
                  <wp:effectExtent l="0" t="0" r="0" b="0"/>
                  <wp:docPr id="945551453" name="Picture 4" descr="A graph with different colored lines&#10;&#10;AI-generated content may be incorrect.">
                    <a:extLst xmlns:a="http://schemas.openxmlformats.org/drawingml/2006/main">
                      <a:ext uri="{FF2B5EF4-FFF2-40B4-BE49-F238E27FC236}">
                        <a16:creationId xmlns:a16="http://schemas.microsoft.com/office/drawing/2014/main" id="{866D08D8-905F-2EBC-08B0-F9FF53F5BE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58207" name="Picture 4" descr="A graph with different colored lines&#10;&#10;AI-generated content may be incorrect.">
                            <a:extLst>
                              <a:ext uri="{FF2B5EF4-FFF2-40B4-BE49-F238E27FC236}">
                                <a16:creationId xmlns:a16="http://schemas.microsoft.com/office/drawing/2014/main" id="{866D08D8-905F-2EBC-08B0-F9FF53F5BE1A}"/>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41630" cy="1419033"/>
                          </a:xfrm>
                          <a:prstGeom prst="rect">
                            <a:avLst/>
                          </a:prstGeom>
                          <a:noFill/>
                        </pic:spPr>
                      </pic:pic>
                    </a:graphicData>
                  </a:graphic>
                </wp:inline>
              </w:drawing>
            </w:r>
          </w:p>
        </w:tc>
        <w:tc>
          <w:tcPr>
            <w:tcW w:w="4961" w:type="dxa"/>
            <w:shd w:val="clear" w:color="auto" w:fill="0070C0"/>
          </w:tcPr>
          <w:p w14:paraId="34942B25" w14:textId="77777777" w:rsidR="00E27963" w:rsidRDefault="00E27963" w:rsidP="00DA67EA">
            <w:pPr>
              <w:rPr>
                <w:noProof/>
              </w:rPr>
            </w:pPr>
            <w:r>
              <w:rPr>
                <w:noProof/>
              </w:rPr>
              <w:drawing>
                <wp:inline distT="0" distB="0" distL="0" distR="0" wp14:anchorId="792AC182" wp14:editId="60E6FF44">
                  <wp:extent cx="3069851" cy="1305042"/>
                  <wp:effectExtent l="0" t="0" r="0" b="9525"/>
                  <wp:docPr id="2018272339" name="Picture 8" descr="A graph with a line going up&#10;&#10;AI-generated content may be incorrect.">
                    <a:extLst xmlns:a="http://schemas.openxmlformats.org/drawingml/2006/main">
                      <a:ext uri="{FF2B5EF4-FFF2-40B4-BE49-F238E27FC236}">
                        <a16:creationId xmlns:a16="http://schemas.microsoft.com/office/drawing/2014/main" id="{EDA02318-F902-FC56-17D8-A1F4DADA20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19724" name="Picture 8" descr="A graph with a line going up&#10;&#10;AI-generated content may be incorrect.">
                            <a:extLst>
                              <a:ext uri="{FF2B5EF4-FFF2-40B4-BE49-F238E27FC236}">
                                <a16:creationId xmlns:a16="http://schemas.microsoft.com/office/drawing/2014/main" id="{EDA02318-F902-FC56-17D8-A1F4DADA20BC}"/>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35246" cy="1332842"/>
                          </a:xfrm>
                          <a:prstGeom prst="rect">
                            <a:avLst/>
                          </a:prstGeom>
                          <a:noFill/>
                        </pic:spPr>
                      </pic:pic>
                    </a:graphicData>
                  </a:graphic>
                </wp:inline>
              </w:drawing>
            </w:r>
          </w:p>
        </w:tc>
      </w:tr>
      <w:tr w:rsidR="00E27963" w:rsidRPr="00A95DDF" w14:paraId="0EA20A7C" w14:textId="77777777" w:rsidTr="00DA67EA">
        <w:tc>
          <w:tcPr>
            <w:tcW w:w="5245" w:type="dxa"/>
            <w:shd w:val="clear" w:color="auto" w:fill="0070C0"/>
          </w:tcPr>
          <w:p w14:paraId="6AB6E866" w14:textId="77777777" w:rsidR="00E27963" w:rsidRDefault="00E27963" w:rsidP="00DA67EA">
            <w:r>
              <w:rPr>
                <w:noProof/>
              </w:rPr>
              <w:drawing>
                <wp:inline distT="0" distB="0" distL="0" distR="0" wp14:anchorId="768030A4" wp14:editId="1F4C8563">
                  <wp:extent cx="3252645" cy="1382751"/>
                  <wp:effectExtent l="0" t="0" r="5080" b="8255"/>
                  <wp:docPr id="1861011451" name="Picture 11" descr="A graph with a line&#10;&#10;AI-generated content may be incorrect.">
                    <a:extLst xmlns:a="http://schemas.openxmlformats.org/drawingml/2006/main">
                      <a:ext uri="{FF2B5EF4-FFF2-40B4-BE49-F238E27FC236}">
                        <a16:creationId xmlns:a16="http://schemas.microsoft.com/office/drawing/2014/main" id="{76907569-ED43-D06D-CE8F-6F90019C07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1451" name="Picture 11" descr="A graph with a line&#10;&#10;AI-generated content may be incorrect.">
                            <a:extLst>
                              <a:ext uri="{FF2B5EF4-FFF2-40B4-BE49-F238E27FC236}">
                                <a16:creationId xmlns:a16="http://schemas.microsoft.com/office/drawing/2014/main" id="{76907569-ED43-D06D-CE8F-6F90019C076E}"/>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14378" cy="1408995"/>
                          </a:xfrm>
                          <a:prstGeom prst="rect">
                            <a:avLst/>
                          </a:prstGeom>
                          <a:noFill/>
                        </pic:spPr>
                      </pic:pic>
                    </a:graphicData>
                  </a:graphic>
                </wp:inline>
              </w:drawing>
            </w:r>
          </w:p>
        </w:tc>
        <w:tc>
          <w:tcPr>
            <w:tcW w:w="4961" w:type="dxa"/>
          </w:tcPr>
          <w:p w14:paraId="05FE7A2F" w14:textId="77777777" w:rsidR="00E27963" w:rsidRPr="00A95DDF" w:rsidRDefault="00E27963" w:rsidP="00DA67EA">
            <w:pPr>
              <w:rPr>
                <w:noProof/>
                <w:sz w:val="18"/>
                <w:szCs w:val="18"/>
              </w:rPr>
            </w:pPr>
          </w:p>
        </w:tc>
      </w:tr>
      <w:tr w:rsidR="00E27963" w14:paraId="715755ED" w14:textId="77777777" w:rsidTr="00DA67EA">
        <w:tc>
          <w:tcPr>
            <w:tcW w:w="5245" w:type="dxa"/>
          </w:tcPr>
          <w:p w14:paraId="7978ED5E" w14:textId="77777777" w:rsidR="00E27963" w:rsidRPr="00BB2148" w:rsidRDefault="00E27963" w:rsidP="00DA67EA">
            <w:pPr>
              <w:rPr>
                <w:sz w:val="20"/>
                <w:szCs w:val="20"/>
              </w:rPr>
            </w:pPr>
            <w:r w:rsidRPr="00BB2148">
              <w:rPr>
                <w:sz w:val="20"/>
                <w:szCs w:val="20"/>
              </w:rPr>
              <w:t>Upper Middle-Income Level</w:t>
            </w:r>
          </w:p>
        </w:tc>
        <w:tc>
          <w:tcPr>
            <w:tcW w:w="4961" w:type="dxa"/>
          </w:tcPr>
          <w:p w14:paraId="2F372370" w14:textId="77777777" w:rsidR="00E27963" w:rsidRDefault="00E27963" w:rsidP="00DA67EA">
            <w:pPr>
              <w:rPr>
                <w:noProof/>
              </w:rPr>
            </w:pPr>
          </w:p>
        </w:tc>
      </w:tr>
      <w:tr w:rsidR="00E27963" w14:paraId="4ACF293F" w14:textId="77777777" w:rsidTr="00DA67EA">
        <w:tc>
          <w:tcPr>
            <w:tcW w:w="5245" w:type="dxa"/>
            <w:shd w:val="clear" w:color="auto" w:fill="EE0000"/>
          </w:tcPr>
          <w:p w14:paraId="3E8867EC" w14:textId="77777777" w:rsidR="00E27963" w:rsidRDefault="00E27963" w:rsidP="00DA67EA">
            <w:r>
              <w:rPr>
                <w:noProof/>
              </w:rPr>
              <w:lastRenderedPageBreak/>
              <w:drawing>
                <wp:inline distT="0" distB="0" distL="0" distR="0" wp14:anchorId="08C76C45" wp14:editId="4B05F253">
                  <wp:extent cx="3252643" cy="1382751"/>
                  <wp:effectExtent l="0" t="0" r="5080" b="8255"/>
                  <wp:docPr id="2006699550" name="Picture 14">
                    <a:extLst xmlns:a="http://schemas.openxmlformats.org/drawingml/2006/main">
                      <a:ext uri="{FF2B5EF4-FFF2-40B4-BE49-F238E27FC236}">
                        <a16:creationId xmlns:a16="http://schemas.microsoft.com/office/drawing/2014/main" id="{8157CBE0-B845-9138-D010-85DF57F53D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8157CBE0-B845-9138-D010-85DF57F53D13}"/>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78027" cy="1436054"/>
                          </a:xfrm>
                          <a:prstGeom prst="rect">
                            <a:avLst/>
                          </a:prstGeom>
                          <a:noFill/>
                        </pic:spPr>
                      </pic:pic>
                    </a:graphicData>
                  </a:graphic>
                </wp:inline>
              </w:drawing>
            </w:r>
          </w:p>
        </w:tc>
        <w:tc>
          <w:tcPr>
            <w:tcW w:w="4961" w:type="dxa"/>
            <w:shd w:val="clear" w:color="auto" w:fill="EE0000"/>
          </w:tcPr>
          <w:p w14:paraId="1207A845" w14:textId="77777777" w:rsidR="00E27963" w:rsidRDefault="00E27963" w:rsidP="00DA67EA">
            <w:pPr>
              <w:rPr>
                <w:noProof/>
              </w:rPr>
            </w:pPr>
            <w:r>
              <w:rPr>
                <w:noProof/>
              </w:rPr>
              <w:drawing>
                <wp:inline distT="0" distB="0" distL="0" distR="0" wp14:anchorId="1268A75E" wp14:editId="62AA4A59">
                  <wp:extent cx="3251807" cy="1382395"/>
                  <wp:effectExtent l="0" t="0" r="6350" b="8255"/>
                  <wp:docPr id="1755336385" name="Picture 29" descr="A graph with different colored lines&#10;&#10;AI-generated content may be incorrect.">
                    <a:extLst xmlns:a="http://schemas.openxmlformats.org/drawingml/2006/main">
                      <a:ext uri="{FF2B5EF4-FFF2-40B4-BE49-F238E27FC236}">
                        <a16:creationId xmlns:a16="http://schemas.microsoft.com/office/drawing/2014/main" id="{55674589-C65E-6AC3-64C4-D96BBF9928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graph with different colored lines&#10;&#10;AI-generated content may be incorrect.">
                            <a:extLst>
                              <a:ext uri="{FF2B5EF4-FFF2-40B4-BE49-F238E27FC236}">
                                <a16:creationId xmlns:a16="http://schemas.microsoft.com/office/drawing/2014/main" id="{55674589-C65E-6AC3-64C4-D96BBF9928C9}"/>
                              </a:ext>
                            </a:extLs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90860" cy="1398997"/>
                          </a:xfrm>
                          <a:prstGeom prst="rect">
                            <a:avLst/>
                          </a:prstGeom>
                          <a:noFill/>
                        </pic:spPr>
                      </pic:pic>
                    </a:graphicData>
                  </a:graphic>
                </wp:inline>
              </w:drawing>
            </w:r>
          </w:p>
        </w:tc>
      </w:tr>
      <w:tr w:rsidR="00E27963" w14:paraId="46991DC1" w14:textId="77777777" w:rsidTr="00DA67EA">
        <w:tc>
          <w:tcPr>
            <w:tcW w:w="5245" w:type="dxa"/>
          </w:tcPr>
          <w:p w14:paraId="086E28FC" w14:textId="77777777" w:rsidR="00E27963" w:rsidRPr="00A35930" w:rsidRDefault="00E27963" w:rsidP="00DA67EA">
            <w:pPr>
              <w:rPr>
                <w:noProof/>
                <w:sz w:val="20"/>
                <w:szCs w:val="20"/>
              </w:rPr>
            </w:pPr>
            <w:r w:rsidRPr="00A35930">
              <w:rPr>
                <w:noProof/>
                <w:sz w:val="20"/>
                <w:szCs w:val="20"/>
              </w:rPr>
              <w:t>Lower Middle Income Level</w:t>
            </w:r>
          </w:p>
        </w:tc>
        <w:tc>
          <w:tcPr>
            <w:tcW w:w="4961" w:type="dxa"/>
          </w:tcPr>
          <w:p w14:paraId="05270FE3" w14:textId="77777777" w:rsidR="00E27963" w:rsidRDefault="00E27963" w:rsidP="00DA67EA">
            <w:pPr>
              <w:rPr>
                <w:noProof/>
              </w:rPr>
            </w:pPr>
          </w:p>
        </w:tc>
      </w:tr>
      <w:tr w:rsidR="00E27963" w14:paraId="4CE336B2" w14:textId="77777777" w:rsidTr="00DA67EA">
        <w:tc>
          <w:tcPr>
            <w:tcW w:w="5245" w:type="dxa"/>
            <w:shd w:val="clear" w:color="auto" w:fill="FFC000"/>
          </w:tcPr>
          <w:p w14:paraId="7B1747FB" w14:textId="77777777" w:rsidR="00E27963" w:rsidRDefault="00E27963" w:rsidP="00DA67EA">
            <w:r>
              <w:rPr>
                <w:noProof/>
              </w:rPr>
              <w:drawing>
                <wp:inline distT="0" distB="0" distL="0" distR="0" wp14:anchorId="40343864" wp14:editId="6A429CB0">
                  <wp:extent cx="3340085" cy="1419922"/>
                  <wp:effectExtent l="0" t="0" r="0" b="8890"/>
                  <wp:docPr id="1460577007" name="Picture 17" descr="A graph with a line going up&#10;&#10;AI-generated content may be incorrect.">
                    <a:extLst xmlns:a="http://schemas.openxmlformats.org/drawingml/2006/main">
                      <a:ext uri="{FF2B5EF4-FFF2-40B4-BE49-F238E27FC236}">
                        <a16:creationId xmlns:a16="http://schemas.microsoft.com/office/drawing/2014/main" id="{A6D1183C-5332-C7B4-F5D1-480A0603AC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graph with a line going up&#10;&#10;AI-generated content may be incorrect.">
                            <a:extLst>
                              <a:ext uri="{FF2B5EF4-FFF2-40B4-BE49-F238E27FC236}">
                                <a16:creationId xmlns:a16="http://schemas.microsoft.com/office/drawing/2014/main" id="{A6D1183C-5332-C7B4-F5D1-480A0603ACAE}"/>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86313" cy="1439574"/>
                          </a:xfrm>
                          <a:prstGeom prst="rect">
                            <a:avLst/>
                          </a:prstGeom>
                          <a:noFill/>
                        </pic:spPr>
                      </pic:pic>
                    </a:graphicData>
                  </a:graphic>
                </wp:inline>
              </w:drawing>
            </w:r>
          </w:p>
        </w:tc>
        <w:tc>
          <w:tcPr>
            <w:tcW w:w="4961" w:type="dxa"/>
            <w:shd w:val="clear" w:color="auto" w:fill="FFC000"/>
          </w:tcPr>
          <w:p w14:paraId="47316457" w14:textId="77777777" w:rsidR="00E27963" w:rsidRDefault="00E27963" w:rsidP="00DA67EA">
            <w:pPr>
              <w:rPr>
                <w:noProof/>
              </w:rPr>
            </w:pPr>
            <w:r>
              <w:rPr>
                <w:noProof/>
              </w:rPr>
              <w:drawing>
                <wp:inline distT="0" distB="0" distL="0" distR="0" wp14:anchorId="51AE376D" wp14:editId="6EFB290C">
                  <wp:extent cx="3182698" cy="1353015"/>
                  <wp:effectExtent l="0" t="0" r="0" b="0"/>
                  <wp:docPr id="238238432" name="Picture 20" descr="A graph with orange line and green line&#10;&#10;AI-generated content may be incorrect.">
                    <a:extLst xmlns:a="http://schemas.openxmlformats.org/drawingml/2006/main">
                      <a:ext uri="{FF2B5EF4-FFF2-40B4-BE49-F238E27FC236}">
                        <a16:creationId xmlns:a16="http://schemas.microsoft.com/office/drawing/2014/main" id="{269CC151-6ACC-1F72-7F55-AB9FEDEED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graph with orange line and green line&#10;&#10;AI-generated content may be incorrect.">
                            <a:extLst>
                              <a:ext uri="{FF2B5EF4-FFF2-40B4-BE49-F238E27FC236}">
                                <a16:creationId xmlns:a16="http://schemas.microsoft.com/office/drawing/2014/main" id="{269CC151-6ACC-1F72-7F55-AB9FEDEED3A5}"/>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19367" cy="1368603"/>
                          </a:xfrm>
                          <a:prstGeom prst="rect">
                            <a:avLst/>
                          </a:prstGeom>
                          <a:noFill/>
                        </pic:spPr>
                      </pic:pic>
                    </a:graphicData>
                  </a:graphic>
                </wp:inline>
              </w:drawing>
            </w:r>
          </w:p>
        </w:tc>
      </w:tr>
      <w:tr w:rsidR="00E27963" w14:paraId="43E93ECD" w14:textId="77777777" w:rsidTr="00DA67EA">
        <w:tc>
          <w:tcPr>
            <w:tcW w:w="5245" w:type="dxa"/>
            <w:shd w:val="clear" w:color="auto" w:fill="FFC000"/>
          </w:tcPr>
          <w:p w14:paraId="43B62361" w14:textId="77777777" w:rsidR="00E27963" w:rsidRDefault="00E27963" w:rsidP="00DA67EA">
            <w:r>
              <w:rPr>
                <w:noProof/>
              </w:rPr>
              <w:drawing>
                <wp:inline distT="0" distB="0" distL="0" distR="0" wp14:anchorId="132FBB33" wp14:editId="0086830E">
                  <wp:extent cx="3287623" cy="1397620"/>
                  <wp:effectExtent l="0" t="0" r="8255" b="0"/>
                  <wp:docPr id="645710945" name="Picture 32" descr="A graph with a line going up&#10;&#10;AI-generated content may be incorrect.">
                    <a:extLst xmlns:a="http://schemas.openxmlformats.org/drawingml/2006/main">
                      <a:ext uri="{FF2B5EF4-FFF2-40B4-BE49-F238E27FC236}">
                        <a16:creationId xmlns:a16="http://schemas.microsoft.com/office/drawing/2014/main" id="{E056DF46-6D09-8372-8BDA-0A083F3033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graph with a line going up&#10;&#10;AI-generated content may be incorrect.">
                            <a:extLst>
                              <a:ext uri="{FF2B5EF4-FFF2-40B4-BE49-F238E27FC236}">
                                <a16:creationId xmlns:a16="http://schemas.microsoft.com/office/drawing/2014/main" id="{E056DF46-6D09-8372-8BDA-0A083F30338B}"/>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34367" cy="1417492"/>
                          </a:xfrm>
                          <a:prstGeom prst="rect">
                            <a:avLst/>
                          </a:prstGeom>
                          <a:noFill/>
                        </pic:spPr>
                      </pic:pic>
                    </a:graphicData>
                  </a:graphic>
                </wp:inline>
              </w:drawing>
            </w:r>
          </w:p>
        </w:tc>
        <w:tc>
          <w:tcPr>
            <w:tcW w:w="4961" w:type="dxa"/>
          </w:tcPr>
          <w:p w14:paraId="3D781C7A" w14:textId="77777777" w:rsidR="00E27963" w:rsidRDefault="00E27963" w:rsidP="00DA67EA">
            <w:pPr>
              <w:rPr>
                <w:noProof/>
              </w:rPr>
            </w:pPr>
          </w:p>
        </w:tc>
      </w:tr>
      <w:tr w:rsidR="00E27963" w14:paraId="227A90D6" w14:textId="77777777" w:rsidTr="00DA67EA">
        <w:tc>
          <w:tcPr>
            <w:tcW w:w="5245" w:type="dxa"/>
          </w:tcPr>
          <w:p w14:paraId="661B0714" w14:textId="77777777" w:rsidR="00E27963" w:rsidRPr="00EC078B" w:rsidRDefault="00E27963" w:rsidP="00DA67EA">
            <w:pPr>
              <w:rPr>
                <w:noProof/>
                <w:sz w:val="20"/>
                <w:szCs w:val="20"/>
              </w:rPr>
            </w:pPr>
            <w:r w:rsidRPr="00EC078B">
              <w:rPr>
                <w:noProof/>
                <w:sz w:val="20"/>
                <w:szCs w:val="20"/>
              </w:rPr>
              <w:t>Low Income Level</w:t>
            </w:r>
          </w:p>
        </w:tc>
        <w:tc>
          <w:tcPr>
            <w:tcW w:w="4961" w:type="dxa"/>
          </w:tcPr>
          <w:p w14:paraId="35EB647B" w14:textId="77777777" w:rsidR="00E27963" w:rsidRDefault="00E27963" w:rsidP="00DA67EA">
            <w:pPr>
              <w:rPr>
                <w:noProof/>
              </w:rPr>
            </w:pPr>
          </w:p>
        </w:tc>
      </w:tr>
      <w:tr w:rsidR="00E27963" w14:paraId="14CC1A97" w14:textId="77777777" w:rsidTr="00DA67EA">
        <w:tc>
          <w:tcPr>
            <w:tcW w:w="5245" w:type="dxa"/>
            <w:shd w:val="clear" w:color="auto" w:fill="00B050"/>
          </w:tcPr>
          <w:p w14:paraId="53132687" w14:textId="77777777" w:rsidR="00E27963" w:rsidRDefault="00E27963" w:rsidP="00DA67EA">
            <w:r>
              <w:rPr>
                <w:noProof/>
              </w:rPr>
              <w:drawing>
                <wp:inline distT="0" distB="0" distL="0" distR="0" wp14:anchorId="4929619D" wp14:editId="7FA7AC04">
                  <wp:extent cx="3217671" cy="1367883"/>
                  <wp:effectExtent l="0" t="0" r="1905" b="3810"/>
                  <wp:docPr id="1997010744" name="Picture 23" descr="A graph with lines and numbers&#10;&#10;AI-generated content may be incorrect.">
                    <a:extLst xmlns:a="http://schemas.openxmlformats.org/drawingml/2006/main">
                      <a:ext uri="{FF2B5EF4-FFF2-40B4-BE49-F238E27FC236}">
                        <a16:creationId xmlns:a16="http://schemas.microsoft.com/office/drawing/2014/main" id="{54B8C2ED-8607-FB71-AA40-547FA46175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graph with lines and numbers&#10;&#10;AI-generated content may be incorrect.">
                            <a:extLst>
                              <a:ext uri="{FF2B5EF4-FFF2-40B4-BE49-F238E27FC236}">
                                <a16:creationId xmlns:a16="http://schemas.microsoft.com/office/drawing/2014/main" id="{54B8C2ED-8607-FB71-AA40-547FA4617517}"/>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244797" cy="1379415"/>
                          </a:xfrm>
                          <a:prstGeom prst="rect">
                            <a:avLst/>
                          </a:prstGeom>
                          <a:noFill/>
                        </pic:spPr>
                      </pic:pic>
                    </a:graphicData>
                  </a:graphic>
                </wp:inline>
              </w:drawing>
            </w:r>
          </w:p>
        </w:tc>
        <w:tc>
          <w:tcPr>
            <w:tcW w:w="4961" w:type="dxa"/>
            <w:shd w:val="clear" w:color="auto" w:fill="00B050"/>
          </w:tcPr>
          <w:p w14:paraId="20B9D925" w14:textId="77777777" w:rsidR="00E27963" w:rsidRDefault="00E27963" w:rsidP="00DA67EA">
            <w:pPr>
              <w:rPr>
                <w:noProof/>
              </w:rPr>
            </w:pPr>
            <w:r>
              <w:rPr>
                <w:noProof/>
              </w:rPr>
              <w:drawing>
                <wp:inline distT="0" distB="0" distL="0" distR="0" wp14:anchorId="39A2D8DA" wp14:editId="3F2DFB17">
                  <wp:extent cx="3217455" cy="1367790"/>
                  <wp:effectExtent l="0" t="0" r="2540" b="3810"/>
                  <wp:docPr id="1220166989" name="Picture 26" descr="A graph with different colored lines&#10;&#10;AI-generated content may be incorrect.">
                    <a:extLst xmlns:a="http://schemas.openxmlformats.org/drawingml/2006/main">
                      <a:ext uri="{FF2B5EF4-FFF2-40B4-BE49-F238E27FC236}">
                        <a16:creationId xmlns:a16="http://schemas.microsoft.com/office/drawing/2014/main" id="{F730BB18-27C9-B8AA-0269-BB9BB8A00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A graph with different colored lines&#10;&#10;AI-generated content may be incorrect.">
                            <a:extLst>
                              <a:ext uri="{FF2B5EF4-FFF2-40B4-BE49-F238E27FC236}">
                                <a16:creationId xmlns:a16="http://schemas.microsoft.com/office/drawing/2014/main" id="{F730BB18-27C9-B8AA-0269-BB9BB8A0073E}"/>
                              </a:ext>
                            </a:extLst>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62192" cy="1386808"/>
                          </a:xfrm>
                          <a:prstGeom prst="rect">
                            <a:avLst/>
                          </a:prstGeom>
                          <a:noFill/>
                        </pic:spPr>
                      </pic:pic>
                    </a:graphicData>
                  </a:graphic>
                </wp:inline>
              </w:drawing>
            </w:r>
          </w:p>
        </w:tc>
      </w:tr>
    </w:tbl>
    <w:p w14:paraId="3260D2A8" w14:textId="49D7434A" w:rsidR="00EE1738" w:rsidRPr="00D75638" w:rsidRDefault="00EE1738" w:rsidP="00E27963">
      <w:pPr>
        <w:rPr>
          <w:sz w:val="16"/>
          <w:szCs w:val="16"/>
        </w:rPr>
      </w:pPr>
      <w:r w:rsidRPr="00D75638">
        <w:rPr>
          <w:sz w:val="16"/>
          <w:szCs w:val="16"/>
        </w:rPr>
        <w:t>Figure 12 Forecast</w:t>
      </w:r>
      <w:r w:rsidR="00D75638" w:rsidRPr="00D75638">
        <w:rPr>
          <w:sz w:val="16"/>
          <w:szCs w:val="16"/>
        </w:rPr>
        <w:t xml:space="preserve"> Diagrams for Life Expectancy</w:t>
      </w:r>
    </w:p>
    <w:p w14:paraId="7524C488" w14:textId="67047DF3" w:rsidR="00E27963" w:rsidRDefault="00E27963" w:rsidP="00E27963">
      <w:pPr>
        <w:rPr>
          <w:szCs w:val="22"/>
        </w:rPr>
      </w:pPr>
      <w:r w:rsidRPr="00AE2483">
        <w:rPr>
          <w:i/>
          <w:iCs/>
          <w:szCs w:val="22"/>
        </w:rPr>
        <w:t>Life expectancy</w:t>
      </w:r>
      <w:r w:rsidRPr="00D92AF8">
        <w:rPr>
          <w:szCs w:val="22"/>
        </w:rPr>
        <w:t xml:space="preserve"> increased globally from 1950 to 2020, with setbacks in LMICs during 1980–2000 and a global drop during the COVID-19 pandemic (2021–2023). RF predicted stable future trends; ARIMA followed recent national patterns, and Prophet projected recovery post-pandemic. Model outputs highlight both structural drivers (e.g., GDP) and the impact of health crises.</w:t>
      </w:r>
    </w:p>
    <w:p w14:paraId="1E947FA8" w14:textId="77777777" w:rsidR="00E27963" w:rsidRDefault="00E27963" w:rsidP="00E27963">
      <w:pPr>
        <w:rPr>
          <w:b/>
          <w:bCs/>
        </w:rPr>
      </w:pPr>
      <w:r w:rsidRPr="00944792">
        <w:rPr>
          <w:b/>
          <w:bCs/>
        </w:rPr>
        <w:t>Diabetes</w:t>
      </w:r>
    </w:p>
    <w:p w14:paraId="41F21963" w14:textId="77777777" w:rsidR="00E27963" w:rsidRPr="00736C5E" w:rsidRDefault="00E27963" w:rsidP="00E27963">
      <w:pPr>
        <w:rPr>
          <w:b/>
          <w:bCs/>
        </w:rPr>
      </w:pPr>
      <w:r w:rsidRPr="00B85F3B">
        <w:rPr>
          <w:sz w:val="18"/>
          <w:szCs w:val="18"/>
        </w:rPr>
        <w:lastRenderedPageBreak/>
        <w:t>High Income Level</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61"/>
      </w:tblGrid>
      <w:tr w:rsidR="00E27963" w14:paraId="71D6586B" w14:textId="77777777" w:rsidTr="00DA67EA">
        <w:tc>
          <w:tcPr>
            <w:tcW w:w="5245" w:type="dxa"/>
            <w:shd w:val="clear" w:color="auto" w:fill="0070C0"/>
          </w:tcPr>
          <w:p w14:paraId="7FC4BE22" w14:textId="77777777" w:rsidR="00E27963" w:rsidRDefault="00E27963" w:rsidP="00DA67EA">
            <w:r>
              <w:rPr>
                <w:noProof/>
              </w:rPr>
              <w:drawing>
                <wp:inline distT="0" distB="0" distL="0" distR="0" wp14:anchorId="5C7E4CE6" wp14:editId="7459090A">
                  <wp:extent cx="3152664" cy="1338787"/>
                  <wp:effectExtent l="0" t="0" r="0" b="0"/>
                  <wp:docPr id="1372977175" name="Picture 6" descr="A graph with a line going up&#10;&#10;AI-generated content may be incorrect.">
                    <a:extLst xmlns:a="http://schemas.openxmlformats.org/drawingml/2006/main">
                      <a:ext uri="{FF2B5EF4-FFF2-40B4-BE49-F238E27FC236}">
                        <a16:creationId xmlns:a16="http://schemas.microsoft.com/office/drawing/2014/main" id="{6237F206-8C55-AC36-1230-C2F7E5BC53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3626" name="Picture 6" descr="A graph with a line going up&#10;&#10;AI-generated content may be incorrect.">
                            <a:extLst>
                              <a:ext uri="{FF2B5EF4-FFF2-40B4-BE49-F238E27FC236}">
                                <a16:creationId xmlns:a16="http://schemas.microsoft.com/office/drawing/2014/main" id="{6237F206-8C55-AC36-1230-C2F7E5BC5374}"/>
                              </a:ext>
                            </a:extLs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74683" cy="1348137"/>
                          </a:xfrm>
                          <a:prstGeom prst="rect">
                            <a:avLst/>
                          </a:prstGeom>
                          <a:noFill/>
                        </pic:spPr>
                      </pic:pic>
                    </a:graphicData>
                  </a:graphic>
                </wp:inline>
              </w:drawing>
            </w:r>
          </w:p>
        </w:tc>
        <w:tc>
          <w:tcPr>
            <w:tcW w:w="4961" w:type="dxa"/>
            <w:shd w:val="clear" w:color="auto" w:fill="0070C0"/>
          </w:tcPr>
          <w:p w14:paraId="39BF1005" w14:textId="77777777" w:rsidR="00E27963" w:rsidRDefault="00E27963" w:rsidP="00DA67EA">
            <w:r>
              <w:rPr>
                <w:noProof/>
              </w:rPr>
              <w:drawing>
                <wp:inline distT="0" distB="0" distL="0" distR="0" wp14:anchorId="16BCBDA5" wp14:editId="61C423E7">
                  <wp:extent cx="3025715" cy="1286285"/>
                  <wp:effectExtent l="0" t="0" r="3810" b="9525"/>
                  <wp:docPr id="1025601054" name="Picture 9" descr="A graph with a line going up&#10;&#10;AI-generated content may be incorrect.">
                    <a:extLst xmlns:a="http://schemas.openxmlformats.org/drawingml/2006/main">
                      <a:ext uri="{FF2B5EF4-FFF2-40B4-BE49-F238E27FC236}">
                        <a16:creationId xmlns:a16="http://schemas.microsoft.com/office/drawing/2014/main" id="{4BBB647A-F922-ACCE-9E1E-F9A56302ED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5304" name="Picture 9" descr="A graph with a line going up&#10;&#10;AI-generated content may be incorrect.">
                            <a:extLst>
                              <a:ext uri="{FF2B5EF4-FFF2-40B4-BE49-F238E27FC236}">
                                <a16:creationId xmlns:a16="http://schemas.microsoft.com/office/drawing/2014/main" id="{4BBB647A-F922-ACCE-9E1E-F9A56302EDE9}"/>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847822" cy="1635777"/>
                          </a:xfrm>
                          <a:prstGeom prst="rect">
                            <a:avLst/>
                          </a:prstGeom>
                          <a:noFill/>
                        </pic:spPr>
                      </pic:pic>
                    </a:graphicData>
                  </a:graphic>
                </wp:inline>
              </w:drawing>
            </w:r>
          </w:p>
        </w:tc>
      </w:tr>
      <w:tr w:rsidR="00E27963" w14:paraId="10D07D40" w14:textId="77777777" w:rsidTr="00DA67EA">
        <w:tc>
          <w:tcPr>
            <w:tcW w:w="5245" w:type="dxa"/>
            <w:shd w:val="clear" w:color="auto" w:fill="0070C0"/>
          </w:tcPr>
          <w:p w14:paraId="470B0173" w14:textId="77777777" w:rsidR="00E27963" w:rsidRDefault="00E27963" w:rsidP="00DA67EA">
            <w:r>
              <w:rPr>
                <w:noProof/>
              </w:rPr>
              <w:drawing>
                <wp:inline distT="0" distB="0" distL="0" distR="0" wp14:anchorId="3CA24144" wp14:editId="37AE9A35">
                  <wp:extent cx="3136961" cy="1333571"/>
                  <wp:effectExtent l="0" t="0" r="6350" b="0"/>
                  <wp:docPr id="1638312172" name="Picture 12" descr="A graph showing the amount of diabetes per day&#10;&#10;AI-generated content may be incorrect.">
                    <a:extLst xmlns:a="http://schemas.openxmlformats.org/drawingml/2006/main">
                      <a:ext uri="{FF2B5EF4-FFF2-40B4-BE49-F238E27FC236}">
                        <a16:creationId xmlns:a16="http://schemas.microsoft.com/office/drawing/2014/main" id="{5B918761-D7B8-D55D-9CD3-E90E668844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showing the amount of diabetes per day&#10;&#10;AI-generated content may be incorrect.">
                            <a:extLst>
                              <a:ext uri="{FF2B5EF4-FFF2-40B4-BE49-F238E27FC236}">
                                <a16:creationId xmlns:a16="http://schemas.microsoft.com/office/drawing/2014/main" id="{5B918761-D7B8-D55D-9CD3-E90E668844FB}"/>
                              </a:ext>
                            </a:extLs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47683" cy="1338129"/>
                          </a:xfrm>
                          <a:prstGeom prst="rect">
                            <a:avLst/>
                          </a:prstGeom>
                          <a:noFill/>
                        </pic:spPr>
                      </pic:pic>
                    </a:graphicData>
                  </a:graphic>
                </wp:inline>
              </w:drawing>
            </w:r>
          </w:p>
        </w:tc>
        <w:tc>
          <w:tcPr>
            <w:tcW w:w="4961" w:type="dxa"/>
          </w:tcPr>
          <w:p w14:paraId="0C4366EE" w14:textId="77777777" w:rsidR="00E27963" w:rsidRDefault="00E27963" w:rsidP="00DA67EA"/>
        </w:tc>
      </w:tr>
      <w:tr w:rsidR="00E27963" w14:paraId="2F3F3621" w14:textId="77777777" w:rsidTr="00DA67EA">
        <w:tc>
          <w:tcPr>
            <w:tcW w:w="5245" w:type="dxa"/>
          </w:tcPr>
          <w:p w14:paraId="2961A9FD" w14:textId="77777777" w:rsidR="00E27963" w:rsidRPr="00B85F3B" w:rsidRDefault="00E27963" w:rsidP="00DA67EA">
            <w:pPr>
              <w:rPr>
                <w:sz w:val="18"/>
                <w:szCs w:val="18"/>
              </w:rPr>
            </w:pPr>
            <w:r w:rsidRPr="00B85F3B">
              <w:rPr>
                <w:sz w:val="18"/>
                <w:szCs w:val="18"/>
              </w:rPr>
              <w:t>Upper Middle Income Level</w:t>
            </w:r>
          </w:p>
        </w:tc>
        <w:tc>
          <w:tcPr>
            <w:tcW w:w="4961" w:type="dxa"/>
          </w:tcPr>
          <w:p w14:paraId="22C3090E" w14:textId="77777777" w:rsidR="00E27963" w:rsidRDefault="00E27963" w:rsidP="00DA67EA"/>
        </w:tc>
      </w:tr>
      <w:tr w:rsidR="00E27963" w14:paraId="0B49F65E" w14:textId="77777777" w:rsidTr="00DA67EA">
        <w:tc>
          <w:tcPr>
            <w:tcW w:w="5245" w:type="dxa"/>
            <w:shd w:val="clear" w:color="auto" w:fill="EE0000"/>
          </w:tcPr>
          <w:p w14:paraId="270C53E0" w14:textId="77777777" w:rsidR="00E27963" w:rsidRDefault="00E27963" w:rsidP="00DA67EA">
            <w:r>
              <w:rPr>
                <w:noProof/>
              </w:rPr>
              <w:drawing>
                <wp:inline distT="0" distB="0" distL="0" distR="0" wp14:anchorId="405EA830" wp14:editId="0A67177A">
                  <wp:extent cx="3159521" cy="1343162"/>
                  <wp:effectExtent l="0" t="0" r="3175" b="0"/>
                  <wp:docPr id="2004007309" name="Picture 15" descr="A graph showing the growth of diabetes&#10;&#10;AI-generated content may be incorrect.">
                    <a:extLst xmlns:a="http://schemas.openxmlformats.org/drawingml/2006/main">
                      <a:ext uri="{FF2B5EF4-FFF2-40B4-BE49-F238E27FC236}">
                        <a16:creationId xmlns:a16="http://schemas.microsoft.com/office/drawing/2014/main" id="{19809C7D-78FE-9D58-2651-FD0DEE1A83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graph showing the growth of diabetes&#10;&#10;AI-generated content may be incorrect.">
                            <a:extLst>
                              <a:ext uri="{FF2B5EF4-FFF2-40B4-BE49-F238E27FC236}">
                                <a16:creationId xmlns:a16="http://schemas.microsoft.com/office/drawing/2014/main" id="{19809C7D-78FE-9D58-2651-FD0DEE1A8352}"/>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73891" cy="1349271"/>
                          </a:xfrm>
                          <a:prstGeom prst="rect">
                            <a:avLst/>
                          </a:prstGeom>
                          <a:noFill/>
                        </pic:spPr>
                      </pic:pic>
                    </a:graphicData>
                  </a:graphic>
                </wp:inline>
              </w:drawing>
            </w:r>
          </w:p>
        </w:tc>
        <w:tc>
          <w:tcPr>
            <w:tcW w:w="4961" w:type="dxa"/>
            <w:shd w:val="clear" w:color="auto" w:fill="EE0000"/>
          </w:tcPr>
          <w:p w14:paraId="1EFA8195" w14:textId="77777777" w:rsidR="00E27963" w:rsidRDefault="00E27963" w:rsidP="00DA67EA">
            <w:r>
              <w:rPr>
                <w:noProof/>
              </w:rPr>
              <w:drawing>
                <wp:inline distT="0" distB="0" distL="0" distR="0" wp14:anchorId="2FFC5539" wp14:editId="7E5E447E">
                  <wp:extent cx="3029046" cy="1286285"/>
                  <wp:effectExtent l="0" t="0" r="0" b="9525"/>
                  <wp:docPr id="2112135886" name="Picture 30" descr="A graph showing the growth of a number of people&#10;&#10;AI-generated content may be incorrect.">
                    <a:extLst xmlns:a="http://schemas.openxmlformats.org/drawingml/2006/main">
                      <a:ext uri="{FF2B5EF4-FFF2-40B4-BE49-F238E27FC236}">
                        <a16:creationId xmlns:a16="http://schemas.microsoft.com/office/drawing/2014/main" id="{5219B3D6-5A5B-0737-5D4B-42B5D9C0F6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A graph showing the growth of a number of people&#10;&#10;AI-generated content may be incorrect.">
                            <a:extLst>
                              <a:ext uri="{FF2B5EF4-FFF2-40B4-BE49-F238E27FC236}">
                                <a16:creationId xmlns:a16="http://schemas.microsoft.com/office/drawing/2014/main" id="{5219B3D6-5A5B-0737-5D4B-42B5D9C0F6BD}"/>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707715" cy="1574482"/>
                          </a:xfrm>
                          <a:prstGeom prst="rect">
                            <a:avLst/>
                          </a:prstGeom>
                          <a:noFill/>
                        </pic:spPr>
                      </pic:pic>
                    </a:graphicData>
                  </a:graphic>
                </wp:inline>
              </w:drawing>
            </w:r>
          </w:p>
        </w:tc>
      </w:tr>
      <w:tr w:rsidR="00E27963" w14:paraId="069F0AB0" w14:textId="77777777" w:rsidTr="00DA67EA">
        <w:tc>
          <w:tcPr>
            <w:tcW w:w="5245" w:type="dxa"/>
          </w:tcPr>
          <w:p w14:paraId="2F7D2155" w14:textId="77777777" w:rsidR="00E27963" w:rsidRPr="00562675" w:rsidRDefault="00E27963" w:rsidP="00DA67EA">
            <w:pPr>
              <w:rPr>
                <w:sz w:val="18"/>
                <w:szCs w:val="18"/>
              </w:rPr>
            </w:pPr>
            <w:r w:rsidRPr="00562675">
              <w:rPr>
                <w:sz w:val="18"/>
                <w:szCs w:val="18"/>
              </w:rPr>
              <w:t>Lower Middle-Income Level</w:t>
            </w:r>
          </w:p>
        </w:tc>
        <w:tc>
          <w:tcPr>
            <w:tcW w:w="4961" w:type="dxa"/>
          </w:tcPr>
          <w:p w14:paraId="6E7481A8" w14:textId="77777777" w:rsidR="00E27963" w:rsidRDefault="00E27963" w:rsidP="00DA67EA"/>
        </w:tc>
      </w:tr>
      <w:tr w:rsidR="00E27963" w14:paraId="78CB99E0" w14:textId="77777777" w:rsidTr="00DA67EA">
        <w:tc>
          <w:tcPr>
            <w:tcW w:w="5245" w:type="dxa"/>
            <w:shd w:val="clear" w:color="auto" w:fill="FFC000"/>
          </w:tcPr>
          <w:p w14:paraId="1E69B0C5" w14:textId="77777777" w:rsidR="00E27963" w:rsidRDefault="00E27963" w:rsidP="00DA67EA">
            <w:r>
              <w:rPr>
                <w:noProof/>
              </w:rPr>
              <w:drawing>
                <wp:inline distT="0" distB="0" distL="0" distR="0" wp14:anchorId="01769F59" wp14:editId="3ECBB954">
                  <wp:extent cx="3190395" cy="1356287"/>
                  <wp:effectExtent l="0" t="0" r="0" b="0"/>
                  <wp:docPr id="1977713461" name="Picture 18" descr="A graph with a line going up&#10;&#10;AI-generated content may be incorrect.">
                    <a:extLst xmlns:a="http://schemas.openxmlformats.org/drawingml/2006/main">
                      <a:ext uri="{FF2B5EF4-FFF2-40B4-BE49-F238E27FC236}">
                        <a16:creationId xmlns:a16="http://schemas.microsoft.com/office/drawing/2014/main" id="{09C68014-62E9-F8A2-4951-B9E851D64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06296" name="Picture 18" descr="A graph with a line going up&#10;&#10;AI-generated content may be incorrect.">
                            <a:extLst>
                              <a:ext uri="{FF2B5EF4-FFF2-40B4-BE49-F238E27FC236}">
                                <a16:creationId xmlns:a16="http://schemas.microsoft.com/office/drawing/2014/main" id="{09C68014-62E9-F8A2-4951-B9E851D643E0}"/>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205112" cy="1362544"/>
                          </a:xfrm>
                          <a:prstGeom prst="rect">
                            <a:avLst/>
                          </a:prstGeom>
                          <a:noFill/>
                        </pic:spPr>
                      </pic:pic>
                    </a:graphicData>
                  </a:graphic>
                </wp:inline>
              </w:drawing>
            </w:r>
          </w:p>
        </w:tc>
        <w:tc>
          <w:tcPr>
            <w:tcW w:w="4961" w:type="dxa"/>
            <w:shd w:val="clear" w:color="auto" w:fill="FFC000"/>
          </w:tcPr>
          <w:p w14:paraId="57AF3D32" w14:textId="77777777" w:rsidR="00E27963" w:rsidRDefault="00E27963" w:rsidP="00DA67EA">
            <w:r>
              <w:rPr>
                <w:noProof/>
              </w:rPr>
              <w:drawing>
                <wp:inline distT="0" distB="0" distL="0" distR="0" wp14:anchorId="28919480" wp14:editId="73FAAE4A">
                  <wp:extent cx="3052135" cy="1297510"/>
                  <wp:effectExtent l="0" t="0" r="0" b="0"/>
                  <wp:docPr id="436111441" name="Picture 21" descr="A graph with orange and purple lines&#10;&#10;AI-generated content may be incorrect.">
                    <a:extLst xmlns:a="http://schemas.openxmlformats.org/drawingml/2006/main">
                      <a:ext uri="{FF2B5EF4-FFF2-40B4-BE49-F238E27FC236}">
                        <a16:creationId xmlns:a16="http://schemas.microsoft.com/office/drawing/2014/main" id="{90644248-F2DB-5449-468D-30CD979765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A graph with orange and purple lines&#10;&#10;AI-generated content may be incorrect.">
                            <a:extLst>
                              <a:ext uri="{FF2B5EF4-FFF2-40B4-BE49-F238E27FC236}">
                                <a16:creationId xmlns:a16="http://schemas.microsoft.com/office/drawing/2014/main" id="{90644248-F2DB-5449-468D-30CD9797650D}"/>
                              </a:ext>
                            </a:extLs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00238" cy="1317959"/>
                          </a:xfrm>
                          <a:prstGeom prst="rect">
                            <a:avLst/>
                          </a:prstGeom>
                          <a:noFill/>
                        </pic:spPr>
                      </pic:pic>
                    </a:graphicData>
                  </a:graphic>
                </wp:inline>
              </w:drawing>
            </w:r>
          </w:p>
        </w:tc>
      </w:tr>
      <w:tr w:rsidR="00E27963" w14:paraId="55C04BAE" w14:textId="77777777" w:rsidTr="00DA67EA">
        <w:tc>
          <w:tcPr>
            <w:tcW w:w="5245" w:type="dxa"/>
            <w:shd w:val="clear" w:color="auto" w:fill="FFC000"/>
          </w:tcPr>
          <w:p w14:paraId="35DB2A1A" w14:textId="77777777" w:rsidR="00E27963" w:rsidRDefault="00E27963" w:rsidP="00DA67EA">
            <w:r>
              <w:rPr>
                <w:noProof/>
              </w:rPr>
              <w:lastRenderedPageBreak/>
              <w:drawing>
                <wp:inline distT="0" distB="0" distL="0" distR="0" wp14:anchorId="72FD4B22" wp14:editId="75E7D5CE">
                  <wp:extent cx="3190240" cy="1354745"/>
                  <wp:effectExtent l="0" t="0" r="0" b="0"/>
                  <wp:docPr id="68155345" name="Picture 33" descr="A graph with different colored lines&#10;&#10;AI-generated content may be incorrect.">
                    <a:extLst xmlns:a="http://schemas.openxmlformats.org/drawingml/2006/main">
                      <a:ext uri="{FF2B5EF4-FFF2-40B4-BE49-F238E27FC236}">
                        <a16:creationId xmlns:a16="http://schemas.microsoft.com/office/drawing/2014/main" id="{6D8DAEA3-70F4-0ECD-CF44-85B88433A0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graph with different colored lines&#10;&#10;AI-generated content may be incorrect.">
                            <a:extLst>
                              <a:ext uri="{FF2B5EF4-FFF2-40B4-BE49-F238E27FC236}">
                                <a16:creationId xmlns:a16="http://schemas.microsoft.com/office/drawing/2014/main" id="{6D8DAEA3-70F4-0ECD-CF44-85B88433A0A1}"/>
                              </a:ext>
                            </a:extLs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213151" cy="1364474"/>
                          </a:xfrm>
                          <a:prstGeom prst="rect">
                            <a:avLst/>
                          </a:prstGeom>
                          <a:noFill/>
                        </pic:spPr>
                      </pic:pic>
                    </a:graphicData>
                  </a:graphic>
                </wp:inline>
              </w:drawing>
            </w:r>
          </w:p>
        </w:tc>
        <w:tc>
          <w:tcPr>
            <w:tcW w:w="4961" w:type="dxa"/>
          </w:tcPr>
          <w:p w14:paraId="33EAE783" w14:textId="77777777" w:rsidR="00E27963" w:rsidRDefault="00E27963" w:rsidP="00DA67EA"/>
        </w:tc>
      </w:tr>
      <w:tr w:rsidR="00E27963" w14:paraId="4E33535C" w14:textId="77777777" w:rsidTr="00DA67EA">
        <w:tc>
          <w:tcPr>
            <w:tcW w:w="5245" w:type="dxa"/>
          </w:tcPr>
          <w:p w14:paraId="4D2429CD" w14:textId="77777777" w:rsidR="00E27963" w:rsidRPr="00D3121A" w:rsidRDefault="00E27963" w:rsidP="00DA67EA">
            <w:pPr>
              <w:rPr>
                <w:sz w:val="18"/>
                <w:szCs w:val="18"/>
              </w:rPr>
            </w:pPr>
            <w:r w:rsidRPr="00D3121A">
              <w:rPr>
                <w:sz w:val="18"/>
                <w:szCs w:val="18"/>
              </w:rPr>
              <w:t>Low Income Level</w:t>
            </w:r>
          </w:p>
        </w:tc>
        <w:tc>
          <w:tcPr>
            <w:tcW w:w="4961" w:type="dxa"/>
          </w:tcPr>
          <w:p w14:paraId="7F648445" w14:textId="77777777" w:rsidR="00E27963" w:rsidRDefault="00E27963" w:rsidP="00DA67EA"/>
        </w:tc>
      </w:tr>
      <w:tr w:rsidR="00E27963" w14:paraId="0852DBBE" w14:textId="77777777" w:rsidTr="00DA67EA">
        <w:tc>
          <w:tcPr>
            <w:tcW w:w="5245" w:type="dxa"/>
            <w:shd w:val="clear" w:color="auto" w:fill="00B050"/>
          </w:tcPr>
          <w:p w14:paraId="2211D9D9" w14:textId="77777777" w:rsidR="00E27963" w:rsidRDefault="00E27963" w:rsidP="00DA67EA">
            <w:r>
              <w:rPr>
                <w:noProof/>
              </w:rPr>
              <w:drawing>
                <wp:inline distT="0" distB="0" distL="0" distR="0" wp14:anchorId="5EE56FEF" wp14:editId="23041199">
                  <wp:extent cx="3077188" cy="1308161"/>
                  <wp:effectExtent l="0" t="0" r="9525" b="6350"/>
                  <wp:docPr id="258251988" name="Picture 24" descr="A graph showing the growth of a patient&#10;&#10;AI-generated content may be incorrect.">
                    <a:extLst xmlns:a="http://schemas.openxmlformats.org/drawingml/2006/main">
                      <a:ext uri="{FF2B5EF4-FFF2-40B4-BE49-F238E27FC236}">
                        <a16:creationId xmlns:a16="http://schemas.microsoft.com/office/drawing/2014/main" id="{C06B1861-F3B3-7AD7-F5CC-424EFE184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94400" name="Picture 24" descr="A graph showing the growth of a patient&#10;&#10;AI-generated content may be incorrect.">
                            <a:extLst>
                              <a:ext uri="{FF2B5EF4-FFF2-40B4-BE49-F238E27FC236}">
                                <a16:creationId xmlns:a16="http://schemas.microsoft.com/office/drawing/2014/main" id="{C06B1861-F3B3-7AD7-F5CC-424EFE18472C}"/>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93911" cy="1315270"/>
                          </a:xfrm>
                          <a:prstGeom prst="rect">
                            <a:avLst/>
                          </a:prstGeom>
                          <a:noFill/>
                        </pic:spPr>
                      </pic:pic>
                    </a:graphicData>
                  </a:graphic>
                </wp:inline>
              </w:drawing>
            </w:r>
          </w:p>
        </w:tc>
        <w:tc>
          <w:tcPr>
            <w:tcW w:w="4961" w:type="dxa"/>
            <w:shd w:val="clear" w:color="auto" w:fill="00B050"/>
          </w:tcPr>
          <w:p w14:paraId="21DF231D" w14:textId="77777777" w:rsidR="00E27963" w:rsidRDefault="00E27963" w:rsidP="00DA67EA">
            <w:r>
              <w:rPr>
                <w:noProof/>
              </w:rPr>
              <w:drawing>
                <wp:inline distT="0" distB="0" distL="0" distR="0" wp14:anchorId="6E23D207" wp14:editId="6F3D4044">
                  <wp:extent cx="3018832" cy="1283353"/>
                  <wp:effectExtent l="0" t="0" r="0" b="0"/>
                  <wp:docPr id="778385699" name="Picture 27" descr="A graph showing the amount of diabetes&#10;&#10;AI-generated content may be incorrect.">
                    <a:extLst xmlns:a="http://schemas.openxmlformats.org/drawingml/2006/main">
                      <a:ext uri="{FF2B5EF4-FFF2-40B4-BE49-F238E27FC236}">
                        <a16:creationId xmlns:a16="http://schemas.microsoft.com/office/drawing/2014/main" id="{DC6AF929-9589-E8DF-24BE-0EE1A0C9F0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A graph showing the amount of diabetes&#10;&#10;AI-generated content may be incorrect.">
                            <a:extLst>
                              <a:ext uri="{FF2B5EF4-FFF2-40B4-BE49-F238E27FC236}">
                                <a16:creationId xmlns:a16="http://schemas.microsoft.com/office/drawing/2014/main" id="{DC6AF929-9589-E8DF-24BE-0EE1A0C9F087}"/>
                              </a:ext>
                            </a:extLst>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45242" cy="1294580"/>
                          </a:xfrm>
                          <a:prstGeom prst="rect">
                            <a:avLst/>
                          </a:prstGeom>
                          <a:noFill/>
                        </pic:spPr>
                      </pic:pic>
                    </a:graphicData>
                  </a:graphic>
                </wp:inline>
              </w:drawing>
            </w:r>
          </w:p>
        </w:tc>
      </w:tr>
    </w:tbl>
    <w:p w14:paraId="2EEF449C" w14:textId="4F4A5B50" w:rsidR="00D75638" w:rsidRPr="00D75638" w:rsidRDefault="00D75638" w:rsidP="00D75638">
      <w:pPr>
        <w:rPr>
          <w:sz w:val="16"/>
          <w:szCs w:val="16"/>
        </w:rPr>
      </w:pPr>
      <w:r w:rsidRPr="00D75638">
        <w:rPr>
          <w:sz w:val="16"/>
          <w:szCs w:val="16"/>
        </w:rPr>
        <w:t xml:space="preserve">Figure 13 Forecast Diagrams for </w:t>
      </w:r>
      <w:r>
        <w:rPr>
          <w:sz w:val="16"/>
          <w:szCs w:val="16"/>
        </w:rPr>
        <w:t>Diabetes</w:t>
      </w:r>
    </w:p>
    <w:p w14:paraId="2DCA6126" w14:textId="0A10508F" w:rsidR="00E27963" w:rsidRPr="007C2B6B" w:rsidRDefault="00E27963" w:rsidP="00E27963">
      <w:pPr>
        <w:spacing w:after="0" w:line="240" w:lineRule="auto"/>
      </w:pPr>
      <w:r w:rsidRPr="00AE2483">
        <w:rPr>
          <w:i/>
          <w:iCs/>
        </w:rPr>
        <w:t xml:space="preserve">Diabetes </w:t>
      </w:r>
      <w:r w:rsidRPr="007E51E6">
        <w:t>prevalence rose steadily from 1980 to 2020, especially in LMICs, driven by rising BMI and economic transitions. Forecasts from 2024–2074 diverged: Prophet projected continued increases, while ARIMA and RF predicted flatter or declining trends in some countries (e.g., Germany, Kenya). ARIMA and RF aligned more closely with 2021–2023 data, confirming better short-term accuracy.</w:t>
      </w:r>
    </w:p>
    <w:p w14:paraId="47FDC5A5" w14:textId="77777777" w:rsidR="00E27963" w:rsidRDefault="00E27963" w:rsidP="00E27963">
      <w:pPr>
        <w:rPr>
          <w:szCs w:val="22"/>
        </w:rPr>
      </w:pPr>
    </w:p>
    <w:p w14:paraId="6D9438C9" w14:textId="77777777" w:rsidR="00E27963" w:rsidRDefault="00E27963" w:rsidP="00E27963">
      <w:pPr>
        <w:rPr>
          <w:b/>
          <w:bCs/>
        </w:rPr>
      </w:pPr>
      <w:r w:rsidRPr="00C70D85">
        <w:rPr>
          <w:b/>
          <w:bCs/>
        </w:rPr>
        <w:t>Cardiovascular Disease</w:t>
      </w:r>
    </w:p>
    <w:p w14:paraId="6A535BCC" w14:textId="77777777" w:rsidR="00E27963" w:rsidRDefault="00E27963" w:rsidP="00E27963">
      <w:r>
        <w:t>High Income Level</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61"/>
      </w:tblGrid>
      <w:tr w:rsidR="00E27963" w14:paraId="4619D764" w14:textId="77777777" w:rsidTr="00DA67EA">
        <w:tc>
          <w:tcPr>
            <w:tcW w:w="5245" w:type="dxa"/>
            <w:shd w:val="clear" w:color="auto" w:fill="0070C0"/>
          </w:tcPr>
          <w:p w14:paraId="1AF586CA" w14:textId="77777777" w:rsidR="00E27963" w:rsidRDefault="00E27963" w:rsidP="00DA67EA">
            <w:r>
              <w:rPr>
                <w:noProof/>
              </w:rPr>
              <w:drawing>
                <wp:inline distT="0" distB="0" distL="0" distR="0" wp14:anchorId="1BD755EF" wp14:editId="2F087496">
                  <wp:extent cx="3141336" cy="1335430"/>
                  <wp:effectExtent l="0" t="0" r="2540" b="0"/>
                  <wp:docPr id="279300956" name="Picture 7" descr="A graph showing the growth of a patient&#10;&#10;AI-generated content may be incorrect.">
                    <a:extLst xmlns:a="http://schemas.openxmlformats.org/drawingml/2006/main">
                      <a:ext uri="{FF2B5EF4-FFF2-40B4-BE49-F238E27FC236}">
                        <a16:creationId xmlns:a16="http://schemas.microsoft.com/office/drawing/2014/main" id="{67CA1DC6-3580-B2D5-757B-2F4F6FECC7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37361" name="Picture 7" descr="A graph showing the growth of a patient&#10;&#10;AI-generated content may be incorrect.">
                            <a:extLst>
                              <a:ext uri="{FF2B5EF4-FFF2-40B4-BE49-F238E27FC236}">
                                <a16:creationId xmlns:a16="http://schemas.microsoft.com/office/drawing/2014/main" id="{67CA1DC6-3580-B2D5-757B-2F4F6FECC7A0}"/>
                              </a:ext>
                            </a:extLst>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185165" cy="1354062"/>
                          </a:xfrm>
                          <a:prstGeom prst="rect">
                            <a:avLst/>
                          </a:prstGeom>
                          <a:noFill/>
                        </pic:spPr>
                      </pic:pic>
                    </a:graphicData>
                  </a:graphic>
                </wp:inline>
              </w:drawing>
            </w:r>
          </w:p>
        </w:tc>
        <w:tc>
          <w:tcPr>
            <w:tcW w:w="4961" w:type="dxa"/>
            <w:shd w:val="clear" w:color="auto" w:fill="0070C0"/>
          </w:tcPr>
          <w:p w14:paraId="5840B984" w14:textId="77777777" w:rsidR="00E27963" w:rsidRDefault="00E27963" w:rsidP="00DA67EA">
            <w:r>
              <w:rPr>
                <w:noProof/>
              </w:rPr>
              <w:drawing>
                <wp:inline distT="0" distB="0" distL="0" distR="0" wp14:anchorId="726D7242" wp14:editId="6BC55106">
                  <wp:extent cx="3036019" cy="1290660"/>
                  <wp:effectExtent l="0" t="0" r="0" b="5080"/>
                  <wp:docPr id="1224914110" name="Picture 10" descr="A graph showing a line&#10;&#10;AI-generated content may be incorrect.">
                    <a:extLst xmlns:a="http://schemas.openxmlformats.org/drawingml/2006/main">
                      <a:ext uri="{FF2B5EF4-FFF2-40B4-BE49-F238E27FC236}">
                        <a16:creationId xmlns:a16="http://schemas.microsoft.com/office/drawing/2014/main" id="{AF0EAD7E-5D92-25F7-FDA8-E8BBD17C2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showing a line&#10;&#10;AI-generated content may be incorrect.">
                            <a:extLst>
                              <a:ext uri="{FF2B5EF4-FFF2-40B4-BE49-F238E27FC236}">
                                <a16:creationId xmlns:a16="http://schemas.microsoft.com/office/drawing/2014/main" id="{AF0EAD7E-5D92-25F7-FDA8-E8BBD17C211B}"/>
                              </a:ext>
                            </a:extLst>
                          </pic:cNvP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078252" cy="1308614"/>
                          </a:xfrm>
                          <a:prstGeom prst="rect">
                            <a:avLst/>
                          </a:prstGeom>
                          <a:noFill/>
                        </pic:spPr>
                      </pic:pic>
                    </a:graphicData>
                  </a:graphic>
                </wp:inline>
              </w:drawing>
            </w:r>
          </w:p>
        </w:tc>
      </w:tr>
      <w:tr w:rsidR="00E27963" w14:paraId="0C308731" w14:textId="77777777" w:rsidTr="00DA67EA">
        <w:tc>
          <w:tcPr>
            <w:tcW w:w="5245" w:type="dxa"/>
            <w:shd w:val="clear" w:color="auto" w:fill="0070C0"/>
          </w:tcPr>
          <w:p w14:paraId="6868FA62" w14:textId="77777777" w:rsidR="00E27963" w:rsidRDefault="00E27963" w:rsidP="00DA67EA">
            <w:r>
              <w:rPr>
                <w:noProof/>
              </w:rPr>
              <w:lastRenderedPageBreak/>
              <w:drawing>
                <wp:inline distT="0" distB="0" distL="0" distR="0" wp14:anchorId="0BC2478C" wp14:editId="373F7CC8">
                  <wp:extent cx="3167587" cy="1346592"/>
                  <wp:effectExtent l="0" t="0" r="0" b="6350"/>
                  <wp:docPr id="488643094" name="Picture 13" descr="A graph showing the growth of a number of people&#10;&#10;AI-generated content may be incorrect.">
                    <a:extLst xmlns:a="http://schemas.openxmlformats.org/drawingml/2006/main">
                      <a:ext uri="{FF2B5EF4-FFF2-40B4-BE49-F238E27FC236}">
                        <a16:creationId xmlns:a16="http://schemas.microsoft.com/office/drawing/2014/main" id="{F13AE57B-856C-3156-5120-D4EDAAE986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8820" name="Picture 13" descr="A graph showing the growth of a number of people&#10;&#10;AI-generated content may be incorrect.">
                            <a:extLst>
                              <a:ext uri="{FF2B5EF4-FFF2-40B4-BE49-F238E27FC236}">
                                <a16:creationId xmlns:a16="http://schemas.microsoft.com/office/drawing/2014/main" id="{F13AE57B-856C-3156-5120-D4EDAAE9865D}"/>
                              </a:ext>
                            </a:extLst>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181006" cy="1352297"/>
                          </a:xfrm>
                          <a:prstGeom prst="rect">
                            <a:avLst/>
                          </a:prstGeom>
                          <a:noFill/>
                        </pic:spPr>
                      </pic:pic>
                    </a:graphicData>
                  </a:graphic>
                </wp:inline>
              </w:drawing>
            </w:r>
          </w:p>
        </w:tc>
        <w:tc>
          <w:tcPr>
            <w:tcW w:w="4961" w:type="dxa"/>
          </w:tcPr>
          <w:p w14:paraId="1E5A6063" w14:textId="77777777" w:rsidR="00E27963" w:rsidRDefault="00E27963" w:rsidP="00DA67EA"/>
        </w:tc>
      </w:tr>
      <w:tr w:rsidR="00E27963" w14:paraId="36FAF34E" w14:textId="77777777" w:rsidTr="00DA67EA">
        <w:tc>
          <w:tcPr>
            <w:tcW w:w="5245" w:type="dxa"/>
          </w:tcPr>
          <w:p w14:paraId="3CBF1261" w14:textId="77777777" w:rsidR="00E27963" w:rsidRDefault="00E27963" w:rsidP="00DA67EA">
            <w:r>
              <w:t>Upper Middle-Income Level</w:t>
            </w:r>
          </w:p>
        </w:tc>
        <w:tc>
          <w:tcPr>
            <w:tcW w:w="4961" w:type="dxa"/>
          </w:tcPr>
          <w:p w14:paraId="0930FA32" w14:textId="77777777" w:rsidR="00E27963" w:rsidRDefault="00E27963" w:rsidP="00DA67EA"/>
        </w:tc>
      </w:tr>
      <w:tr w:rsidR="00E27963" w14:paraId="651C2199" w14:textId="77777777" w:rsidTr="00DA67EA">
        <w:tc>
          <w:tcPr>
            <w:tcW w:w="5245" w:type="dxa"/>
            <w:shd w:val="clear" w:color="auto" w:fill="EE0000"/>
          </w:tcPr>
          <w:p w14:paraId="5454D871" w14:textId="77777777" w:rsidR="00E27963" w:rsidRDefault="00E27963" w:rsidP="00DA67EA">
            <w:r>
              <w:rPr>
                <w:noProof/>
              </w:rPr>
              <w:drawing>
                <wp:inline distT="0" distB="0" distL="0" distR="0" wp14:anchorId="19A2E3F8" wp14:editId="1910565F">
                  <wp:extent cx="3283019" cy="1395663"/>
                  <wp:effectExtent l="0" t="0" r="0" b="0"/>
                  <wp:docPr id="1909921574" name="Picture 16" descr="A graph showing the growth of a disease&#10;&#10;AI-generated content may be incorrect.">
                    <a:extLst xmlns:a="http://schemas.openxmlformats.org/drawingml/2006/main">
                      <a:ext uri="{FF2B5EF4-FFF2-40B4-BE49-F238E27FC236}">
                        <a16:creationId xmlns:a16="http://schemas.microsoft.com/office/drawing/2014/main" id="{349A0FB2-54A8-64B2-9CE9-E2A34BEED0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graph showing the growth of a disease&#10;&#10;AI-generated content may be incorrect.">
                            <a:extLst>
                              <a:ext uri="{FF2B5EF4-FFF2-40B4-BE49-F238E27FC236}">
                                <a16:creationId xmlns:a16="http://schemas.microsoft.com/office/drawing/2014/main" id="{349A0FB2-54A8-64B2-9CE9-E2A34BEED0D7}"/>
                              </a:ext>
                            </a:extLst>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89815" cy="1398552"/>
                          </a:xfrm>
                          <a:prstGeom prst="rect">
                            <a:avLst/>
                          </a:prstGeom>
                          <a:noFill/>
                        </pic:spPr>
                      </pic:pic>
                    </a:graphicData>
                  </a:graphic>
                </wp:inline>
              </w:drawing>
            </w:r>
          </w:p>
        </w:tc>
        <w:tc>
          <w:tcPr>
            <w:tcW w:w="4961" w:type="dxa"/>
            <w:shd w:val="clear" w:color="auto" w:fill="EE0000"/>
          </w:tcPr>
          <w:p w14:paraId="56005079" w14:textId="77777777" w:rsidR="00E27963" w:rsidRDefault="00E27963" w:rsidP="00DA67EA">
            <w:r>
              <w:rPr>
                <w:noProof/>
              </w:rPr>
              <w:drawing>
                <wp:inline distT="0" distB="0" distL="0" distR="0" wp14:anchorId="22CE339C" wp14:editId="5B9EAAE2">
                  <wp:extent cx="3009596" cy="1279426"/>
                  <wp:effectExtent l="0" t="0" r="635" b="0"/>
                  <wp:docPr id="898465567" name="Picture 31" descr="A graph showing the growth of a disease&#10;&#10;AI-generated content may be incorrect.">
                    <a:extLst xmlns:a="http://schemas.openxmlformats.org/drawingml/2006/main">
                      <a:ext uri="{FF2B5EF4-FFF2-40B4-BE49-F238E27FC236}">
                        <a16:creationId xmlns:a16="http://schemas.microsoft.com/office/drawing/2014/main" id="{163FCF6B-745D-8D50-716B-E84088EA78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48139" name="Picture 31" descr="A graph showing the growth of a disease&#10;&#10;AI-generated content may be incorrect.">
                            <a:extLst>
                              <a:ext uri="{FF2B5EF4-FFF2-40B4-BE49-F238E27FC236}">
                                <a16:creationId xmlns:a16="http://schemas.microsoft.com/office/drawing/2014/main" id="{163FCF6B-745D-8D50-716B-E84088EA7849}"/>
                              </a:ext>
                            </a:extLst>
                          </pic:cNvP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37233" cy="1291175"/>
                          </a:xfrm>
                          <a:prstGeom prst="rect">
                            <a:avLst/>
                          </a:prstGeom>
                          <a:noFill/>
                        </pic:spPr>
                      </pic:pic>
                    </a:graphicData>
                  </a:graphic>
                </wp:inline>
              </w:drawing>
            </w:r>
          </w:p>
        </w:tc>
      </w:tr>
      <w:tr w:rsidR="00E27963" w14:paraId="41D40198" w14:textId="77777777" w:rsidTr="00DA67EA">
        <w:tc>
          <w:tcPr>
            <w:tcW w:w="5245" w:type="dxa"/>
          </w:tcPr>
          <w:p w14:paraId="0341DD27" w14:textId="77777777" w:rsidR="00E27963" w:rsidRDefault="00E27963" w:rsidP="00DA67EA">
            <w:r>
              <w:t>Lower Middle-Income Level</w:t>
            </w:r>
          </w:p>
        </w:tc>
        <w:tc>
          <w:tcPr>
            <w:tcW w:w="4961" w:type="dxa"/>
          </w:tcPr>
          <w:p w14:paraId="10CDCA3B" w14:textId="77777777" w:rsidR="00E27963" w:rsidRDefault="00E27963" w:rsidP="00DA67EA"/>
        </w:tc>
      </w:tr>
      <w:tr w:rsidR="00E27963" w14:paraId="2D29588D" w14:textId="77777777" w:rsidTr="00DA67EA">
        <w:tc>
          <w:tcPr>
            <w:tcW w:w="5245" w:type="dxa"/>
            <w:shd w:val="clear" w:color="auto" w:fill="FFC000"/>
          </w:tcPr>
          <w:p w14:paraId="7D4DEB9F" w14:textId="77777777" w:rsidR="00E27963" w:rsidRDefault="00E27963" w:rsidP="00DA67EA">
            <w:r>
              <w:rPr>
                <w:noProof/>
              </w:rPr>
              <w:drawing>
                <wp:inline distT="0" distB="0" distL="0" distR="0" wp14:anchorId="710E7751" wp14:editId="530448C0">
                  <wp:extent cx="3368842" cy="1432147"/>
                  <wp:effectExtent l="0" t="0" r="3175" b="0"/>
                  <wp:docPr id="236760423" name="Picture 19" descr="A graph showing the growth of a number of people&#10;&#10;AI-generated content may be incorrect.">
                    <a:extLst xmlns:a="http://schemas.openxmlformats.org/drawingml/2006/main">
                      <a:ext uri="{FF2B5EF4-FFF2-40B4-BE49-F238E27FC236}">
                        <a16:creationId xmlns:a16="http://schemas.microsoft.com/office/drawing/2014/main" id="{7A593EF1-8A3F-32AE-5C50-DCE1E883A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graph showing the growth of a number of people&#10;&#10;AI-generated content may be incorrect.">
                            <a:extLst>
                              <a:ext uri="{FF2B5EF4-FFF2-40B4-BE49-F238E27FC236}">
                                <a16:creationId xmlns:a16="http://schemas.microsoft.com/office/drawing/2014/main" id="{7A593EF1-8A3F-32AE-5C50-DCE1E883A433}"/>
                              </a:ext>
                            </a:extLst>
                          </pic:cNvPr>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420657" cy="1454174"/>
                          </a:xfrm>
                          <a:prstGeom prst="rect">
                            <a:avLst/>
                          </a:prstGeom>
                          <a:noFill/>
                        </pic:spPr>
                      </pic:pic>
                    </a:graphicData>
                  </a:graphic>
                </wp:inline>
              </w:drawing>
            </w:r>
          </w:p>
        </w:tc>
        <w:tc>
          <w:tcPr>
            <w:tcW w:w="4961" w:type="dxa"/>
            <w:shd w:val="clear" w:color="auto" w:fill="FFC000"/>
          </w:tcPr>
          <w:p w14:paraId="315536F0" w14:textId="77777777" w:rsidR="00E27963" w:rsidRDefault="00E27963" w:rsidP="00DA67EA">
            <w:r>
              <w:rPr>
                <w:noProof/>
              </w:rPr>
              <w:drawing>
                <wp:inline distT="0" distB="0" distL="0" distR="0" wp14:anchorId="6667BDFF" wp14:editId="34F0CE15">
                  <wp:extent cx="3087480" cy="1312536"/>
                  <wp:effectExtent l="0" t="0" r="0" b="2540"/>
                  <wp:docPr id="1217992777" name="Picture 22" descr="A graph showing the number of diseases&#10;&#10;AI-generated content may be incorrect.">
                    <a:extLst xmlns:a="http://schemas.openxmlformats.org/drawingml/2006/main">
                      <a:ext uri="{FF2B5EF4-FFF2-40B4-BE49-F238E27FC236}">
                        <a16:creationId xmlns:a16="http://schemas.microsoft.com/office/drawing/2014/main" id="{81B7AE13-0987-AFF7-C118-1B97A13588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A graph showing the number of diseases&#10;&#10;AI-generated content may be incorrect.">
                            <a:extLst>
                              <a:ext uri="{FF2B5EF4-FFF2-40B4-BE49-F238E27FC236}">
                                <a16:creationId xmlns:a16="http://schemas.microsoft.com/office/drawing/2014/main" id="{81B7AE13-0987-AFF7-C118-1B97A1358862}"/>
                              </a:ext>
                            </a:extLst>
                          </pic:cNvP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121689" cy="1327079"/>
                          </a:xfrm>
                          <a:prstGeom prst="rect">
                            <a:avLst/>
                          </a:prstGeom>
                          <a:noFill/>
                        </pic:spPr>
                      </pic:pic>
                    </a:graphicData>
                  </a:graphic>
                </wp:inline>
              </w:drawing>
            </w:r>
          </w:p>
        </w:tc>
      </w:tr>
      <w:tr w:rsidR="00E27963" w14:paraId="1010E1E9" w14:textId="77777777" w:rsidTr="00DA67EA">
        <w:tc>
          <w:tcPr>
            <w:tcW w:w="5245" w:type="dxa"/>
            <w:shd w:val="clear" w:color="auto" w:fill="FFC000"/>
          </w:tcPr>
          <w:p w14:paraId="2636D804" w14:textId="77777777" w:rsidR="00E27963" w:rsidRDefault="00E27963" w:rsidP="00DA67EA">
            <w:r>
              <w:rPr>
                <w:noProof/>
              </w:rPr>
              <w:drawing>
                <wp:inline distT="0" distB="0" distL="0" distR="0" wp14:anchorId="151ECB6E" wp14:editId="596EFF98">
                  <wp:extent cx="3215713" cy="1367050"/>
                  <wp:effectExtent l="0" t="0" r="3810" b="5080"/>
                  <wp:docPr id="1431273663" name="Picture 34" descr="A graph with orange and green lines&#10;&#10;AI-generated content may be incorrect.">
                    <a:extLst xmlns:a="http://schemas.openxmlformats.org/drawingml/2006/main">
                      <a:ext uri="{FF2B5EF4-FFF2-40B4-BE49-F238E27FC236}">
                        <a16:creationId xmlns:a16="http://schemas.microsoft.com/office/drawing/2014/main" id="{C16B30BC-D1A5-758F-37B2-1B5B0A1809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 graph with orange and green lines&#10;&#10;AI-generated content may be incorrect.">
                            <a:extLst>
                              <a:ext uri="{FF2B5EF4-FFF2-40B4-BE49-F238E27FC236}">
                                <a16:creationId xmlns:a16="http://schemas.microsoft.com/office/drawing/2014/main" id="{C16B30BC-D1A5-758F-37B2-1B5B0A180999}"/>
                              </a:ext>
                            </a:extLst>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24549" cy="1370806"/>
                          </a:xfrm>
                          <a:prstGeom prst="rect">
                            <a:avLst/>
                          </a:prstGeom>
                          <a:noFill/>
                        </pic:spPr>
                      </pic:pic>
                    </a:graphicData>
                  </a:graphic>
                </wp:inline>
              </w:drawing>
            </w:r>
          </w:p>
        </w:tc>
        <w:tc>
          <w:tcPr>
            <w:tcW w:w="4961" w:type="dxa"/>
          </w:tcPr>
          <w:p w14:paraId="2109CD2C" w14:textId="77777777" w:rsidR="00E27963" w:rsidRDefault="00E27963" w:rsidP="00DA67EA"/>
        </w:tc>
      </w:tr>
      <w:tr w:rsidR="00E27963" w14:paraId="456661BE" w14:textId="77777777" w:rsidTr="00DA67EA">
        <w:tc>
          <w:tcPr>
            <w:tcW w:w="5245" w:type="dxa"/>
          </w:tcPr>
          <w:p w14:paraId="72B761B6" w14:textId="77777777" w:rsidR="00E27963" w:rsidRDefault="00E27963" w:rsidP="00DA67EA">
            <w:r>
              <w:t>Lower Income Level</w:t>
            </w:r>
          </w:p>
        </w:tc>
        <w:tc>
          <w:tcPr>
            <w:tcW w:w="4961" w:type="dxa"/>
          </w:tcPr>
          <w:p w14:paraId="002C7A8F" w14:textId="77777777" w:rsidR="00E27963" w:rsidRDefault="00E27963" w:rsidP="00DA67EA"/>
        </w:tc>
      </w:tr>
      <w:tr w:rsidR="00E27963" w14:paraId="71FF9C0B" w14:textId="77777777" w:rsidTr="00DA67EA">
        <w:tc>
          <w:tcPr>
            <w:tcW w:w="5245" w:type="dxa"/>
            <w:shd w:val="clear" w:color="auto" w:fill="00B050"/>
          </w:tcPr>
          <w:p w14:paraId="03C08CCC" w14:textId="77777777" w:rsidR="00E27963" w:rsidRDefault="00E27963" w:rsidP="00DA67EA">
            <w:r>
              <w:rPr>
                <w:noProof/>
              </w:rPr>
              <w:lastRenderedPageBreak/>
              <w:drawing>
                <wp:inline distT="0" distB="0" distL="0" distR="0" wp14:anchorId="125052BF" wp14:editId="2E832BC6">
                  <wp:extent cx="3368842" cy="1432148"/>
                  <wp:effectExtent l="0" t="0" r="3175" b="0"/>
                  <wp:docPr id="281089559" name="Picture 25" descr="A graph with orange line&#10;&#10;AI-generated content may be incorrect.">
                    <a:extLst xmlns:a="http://schemas.openxmlformats.org/drawingml/2006/main">
                      <a:ext uri="{FF2B5EF4-FFF2-40B4-BE49-F238E27FC236}">
                        <a16:creationId xmlns:a16="http://schemas.microsoft.com/office/drawing/2014/main" id="{4070F6F8-4BD8-BA13-D752-5C68E02311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graph with orange line&#10;&#10;AI-generated content may be incorrect.">
                            <a:extLst>
                              <a:ext uri="{FF2B5EF4-FFF2-40B4-BE49-F238E27FC236}">
                                <a16:creationId xmlns:a16="http://schemas.microsoft.com/office/drawing/2014/main" id="{4070F6F8-4BD8-BA13-D752-5C68E0231145}"/>
                              </a:ext>
                            </a:extLst>
                          </pic:cNvP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391235" cy="1441667"/>
                          </a:xfrm>
                          <a:prstGeom prst="rect">
                            <a:avLst/>
                          </a:prstGeom>
                          <a:noFill/>
                        </pic:spPr>
                      </pic:pic>
                    </a:graphicData>
                  </a:graphic>
                </wp:inline>
              </w:drawing>
            </w:r>
          </w:p>
        </w:tc>
        <w:tc>
          <w:tcPr>
            <w:tcW w:w="4961" w:type="dxa"/>
            <w:shd w:val="clear" w:color="auto" w:fill="00B050"/>
          </w:tcPr>
          <w:p w14:paraId="0CE616A6" w14:textId="77777777" w:rsidR="00E27963" w:rsidRDefault="00E27963" w:rsidP="00DA67EA">
            <w:r>
              <w:rPr>
                <w:noProof/>
              </w:rPr>
              <w:drawing>
                <wp:inline distT="0" distB="0" distL="0" distR="0" wp14:anchorId="79332238" wp14:editId="39B4AFA3">
                  <wp:extent cx="3280185" cy="1394460"/>
                  <wp:effectExtent l="0" t="0" r="0" b="0"/>
                  <wp:docPr id="1049196820" name="Picture 28" descr="A graph showing a number of different colored lines&#10;&#10;AI-generated content may be incorrect.">
                    <a:extLst xmlns:a="http://schemas.openxmlformats.org/drawingml/2006/main">
                      <a:ext uri="{FF2B5EF4-FFF2-40B4-BE49-F238E27FC236}">
                        <a16:creationId xmlns:a16="http://schemas.microsoft.com/office/drawing/2014/main" id="{D12BC6B9-E464-CE8B-3F2D-C54E763A0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A graph showing a number of different colored lines&#10;&#10;AI-generated content may be incorrect.">
                            <a:extLst>
                              <a:ext uri="{FF2B5EF4-FFF2-40B4-BE49-F238E27FC236}">
                                <a16:creationId xmlns:a16="http://schemas.microsoft.com/office/drawing/2014/main" id="{D12BC6B9-E464-CE8B-3F2D-C54E763A0786}"/>
                              </a:ext>
                            </a:extLst>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883502" cy="1650940"/>
                          </a:xfrm>
                          <a:prstGeom prst="rect">
                            <a:avLst/>
                          </a:prstGeom>
                          <a:noFill/>
                        </pic:spPr>
                      </pic:pic>
                    </a:graphicData>
                  </a:graphic>
                </wp:inline>
              </w:drawing>
            </w:r>
          </w:p>
        </w:tc>
      </w:tr>
    </w:tbl>
    <w:p w14:paraId="7612459C" w14:textId="2787325D" w:rsidR="00E27963" w:rsidRPr="00D75638" w:rsidRDefault="00D75638" w:rsidP="00E27963">
      <w:pPr>
        <w:rPr>
          <w:sz w:val="16"/>
          <w:szCs w:val="16"/>
        </w:rPr>
      </w:pPr>
      <w:r w:rsidRPr="00D75638">
        <w:rPr>
          <w:sz w:val="16"/>
          <w:szCs w:val="16"/>
        </w:rPr>
        <w:t>Figure 1</w:t>
      </w:r>
      <w:r>
        <w:rPr>
          <w:sz w:val="16"/>
          <w:szCs w:val="16"/>
        </w:rPr>
        <w:t>4</w:t>
      </w:r>
      <w:r w:rsidRPr="00D75638">
        <w:rPr>
          <w:sz w:val="16"/>
          <w:szCs w:val="16"/>
        </w:rPr>
        <w:t xml:space="preserve"> Forecast Diagrams for </w:t>
      </w:r>
      <w:r>
        <w:rPr>
          <w:sz w:val="16"/>
          <w:szCs w:val="16"/>
        </w:rPr>
        <w:t>Cardiovascular disease</w:t>
      </w:r>
    </w:p>
    <w:p w14:paraId="36055600" w14:textId="77777777" w:rsidR="00E27963" w:rsidRPr="00D076FF" w:rsidRDefault="00E27963" w:rsidP="00E27963">
      <w:pPr>
        <w:spacing w:after="0" w:line="240" w:lineRule="auto"/>
      </w:pPr>
      <w:r w:rsidRPr="00AE2483">
        <w:rPr>
          <w:i/>
          <w:iCs/>
        </w:rPr>
        <w:t>Cardiovascular disease (CVD)</w:t>
      </w:r>
      <w:r w:rsidRPr="00AE2483">
        <w:t xml:space="preserve"> rates surged after 2000 due to aging and lifestyle changes, except in countries like Indonesia and Kenya, where rates declined due to targeted health policies. From 2024–2074, RF projected flat trends, ARIMA anticipated moderate rises, and Prophet forecasted widespread increases—except in countries with effective interventions.</w:t>
      </w:r>
    </w:p>
    <w:p w14:paraId="2A00955A" w14:textId="77777777" w:rsidR="00960D20" w:rsidRPr="00913C46" w:rsidRDefault="00960D20" w:rsidP="009E284E">
      <w:pPr>
        <w:rPr>
          <w:sz w:val="28"/>
          <w:szCs w:val="28"/>
        </w:rPr>
      </w:pPr>
    </w:p>
    <w:p w14:paraId="78B1743D" w14:textId="3E869D63" w:rsidR="009E1545" w:rsidRPr="00995C6C" w:rsidRDefault="00671C17" w:rsidP="00995C6C">
      <w:pPr>
        <w:pStyle w:val="Heading2"/>
      </w:pPr>
      <w:bookmarkStart w:id="87" w:name="_Toc204596679"/>
      <w:bookmarkStart w:id="88" w:name="_Toc204633099"/>
      <w:r>
        <w:rPr>
          <w:bCs/>
          <w:szCs w:val="28"/>
        </w:rPr>
        <w:t>7.2</w:t>
      </w:r>
      <w:r w:rsidR="00913C46" w:rsidRPr="00913C46">
        <w:rPr>
          <w:bCs/>
          <w:szCs w:val="28"/>
        </w:rPr>
        <w:t xml:space="preserve"> </w:t>
      </w:r>
      <w:r w:rsidR="009E1545" w:rsidRPr="00995C6C">
        <w:t>Discussion &amp; Interpretation</w:t>
      </w:r>
      <w:bookmarkEnd w:id="87"/>
      <w:bookmarkEnd w:id="88"/>
    </w:p>
    <w:p w14:paraId="4AC5345B" w14:textId="498EAD2A" w:rsidR="009E1545" w:rsidRPr="00995C6C" w:rsidRDefault="00671C17" w:rsidP="00995C6C">
      <w:pPr>
        <w:pStyle w:val="Heading3"/>
        <w:ind w:firstLine="720"/>
      </w:pPr>
      <w:bookmarkStart w:id="89" w:name="_Toc204596680"/>
      <w:bookmarkStart w:id="90" w:name="_Toc204633100"/>
      <w:r w:rsidRPr="00995C6C">
        <w:t xml:space="preserve">7.2.1 </w:t>
      </w:r>
      <w:r w:rsidR="009E1545" w:rsidRPr="00995C6C">
        <w:t>Predictor Patterns &amp; RQ Alignment</w:t>
      </w:r>
      <w:bookmarkEnd w:id="89"/>
      <w:bookmarkEnd w:id="90"/>
    </w:p>
    <w:p w14:paraId="0E69FD9F" w14:textId="77777777" w:rsidR="000D0815" w:rsidRDefault="000D0815" w:rsidP="000D0815">
      <w:pPr>
        <w:pStyle w:val="NormalWeb"/>
        <w:ind w:left="720"/>
        <w:rPr>
          <w:rFonts w:ascii="Times New Roman" w:hAnsi="Times New Roman"/>
          <w:sz w:val="24"/>
        </w:rPr>
      </w:pPr>
      <w:r>
        <w:t>This study reveals distinct but interconnected sets of predictors for life expectancy, diabetes, and cardiovascular disease (CVD), offering deep insight into the socioeconomic, demographic, and lifestyle forces shaping global health outcomes from 1950 to 2023. By modeling both current and lagged variables, the results emphasize how both present-day conditions and historical exposures influence population health and long-term disease patterns.</w:t>
      </w:r>
    </w:p>
    <w:p w14:paraId="3AAC9F0C" w14:textId="5787DDD5" w:rsidR="00F92E3E" w:rsidRPr="007366DA" w:rsidRDefault="000D0815" w:rsidP="000002C2">
      <w:pPr>
        <w:pStyle w:val="Heading3"/>
        <w:numPr>
          <w:ilvl w:val="0"/>
          <w:numId w:val="40"/>
        </w:numPr>
        <w:rPr>
          <w:rStyle w:val="Strong"/>
          <w:sz w:val="22"/>
          <w:szCs w:val="22"/>
        </w:rPr>
      </w:pPr>
      <w:bookmarkStart w:id="91" w:name="_Toc204596681"/>
      <w:bookmarkStart w:id="92" w:name="_Toc204633101"/>
      <w:r w:rsidRPr="007366DA">
        <w:rPr>
          <w:rStyle w:val="Strong"/>
          <w:sz w:val="22"/>
          <w:szCs w:val="22"/>
        </w:rPr>
        <w:t>Life Expectancy</w:t>
      </w:r>
      <w:bookmarkEnd w:id="91"/>
      <w:bookmarkEnd w:id="92"/>
    </w:p>
    <w:p w14:paraId="72DDA6AD" w14:textId="77777777" w:rsidR="007366DA" w:rsidRPr="007366DA" w:rsidRDefault="007366DA" w:rsidP="007366DA">
      <w:pPr>
        <w:spacing w:after="0"/>
      </w:pPr>
    </w:p>
    <w:p w14:paraId="3A0367B3" w14:textId="530A9D66" w:rsidR="000D0815" w:rsidRPr="00272AAA" w:rsidRDefault="000D0815" w:rsidP="007366DA">
      <w:pPr>
        <w:ind w:left="720"/>
      </w:pPr>
      <w:r w:rsidRPr="00272AAA">
        <w:t xml:space="preserve">The most dominant predictor of life expectancy was child mortality and its lagged values, underscoring the fundamental role of early-life health conditions in determining longevity. This pattern is consistent with the </w:t>
      </w:r>
      <w:r w:rsidRPr="007366DA">
        <w:t>Preston Curve</w:t>
      </w:r>
      <w:r w:rsidRPr="00272AAA">
        <w:t xml:space="preserve"> and subsequent studies showing that reductions in child mortality </w:t>
      </w:r>
      <w:r w:rsidR="00BF259C" w:rsidRPr="00272AAA">
        <w:t>le</w:t>
      </w:r>
      <w:r w:rsidR="00BF259C">
        <w:t>a</w:t>
      </w:r>
      <w:r w:rsidR="00BF259C" w:rsidRPr="00272AAA">
        <w:t>d</w:t>
      </w:r>
      <w:r w:rsidR="005659E1">
        <w:t>s</w:t>
      </w:r>
      <w:r w:rsidRPr="00272AAA">
        <w:t xml:space="preserve"> to gains in life expectancy, particularly in low- and middle-income countries (LMICs). This association not only reflects fewer early deaths but also signals improvements in maternal health, immunization coverage, and public health systems.</w:t>
      </w:r>
    </w:p>
    <w:p w14:paraId="2FAE164B" w14:textId="77777777" w:rsidR="000D0815" w:rsidRDefault="000D0815" w:rsidP="00F92E3E">
      <w:pPr>
        <w:ind w:left="720"/>
      </w:pPr>
      <w:r>
        <w:t>Economic indicators like GDP and income were also strong predictors, highlighting how macroeconomic stability supports healthcare systems, education, and infrastructure. However, high inflation had a detrimental effect—reducing purchasing power and access to essentials such as food, medicine, and care. These findings align with broader economic literature showing how inflation can widen health inequities, particularly in economically vulnerable populations (World Bank, 2022).</w:t>
      </w:r>
    </w:p>
    <w:p w14:paraId="449A1409" w14:textId="77777777" w:rsidR="000D0815" w:rsidRDefault="000D0815" w:rsidP="00F92E3E">
      <w:pPr>
        <w:ind w:left="720"/>
      </w:pPr>
      <w:r>
        <w:t xml:space="preserve">BMI and its lagged forms were also inversely associated with life expectancy, consistent with a growing body of research linking obesity to reduced lifespan. For example, studies </w:t>
      </w:r>
      <w:r>
        <w:lastRenderedPageBreak/>
        <w:t>have found that obesity can shorten life expectancy by up to 14 years in extreme cases (Guh et al., 2009; MDPI; NIH). The inclusion of the sex ratio as a significant predictor points to the structural gender inequalities that shape health outcomes—particularly in societies where gender imbalance affects caregiving capacity and access to maternal and child health services.</w:t>
      </w:r>
    </w:p>
    <w:p w14:paraId="65FF8079" w14:textId="77777777" w:rsidR="000D0815" w:rsidRPr="004F787F" w:rsidRDefault="000D0815" w:rsidP="000002C2">
      <w:pPr>
        <w:pStyle w:val="Heading3"/>
        <w:numPr>
          <w:ilvl w:val="0"/>
          <w:numId w:val="40"/>
        </w:numPr>
        <w:rPr>
          <w:sz w:val="22"/>
          <w:szCs w:val="22"/>
        </w:rPr>
      </w:pPr>
      <w:bookmarkStart w:id="93" w:name="_Toc204596682"/>
      <w:bookmarkStart w:id="94" w:name="_Toc204633102"/>
      <w:r w:rsidRPr="004F787F">
        <w:rPr>
          <w:rStyle w:val="Strong"/>
          <w:sz w:val="22"/>
          <w:szCs w:val="22"/>
        </w:rPr>
        <w:t>Diabetes</w:t>
      </w:r>
      <w:bookmarkEnd w:id="93"/>
      <w:bookmarkEnd w:id="94"/>
    </w:p>
    <w:p w14:paraId="15F08EAE" w14:textId="0E43D64C" w:rsidR="000D0815" w:rsidRPr="006B7636" w:rsidRDefault="000D0815" w:rsidP="006B7636">
      <w:pPr>
        <w:pStyle w:val="NormalWeb"/>
        <w:ind w:left="720"/>
      </w:pPr>
      <w:r>
        <w:t xml:space="preserve">For diabetes prevalence, </w:t>
      </w:r>
      <w:r w:rsidRPr="006B7636">
        <w:rPr>
          <w:rStyle w:val="Strong"/>
          <w:b w:val="0"/>
          <w:bCs w:val="0"/>
        </w:rPr>
        <w:t>BMI_avg_lag3</w:t>
      </w:r>
      <w:r w:rsidRPr="006B7636">
        <w:t xml:space="preserve"> emerged as the single most influential predictor, highlighting how chronic exposure to elevated BMI over time significantly increases the risk of type 2 diabetes. This result is consistent with global cohort studies showing that even moderate obesity in LMICs dramatically raises diabetes risk, particularly as populations urbanize and adopt more sedentary lifestyles (WHO STEPS; Ogurtsova et al., 2017).</w:t>
      </w:r>
    </w:p>
    <w:p w14:paraId="489E7231" w14:textId="52402FCF" w:rsidR="000D0815" w:rsidRPr="006B7636" w:rsidRDefault="000D0815" w:rsidP="006B7636">
      <w:pPr>
        <w:pStyle w:val="NormalWeb"/>
        <w:ind w:left="720"/>
      </w:pPr>
      <w:r w:rsidRPr="006B7636">
        <w:t xml:space="preserve">The </w:t>
      </w:r>
      <w:r w:rsidRPr="006B7636">
        <w:rPr>
          <w:rStyle w:val="Strong"/>
          <w:b w:val="0"/>
          <w:bCs w:val="0"/>
        </w:rPr>
        <w:t>cost of a healthy diet</w:t>
      </w:r>
      <w:r w:rsidRPr="006B7636">
        <w:t xml:space="preserve"> was positively correlated with diabetes rates, supporting findings that in many LMICs, high prices of nutritious foods force lower-income populations to consume cheaper, energy-dense alternatives—exacerbating obesity and metabolic disease. This finding echoes studies by </w:t>
      </w:r>
      <w:r w:rsidRPr="006B7636">
        <w:rPr>
          <w:rStyle w:val="Strong"/>
          <w:b w:val="0"/>
          <w:bCs w:val="0"/>
        </w:rPr>
        <w:t>Drewnowski &amp; Specter (2004)</w:t>
      </w:r>
      <w:r w:rsidRPr="006B7636">
        <w:t xml:space="preserve"> and </w:t>
      </w:r>
      <w:r w:rsidRPr="006B7636">
        <w:rPr>
          <w:rStyle w:val="Strong"/>
          <w:b w:val="0"/>
          <w:bCs w:val="0"/>
        </w:rPr>
        <w:t>Darmon &amp; Drewnowski (2008)</w:t>
      </w:r>
      <w:r w:rsidRPr="006B7636">
        <w:t xml:space="preserve">, and more recent global reviews linking food insecurity and diet cost to health disparities. Importantly, this highlights an intersection between economic inequality and nutrition policy: populations are not just biologically at </w:t>
      </w:r>
      <w:r w:rsidR="008D4012" w:rsidRPr="006B7636">
        <w:t>risk but</w:t>
      </w:r>
      <w:r w:rsidRPr="006B7636">
        <w:t xml:space="preserve"> structurally exposed to poor dietary environments.</w:t>
      </w:r>
    </w:p>
    <w:p w14:paraId="018F987F" w14:textId="77777777" w:rsidR="000D0815" w:rsidRDefault="000D0815" w:rsidP="006B7636">
      <w:pPr>
        <w:pStyle w:val="NormalWeb"/>
        <w:ind w:left="720"/>
      </w:pPr>
      <w:r>
        <w:t>Income and GDP also play dual roles: while they can improve healthcare access and quality, they are also associated with shifts toward processed food consumption and reduced physical activity—especially in middle-income economies undergoing lifestyle transitions. Inflation further compounds these risks by limiting affordability and access to preventive care, particularly among poorer households.</w:t>
      </w:r>
    </w:p>
    <w:p w14:paraId="7CD9F9AE" w14:textId="77777777" w:rsidR="000D0815" w:rsidRDefault="000D0815" w:rsidP="006B7636">
      <w:pPr>
        <w:pStyle w:val="NormalWeb"/>
        <w:ind w:left="720"/>
      </w:pPr>
      <w:r>
        <w:t xml:space="preserve">Demographic </w:t>
      </w:r>
      <w:r w:rsidRPr="006B7636">
        <w:t>variables such as</w:t>
      </w:r>
      <w:r w:rsidRPr="006B7636">
        <w:rPr>
          <w:b/>
          <w:bCs/>
        </w:rPr>
        <w:t xml:space="preserve"> </w:t>
      </w:r>
      <w:r w:rsidRPr="006B7636">
        <w:rPr>
          <w:rStyle w:val="Strong"/>
          <w:b w:val="0"/>
          <w:bCs w:val="0"/>
        </w:rPr>
        <w:t>lagged median age</w:t>
      </w:r>
      <w:r w:rsidRPr="006B7636">
        <w:t xml:space="preserve"> were also significant, reflecting how aging populations will increasingly bear the burden of chronic</w:t>
      </w:r>
      <w:r>
        <w:t xml:space="preserve"> diseases in coming decades.</w:t>
      </w:r>
    </w:p>
    <w:p w14:paraId="514C753B" w14:textId="77777777" w:rsidR="000D0815" w:rsidRPr="006B7636" w:rsidRDefault="000D0815" w:rsidP="000002C2">
      <w:pPr>
        <w:pStyle w:val="Heading3"/>
        <w:numPr>
          <w:ilvl w:val="0"/>
          <w:numId w:val="40"/>
        </w:numPr>
      </w:pPr>
      <w:bookmarkStart w:id="95" w:name="_Toc204596683"/>
      <w:bookmarkStart w:id="96" w:name="_Toc204633103"/>
      <w:r w:rsidRPr="004F787F">
        <w:rPr>
          <w:rStyle w:val="Strong"/>
          <w:sz w:val="22"/>
          <w:szCs w:val="22"/>
        </w:rPr>
        <w:t>Cardiovascular Disease (CVD</w:t>
      </w:r>
      <w:r w:rsidRPr="006B7636">
        <w:rPr>
          <w:rStyle w:val="Strong"/>
        </w:rPr>
        <w:t>)</w:t>
      </w:r>
      <w:bookmarkEnd w:id="95"/>
      <w:bookmarkEnd w:id="96"/>
    </w:p>
    <w:p w14:paraId="7D3A48E6" w14:textId="77777777" w:rsidR="000D0815" w:rsidRPr="006B7636" w:rsidRDefault="000D0815" w:rsidP="006B7636">
      <w:pPr>
        <w:pStyle w:val="NormalWeb"/>
        <w:ind w:left="720"/>
      </w:pPr>
      <w:r>
        <w:t xml:space="preserve">The leading predictors of CVD </w:t>
      </w:r>
      <w:r w:rsidRPr="006B7636">
        <w:t xml:space="preserve">were long-term patterns in body weight, particularly </w:t>
      </w:r>
      <w:r w:rsidRPr="006B7636">
        <w:rPr>
          <w:rStyle w:val="Strong"/>
          <w:b w:val="0"/>
          <w:bCs w:val="0"/>
        </w:rPr>
        <w:t>BMI_avg_lag3</w:t>
      </w:r>
      <w:r w:rsidRPr="006B7636">
        <w:rPr>
          <w:b/>
          <w:bCs/>
        </w:rPr>
        <w:t xml:space="preserve"> and </w:t>
      </w:r>
      <w:r w:rsidRPr="006B7636">
        <w:rPr>
          <w:rStyle w:val="Strong"/>
          <w:b w:val="0"/>
          <w:bCs w:val="0"/>
        </w:rPr>
        <w:t>BMI_avg_lag1</w:t>
      </w:r>
      <w:r w:rsidRPr="006B7636">
        <w:rPr>
          <w:b/>
          <w:bCs/>
        </w:rPr>
        <w:t>,</w:t>
      </w:r>
      <w:r w:rsidRPr="006B7636">
        <w:t xml:space="preserve"> indicating that weight fluctuations and prolonged exposure to elevated BMI are more harmful than cross-sectional BMI measurements alone. This supports findings from large-scale cohort studies such </w:t>
      </w:r>
      <w:r w:rsidRPr="003F7B46">
        <w:t>as the</w:t>
      </w:r>
      <w:r w:rsidRPr="006B7636">
        <w:rPr>
          <w:b/>
          <w:bCs/>
        </w:rPr>
        <w:t xml:space="preserve"> </w:t>
      </w:r>
      <w:r w:rsidRPr="006B7636">
        <w:rPr>
          <w:rStyle w:val="Strong"/>
          <w:b w:val="0"/>
          <w:bCs w:val="0"/>
        </w:rPr>
        <w:t>UK Biobank</w:t>
      </w:r>
      <w:r w:rsidRPr="006B7636">
        <w:t>,</w:t>
      </w:r>
      <w:r>
        <w:t xml:space="preserve"> </w:t>
      </w:r>
      <w:r w:rsidRPr="006B7636">
        <w:rPr>
          <w:rStyle w:val="Strong"/>
          <w:b w:val="0"/>
          <w:bCs w:val="0"/>
        </w:rPr>
        <w:t>Million Veteran Program</w:t>
      </w:r>
      <w:r w:rsidRPr="006B7636">
        <w:t xml:space="preserve">, and pooled analyses from ARIC, MESA, and Tehran cohorts, which show that individuals with high BMI variability have up to a </w:t>
      </w:r>
      <w:r w:rsidRPr="003F7B46">
        <w:rPr>
          <w:rStyle w:val="Strong"/>
          <w:b w:val="0"/>
          <w:bCs w:val="0"/>
        </w:rPr>
        <w:t>30% increased risk</w:t>
      </w:r>
      <w:r w:rsidRPr="006B7636">
        <w:t xml:space="preserve"> of cardiovascular events (Amani-Beni, 2023; BioMed Central; PubMed).</w:t>
      </w:r>
    </w:p>
    <w:p w14:paraId="400B920C" w14:textId="77777777" w:rsidR="000D0815" w:rsidRPr="006B7636" w:rsidRDefault="000D0815" w:rsidP="006B7636">
      <w:pPr>
        <w:pStyle w:val="NormalWeb"/>
        <w:ind w:left="720"/>
      </w:pPr>
      <w:r w:rsidRPr="006B7636">
        <w:t xml:space="preserve">GDP and income, including their lagged values, also appeared as key predictors. Economic development can improve healthcare access and disease management, but it </w:t>
      </w:r>
      <w:r w:rsidRPr="006B7636">
        <w:lastRenderedPageBreak/>
        <w:t>can simultaneously foster unhealthy behaviors through urbanization, sedentary work patterns, and increased consumption of calorie-dense foods. These economic transitions explain the rising burden of CVD in many rapidly developing countries, consistent with findings from the Global Burden of Disease project (Dieleman et al., 2016).</w:t>
      </w:r>
    </w:p>
    <w:p w14:paraId="011F707F" w14:textId="1E0A59E2" w:rsidR="0061415E" w:rsidRPr="00180517" w:rsidRDefault="000D0815" w:rsidP="00180517">
      <w:pPr>
        <w:pStyle w:val="NormalWeb"/>
        <w:ind w:left="720"/>
      </w:pPr>
      <w:r w:rsidRPr="006B7636">
        <w:t xml:space="preserve">Taken together, the predictors for CVD suggest that the combined effects of </w:t>
      </w:r>
      <w:r w:rsidRPr="006B7636">
        <w:rPr>
          <w:rStyle w:val="Strong"/>
          <w:b w:val="0"/>
          <w:bCs w:val="0"/>
        </w:rPr>
        <w:t>economic</w:t>
      </w:r>
      <w:r w:rsidRPr="006B7636">
        <w:rPr>
          <w:rStyle w:val="Strong"/>
        </w:rPr>
        <w:t xml:space="preserve"> </w:t>
      </w:r>
      <w:r w:rsidRPr="006B7636">
        <w:rPr>
          <w:rStyle w:val="Strong"/>
          <w:b w:val="0"/>
          <w:bCs w:val="0"/>
        </w:rPr>
        <w:t>transition</w:t>
      </w:r>
      <w:r w:rsidRPr="006B7636">
        <w:rPr>
          <w:b/>
          <w:bCs/>
        </w:rPr>
        <w:t xml:space="preserve">, </w:t>
      </w:r>
      <w:r w:rsidRPr="006B7636">
        <w:rPr>
          <w:rStyle w:val="Strong"/>
          <w:b w:val="0"/>
          <w:bCs w:val="0"/>
        </w:rPr>
        <w:t>demographic aging</w:t>
      </w:r>
      <w:r w:rsidRPr="006B7636">
        <w:t xml:space="preserve">, and </w:t>
      </w:r>
      <w:r w:rsidRPr="006B7636">
        <w:rPr>
          <w:rStyle w:val="Strong"/>
          <w:b w:val="0"/>
          <w:bCs w:val="0"/>
        </w:rPr>
        <w:t>long-term obesity trends</w:t>
      </w:r>
      <w:r w:rsidRPr="006B7636">
        <w:t xml:space="preserve"> will drive continued increases in cardiovascular morbidity, particularly in emerging economies.</w:t>
      </w:r>
    </w:p>
    <w:p w14:paraId="13E12E2E" w14:textId="585606F7" w:rsidR="009E1545" w:rsidRPr="00995C6C" w:rsidRDefault="00671C17" w:rsidP="00671C17">
      <w:pPr>
        <w:pStyle w:val="Heading3"/>
        <w:ind w:firstLine="360"/>
      </w:pPr>
      <w:bookmarkStart w:id="97" w:name="_Toc204596684"/>
      <w:bookmarkStart w:id="98" w:name="_Toc204633104"/>
      <w:r>
        <w:t>7</w:t>
      </w:r>
      <w:r w:rsidRPr="00995C6C">
        <w:t xml:space="preserve">.2.2 </w:t>
      </w:r>
      <w:r w:rsidR="009E1545" w:rsidRPr="00995C6C">
        <w:t xml:space="preserve">Model Performance: Strengths, Limitations &amp; </w:t>
      </w:r>
      <w:r w:rsidR="00393456">
        <w:t>Relev</w:t>
      </w:r>
      <w:r w:rsidR="00BB67BE">
        <w:t>a</w:t>
      </w:r>
      <w:r w:rsidR="00393456">
        <w:t>nt</w:t>
      </w:r>
      <w:r w:rsidR="009E1545" w:rsidRPr="00995C6C">
        <w:t xml:space="preserve"> to the </w:t>
      </w:r>
      <w:r w:rsidR="00393456">
        <w:t>RQ</w:t>
      </w:r>
      <w:r w:rsidR="009E1545" w:rsidRPr="00995C6C">
        <w:t>s</w:t>
      </w:r>
      <w:bookmarkEnd w:id="97"/>
      <w:bookmarkEnd w:id="98"/>
    </w:p>
    <w:p w14:paraId="27930C61" w14:textId="77777777" w:rsidR="00B9377A" w:rsidRPr="0033316B" w:rsidRDefault="00B9377A" w:rsidP="00B9377A">
      <w:pPr>
        <w:pStyle w:val="ListParagraph"/>
        <w:spacing w:before="100" w:beforeAutospacing="1" w:after="100" w:afterAutospacing="1" w:line="240" w:lineRule="auto"/>
        <w:rPr>
          <w:rFonts w:eastAsia="Times New Roman" w:cs="Arial"/>
          <w:szCs w:val="22"/>
          <w:lang w:eastAsia="en-CA"/>
        </w:rPr>
      </w:pPr>
      <w:r w:rsidRPr="0033316B">
        <w:rPr>
          <w:rFonts w:eastAsia="Times New Roman" w:cs="Arial"/>
          <w:szCs w:val="22"/>
          <w:lang w:eastAsia="en-CA"/>
        </w:rPr>
        <w:t>The predictive performance of models varied by health outcome, reflecting differences in temporal dynamics, data complexity, and structural regularity. These results have direct implications for RQ3, which seeks to forecast long-term health outcomes across countries.</w:t>
      </w:r>
    </w:p>
    <w:p w14:paraId="6AC156B6" w14:textId="77777777" w:rsidR="00C21F0B" w:rsidRPr="0033316B" w:rsidRDefault="00C21F0B" w:rsidP="00B9377A">
      <w:pPr>
        <w:pStyle w:val="ListParagraph"/>
        <w:spacing w:before="100" w:beforeAutospacing="1" w:after="100" w:afterAutospacing="1" w:line="240" w:lineRule="auto"/>
        <w:rPr>
          <w:rFonts w:eastAsia="Times New Roman" w:cs="Arial"/>
          <w:szCs w:val="22"/>
          <w:lang w:eastAsia="en-CA"/>
        </w:rPr>
      </w:pPr>
    </w:p>
    <w:p w14:paraId="4F4EB795" w14:textId="22B119CE" w:rsidR="00B9377A" w:rsidRPr="0033316B" w:rsidRDefault="00B9377A" w:rsidP="000002C2">
      <w:pPr>
        <w:pStyle w:val="ListParagraph"/>
        <w:numPr>
          <w:ilvl w:val="1"/>
          <w:numId w:val="41"/>
        </w:numPr>
        <w:spacing w:before="100" w:beforeAutospacing="1" w:after="100" w:afterAutospacing="1" w:line="240" w:lineRule="auto"/>
        <w:rPr>
          <w:rFonts w:eastAsia="Times New Roman" w:cs="Arial"/>
          <w:szCs w:val="22"/>
          <w:lang w:eastAsia="en-CA"/>
        </w:rPr>
      </w:pPr>
      <w:r w:rsidRPr="0033316B">
        <w:rPr>
          <w:rFonts w:eastAsia="Times New Roman" w:cs="Arial"/>
          <w:szCs w:val="22"/>
          <w:lang w:eastAsia="en-CA"/>
        </w:rPr>
        <w:t>Life Expectancy:</w:t>
      </w:r>
      <w:r w:rsidRPr="0033316B">
        <w:rPr>
          <w:rFonts w:eastAsia="Times New Roman" w:cs="Arial"/>
          <w:szCs w:val="22"/>
          <w:lang w:eastAsia="en-CA"/>
        </w:rPr>
        <w:br/>
        <w:t>Random Forest (RF) consistently outperformed time-series models for life expectancy predictions in both high- and low-income countries</w:t>
      </w:r>
      <w:r w:rsidR="005B748C">
        <w:rPr>
          <w:rFonts w:eastAsia="Times New Roman" w:cs="Arial"/>
          <w:szCs w:val="22"/>
          <w:lang w:eastAsia="en-CA"/>
        </w:rPr>
        <w:t>.</w:t>
      </w:r>
      <w:r w:rsidRPr="0033316B">
        <w:rPr>
          <w:rFonts w:eastAsia="Times New Roman" w:cs="Arial"/>
          <w:szCs w:val="22"/>
          <w:lang w:eastAsia="en-CA"/>
        </w:rPr>
        <w:t xml:space="preserve"> This performance highlights RF’s strength in modeling nonlinear interactions between socioeconomic, demographic, and lifestyle variables. RF’s ability to flexibly capture heterogeneous country contexts makes it valuable for mid-term forecasting. However, RF lacks true extrapolative power, which may limit its </w:t>
      </w:r>
      <w:r w:rsidR="001857D0" w:rsidRPr="0033316B">
        <w:rPr>
          <w:rFonts w:eastAsia="Times New Roman" w:cs="Arial"/>
          <w:szCs w:val="22"/>
          <w:lang w:eastAsia="en-CA"/>
        </w:rPr>
        <w:t>long horizon</w:t>
      </w:r>
      <w:r w:rsidRPr="0033316B">
        <w:rPr>
          <w:rFonts w:eastAsia="Times New Roman" w:cs="Arial"/>
          <w:szCs w:val="22"/>
          <w:lang w:eastAsia="en-CA"/>
        </w:rPr>
        <w:t xml:space="preserve"> forecasting capacity without engineered temporal features.</w:t>
      </w:r>
      <w:r w:rsidR="00074939">
        <w:rPr>
          <w:rFonts w:eastAsia="Times New Roman" w:cs="Arial"/>
          <w:szCs w:val="22"/>
          <w:lang w:eastAsia="en-CA"/>
        </w:rPr>
        <w:t xml:space="preserve"> </w:t>
      </w:r>
      <w:r w:rsidR="00074939" w:rsidRPr="00074939">
        <w:rPr>
          <w:rFonts w:eastAsia="Times New Roman" w:cs="Arial"/>
          <w:szCs w:val="22"/>
          <w:lang w:eastAsia="en-CA"/>
        </w:rPr>
        <w:t>While Prophet showed relatively good performance in countries like Bangladesh and Indonesia, these were exceptions likely due to smoother and more stable population health trends.</w:t>
      </w:r>
      <w:r w:rsidR="00074939">
        <w:rPr>
          <w:rFonts w:eastAsia="Times New Roman" w:cs="Arial"/>
          <w:szCs w:val="22"/>
          <w:lang w:eastAsia="en-CA"/>
        </w:rPr>
        <w:t xml:space="preserve"> </w:t>
      </w:r>
      <w:r w:rsidR="00074939" w:rsidRPr="00074939">
        <w:rPr>
          <w:rFonts w:eastAsia="Times New Roman" w:cs="Arial"/>
          <w:szCs w:val="22"/>
          <w:lang w:eastAsia="en-CA"/>
        </w:rPr>
        <w:t>Overall, RF is the most robust model for life expectancy forecasting, especially in settings where interactions between income, education, and health behaviors are complex.</w:t>
      </w:r>
    </w:p>
    <w:p w14:paraId="39605618" w14:textId="77777777" w:rsidR="00B9377A" w:rsidRPr="0033316B" w:rsidRDefault="00B9377A" w:rsidP="00B9377A">
      <w:pPr>
        <w:pStyle w:val="ListParagraph"/>
        <w:spacing w:before="100" w:beforeAutospacing="1" w:after="100" w:afterAutospacing="1" w:line="240" w:lineRule="auto"/>
        <w:rPr>
          <w:rFonts w:eastAsia="Times New Roman" w:cs="Arial"/>
          <w:szCs w:val="22"/>
          <w:lang w:eastAsia="en-CA"/>
        </w:rPr>
      </w:pPr>
    </w:p>
    <w:p w14:paraId="36B0750E" w14:textId="1ACD81FD" w:rsidR="00B9377A" w:rsidRPr="0033316B" w:rsidRDefault="00B9377A" w:rsidP="000002C2">
      <w:pPr>
        <w:pStyle w:val="ListParagraph"/>
        <w:numPr>
          <w:ilvl w:val="1"/>
          <w:numId w:val="41"/>
        </w:numPr>
        <w:spacing w:before="100" w:beforeAutospacing="1" w:after="100" w:afterAutospacing="1" w:line="240" w:lineRule="auto"/>
        <w:rPr>
          <w:rFonts w:eastAsia="Times New Roman" w:cs="Arial"/>
          <w:szCs w:val="22"/>
          <w:lang w:eastAsia="en-CA"/>
        </w:rPr>
      </w:pPr>
      <w:r w:rsidRPr="0033316B">
        <w:rPr>
          <w:rFonts w:eastAsia="Times New Roman" w:cs="Arial"/>
          <w:szCs w:val="22"/>
          <w:lang w:eastAsia="en-CA"/>
        </w:rPr>
        <w:t>Diabetes Prevalence:</w:t>
      </w:r>
      <w:r w:rsidRPr="0033316B">
        <w:rPr>
          <w:rFonts w:eastAsia="Times New Roman" w:cs="Arial"/>
          <w:szCs w:val="22"/>
          <w:lang w:eastAsia="en-CA"/>
        </w:rPr>
        <w:br/>
        <w:t>ARIMA was the most accurate model for diabetes prevalence in nearly all countries. Its strong performance reflects the autoregressive and relatively stable trends in diabetes, particularly in LMICs undergoing gradual transitions in diet and lifestyle. This model is well suited for short- to medium-term projections where trends are stationary and persistent. Random Forest performed adequately but lacked ARIMA’s temporal sensitivity, while Prophet underperformed</w:t>
      </w:r>
      <w:r w:rsidR="000067B0">
        <w:rPr>
          <w:rFonts w:eastAsia="Times New Roman" w:cs="Arial"/>
          <w:szCs w:val="22"/>
          <w:lang w:eastAsia="en-CA"/>
        </w:rPr>
        <w:t xml:space="preserve">, </w:t>
      </w:r>
      <w:r w:rsidRPr="0033316B">
        <w:rPr>
          <w:rFonts w:eastAsia="Times New Roman" w:cs="Arial"/>
          <w:szCs w:val="22"/>
          <w:lang w:eastAsia="en-CA"/>
        </w:rPr>
        <w:t>especially in volatile settings like Bangladesh and Kenya</w:t>
      </w:r>
      <w:r w:rsidR="00AE14A9">
        <w:rPr>
          <w:rFonts w:eastAsia="Times New Roman" w:cs="Arial"/>
          <w:szCs w:val="22"/>
          <w:lang w:eastAsia="en-CA"/>
        </w:rPr>
        <w:t xml:space="preserve">, </w:t>
      </w:r>
      <w:r w:rsidRPr="0033316B">
        <w:rPr>
          <w:rFonts w:eastAsia="Times New Roman" w:cs="Arial"/>
          <w:szCs w:val="22"/>
          <w:lang w:eastAsia="en-CA"/>
        </w:rPr>
        <w:t>suggesting limited ability to handle irregular disease patterns.</w:t>
      </w:r>
    </w:p>
    <w:p w14:paraId="2435DD30" w14:textId="77777777" w:rsidR="00B9377A" w:rsidRPr="0033316B" w:rsidRDefault="00B9377A" w:rsidP="007F53F9">
      <w:pPr>
        <w:pStyle w:val="ListParagraph"/>
        <w:spacing w:before="100" w:beforeAutospacing="1" w:after="100" w:afterAutospacing="1" w:line="240" w:lineRule="auto"/>
        <w:rPr>
          <w:rFonts w:eastAsia="Times New Roman" w:cs="Arial"/>
          <w:szCs w:val="22"/>
          <w:lang w:eastAsia="en-CA"/>
        </w:rPr>
      </w:pPr>
    </w:p>
    <w:p w14:paraId="1E24FA83" w14:textId="2B918128" w:rsidR="00B9377A" w:rsidRPr="0033316B" w:rsidRDefault="00B9377A" w:rsidP="000002C2">
      <w:pPr>
        <w:pStyle w:val="ListParagraph"/>
        <w:numPr>
          <w:ilvl w:val="1"/>
          <w:numId w:val="41"/>
        </w:numPr>
        <w:spacing w:before="100" w:beforeAutospacing="1" w:after="100" w:afterAutospacing="1" w:line="240" w:lineRule="auto"/>
        <w:rPr>
          <w:rFonts w:eastAsia="Times New Roman" w:cs="Arial"/>
          <w:szCs w:val="22"/>
          <w:lang w:eastAsia="en-CA"/>
        </w:rPr>
      </w:pPr>
      <w:r w:rsidRPr="0033316B">
        <w:rPr>
          <w:rFonts w:eastAsia="Times New Roman" w:cs="Arial"/>
          <w:szCs w:val="22"/>
          <w:lang w:eastAsia="en-CA"/>
        </w:rPr>
        <w:t>Cardiovascular Disease (CVD):</w:t>
      </w:r>
      <w:r w:rsidRPr="0033316B">
        <w:rPr>
          <w:rFonts w:eastAsia="Times New Roman" w:cs="Arial"/>
          <w:szCs w:val="22"/>
          <w:lang w:eastAsia="en-CA"/>
        </w:rPr>
        <w:br/>
        <w:t xml:space="preserve">ARIMA again </w:t>
      </w:r>
      <w:r w:rsidR="000B5D0D">
        <w:rPr>
          <w:rFonts w:eastAsia="Times New Roman" w:cs="Arial"/>
          <w:szCs w:val="22"/>
          <w:lang w:eastAsia="en-CA"/>
        </w:rPr>
        <w:t xml:space="preserve">is </w:t>
      </w:r>
      <w:r w:rsidR="00806EE0">
        <w:rPr>
          <w:rFonts w:eastAsia="Times New Roman" w:cs="Arial"/>
          <w:szCs w:val="22"/>
          <w:lang w:eastAsia="en-CA"/>
        </w:rPr>
        <w:t>the best</w:t>
      </w:r>
      <w:r w:rsidRPr="0033316B">
        <w:rPr>
          <w:rFonts w:eastAsia="Times New Roman" w:cs="Arial"/>
          <w:szCs w:val="22"/>
          <w:lang w:eastAsia="en-CA"/>
        </w:rPr>
        <w:t xml:space="preserve"> in predictive performance for CVD in countries like Kenya, Nigeria, Mexico, and Germany, suggesting that cardiovascular trends are influenced by consistent, autoregressive structures. In a few countries, such as Indonesia, Random Forest outperformed, possibly due to more complex socioeconomic or demographic interactions. Prophet consistently lagged in accuracy, especially in countries with volatile year-to-year data like India. These results indicate that structural inertia, rather than short-term fluctuations, plays a greater role in CVD prevalence, and ARIMA is best suited for capturing these effects.</w:t>
      </w:r>
    </w:p>
    <w:p w14:paraId="37798C8A" w14:textId="77777777" w:rsidR="007F53F9" w:rsidRPr="0033316B" w:rsidRDefault="007F53F9" w:rsidP="007F53F9">
      <w:pPr>
        <w:pStyle w:val="ListParagraph"/>
        <w:spacing w:before="100" w:beforeAutospacing="1" w:after="100" w:afterAutospacing="1" w:line="240" w:lineRule="auto"/>
        <w:rPr>
          <w:rFonts w:eastAsia="Times New Roman" w:cs="Arial"/>
          <w:szCs w:val="22"/>
          <w:lang w:eastAsia="en-CA"/>
        </w:rPr>
      </w:pPr>
    </w:p>
    <w:p w14:paraId="30F974BA" w14:textId="7D90A15E" w:rsidR="00C21F0B" w:rsidRPr="00EF5CA4" w:rsidRDefault="00B9377A" w:rsidP="000002C2">
      <w:pPr>
        <w:pStyle w:val="ListParagraph"/>
        <w:numPr>
          <w:ilvl w:val="1"/>
          <w:numId w:val="41"/>
        </w:numPr>
        <w:spacing w:before="100" w:beforeAutospacing="1" w:after="100" w:afterAutospacing="1" w:line="240" w:lineRule="auto"/>
        <w:rPr>
          <w:rFonts w:eastAsia="Times New Roman" w:cs="Arial"/>
          <w:szCs w:val="22"/>
          <w:lang w:eastAsia="en-CA"/>
        </w:rPr>
      </w:pPr>
      <w:r w:rsidRPr="0033316B">
        <w:rPr>
          <w:rFonts w:eastAsia="Times New Roman" w:cs="Arial"/>
          <w:szCs w:val="22"/>
          <w:lang w:eastAsia="en-CA"/>
        </w:rPr>
        <w:lastRenderedPageBreak/>
        <w:t xml:space="preserve">Overall </w:t>
      </w:r>
      <w:r w:rsidR="00C102DA">
        <w:rPr>
          <w:rFonts w:eastAsia="Times New Roman" w:cs="Arial"/>
          <w:szCs w:val="22"/>
          <w:lang w:eastAsia="en-CA"/>
        </w:rPr>
        <w:t>relevant</w:t>
      </w:r>
      <w:r w:rsidRPr="0033316B">
        <w:rPr>
          <w:rFonts w:eastAsia="Times New Roman" w:cs="Arial"/>
          <w:szCs w:val="22"/>
          <w:lang w:eastAsia="en-CA"/>
        </w:rPr>
        <w:t xml:space="preserve"> to RQ3:</w:t>
      </w:r>
      <w:r w:rsidRPr="0033316B">
        <w:rPr>
          <w:rFonts w:eastAsia="Times New Roman" w:cs="Arial"/>
          <w:szCs w:val="22"/>
          <w:lang w:eastAsia="en-CA"/>
        </w:rPr>
        <w:br/>
        <w:t>The model performance supports the use of different forecasting tools depending on the nature of the outcome. ARIMA is ideal for diseases like diabetes and CVD where trends are more stationary and structurally driven. In contrast, Random Forest is effective for complex outcomes like life expectancy, where nonlinear relationships among predictors are dominant. While Prophet offers useful decomposition tools, it may be less suitable for health outcomes with minimal seasonality or irregular volatility. These insights underscore the importance of aligning model choice with both data characteristics and research objectives</w:t>
      </w:r>
      <w:r w:rsidR="00EF5CA4">
        <w:rPr>
          <w:rFonts w:eastAsia="Times New Roman" w:cs="Arial"/>
          <w:szCs w:val="22"/>
          <w:lang w:eastAsia="en-CA"/>
        </w:rPr>
        <w:t xml:space="preserve">, </w:t>
      </w:r>
      <w:r w:rsidRPr="0033316B">
        <w:rPr>
          <w:rFonts w:eastAsia="Times New Roman" w:cs="Arial"/>
          <w:szCs w:val="22"/>
          <w:lang w:eastAsia="en-CA"/>
        </w:rPr>
        <w:t>especially in long-range forecasting required by RQ3.</w:t>
      </w:r>
    </w:p>
    <w:p w14:paraId="1D38FC79" w14:textId="4F91F1F0" w:rsidR="00A60ED8" w:rsidRPr="00995C6C" w:rsidRDefault="00671C17" w:rsidP="00995C6C">
      <w:pPr>
        <w:pStyle w:val="Heading3"/>
      </w:pPr>
      <w:bookmarkStart w:id="99" w:name="_Toc204596685"/>
      <w:bookmarkStart w:id="100" w:name="_Toc204633105"/>
      <w:r w:rsidRPr="00995C6C">
        <w:t xml:space="preserve">7.2.3 </w:t>
      </w:r>
      <w:r w:rsidR="00A60ED8" w:rsidRPr="00995C6C">
        <w:t xml:space="preserve">Residual Diagnostics: Implications for Model </w:t>
      </w:r>
      <w:r w:rsidR="005C63D8">
        <w:t>Reliability</w:t>
      </w:r>
      <w:bookmarkEnd w:id="99"/>
      <w:bookmarkEnd w:id="100"/>
    </w:p>
    <w:p w14:paraId="1C0AE3B8" w14:textId="385776D1" w:rsidR="008115C8" w:rsidRPr="005C63D8" w:rsidRDefault="008115C8" w:rsidP="000002C2">
      <w:pPr>
        <w:pStyle w:val="ListParagraph"/>
        <w:numPr>
          <w:ilvl w:val="1"/>
          <w:numId w:val="41"/>
        </w:numPr>
        <w:spacing w:before="100" w:beforeAutospacing="1" w:after="100" w:afterAutospacing="1" w:line="240" w:lineRule="auto"/>
        <w:rPr>
          <w:rFonts w:eastAsia="Times New Roman" w:cs="Arial"/>
          <w:szCs w:val="22"/>
          <w:lang w:eastAsia="en-CA"/>
        </w:rPr>
      </w:pPr>
      <w:r w:rsidRPr="005C63D8">
        <w:rPr>
          <w:rFonts w:eastAsia="Times New Roman" w:cs="Arial"/>
          <w:szCs w:val="22"/>
          <w:lang w:eastAsia="en-CA"/>
        </w:rPr>
        <w:t>Diagnostics Summary:</w:t>
      </w:r>
      <w:r w:rsidRPr="005C63D8">
        <w:rPr>
          <w:rFonts w:eastAsia="Times New Roman" w:cs="Arial"/>
          <w:szCs w:val="22"/>
          <w:lang w:eastAsia="en-CA"/>
        </w:rPr>
        <w:br/>
        <w:t>Residual diagnostics were conducted to assess the robustness and validity of the regression models. Breusch–Pagan tests indicated strong evidence of heteroskedasticity in the residuals across all outcome models, suggesting that the assumption of constant error variance is violated. Similarly, the Ljung–Box tests detected significant autocorrelation in residuals, implying that temporal dependencies remain unaccounted for, particularly in the time-series data structure. Among the models, the CVD model</w:t>
      </w:r>
      <w:r w:rsidRPr="005C63D8">
        <w:rPr>
          <w:rFonts w:eastAsia="Times New Roman" w:cs="Arial"/>
          <w:b/>
          <w:bCs/>
          <w:szCs w:val="22"/>
          <w:lang w:eastAsia="en-CA"/>
        </w:rPr>
        <w:t xml:space="preserve"> </w:t>
      </w:r>
      <w:r w:rsidRPr="005C63D8">
        <w:rPr>
          <w:rFonts w:eastAsia="Times New Roman" w:cs="Arial"/>
          <w:szCs w:val="22"/>
          <w:lang w:eastAsia="en-CA"/>
        </w:rPr>
        <w:t>displayed the highest residual variance (standard deviation ≈ 140), far exceeding that of diabetes (~3.14) and life expectancy (~3.36).</w:t>
      </w:r>
    </w:p>
    <w:p w14:paraId="342E4A5D" w14:textId="77777777" w:rsidR="00EB7461" w:rsidRPr="005C63D8" w:rsidRDefault="00EB7461" w:rsidP="00EB7461">
      <w:pPr>
        <w:pStyle w:val="ListParagraph"/>
        <w:spacing w:before="100" w:beforeAutospacing="1" w:after="100" w:afterAutospacing="1" w:line="240" w:lineRule="auto"/>
        <w:rPr>
          <w:rFonts w:eastAsia="Times New Roman" w:cs="Arial"/>
          <w:szCs w:val="22"/>
          <w:lang w:eastAsia="en-CA"/>
        </w:rPr>
      </w:pPr>
    </w:p>
    <w:p w14:paraId="40201A76" w14:textId="77777777" w:rsidR="008115C8" w:rsidRPr="005C63D8" w:rsidRDefault="008115C8" w:rsidP="000002C2">
      <w:pPr>
        <w:pStyle w:val="ListParagraph"/>
        <w:numPr>
          <w:ilvl w:val="1"/>
          <w:numId w:val="41"/>
        </w:numPr>
        <w:spacing w:before="100" w:beforeAutospacing="1" w:after="100" w:afterAutospacing="1" w:line="240" w:lineRule="auto"/>
        <w:rPr>
          <w:rFonts w:eastAsia="Times New Roman" w:cs="Arial"/>
          <w:szCs w:val="22"/>
          <w:lang w:eastAsia="en-CA"/>
        </w:rPr>
      </w:pPr>
      <w:r w:rsidRPr="005C63D8">
        <w:rPr>
          <w:rFonts w:eastAsia="Times New Roman" w:cs="Arial"/>
          <w:szCs w:val="22"/>
          <w:lang w:eastAsia="en-CA"/>
        </w:rPr>
        <w:t>Interpretation and Implications</w:t>
      </w:r>
      <w:r w:rsidRPr="005C63D8">
        <w:rPr>
          <w:rFonts w:eastAsia="Times New Roman" w:cs="Arial"/>
          <w:b/>
          <w:bCs/>
          <w:szCs w:val="22"/>
          <w:lang w:eastAsia="en-CA"/>
        </w:rPr>
        <w:t>:</w:t>
      </w:r>
      <w:r w:rsidRPr="005C63D8">
        <w:rPr>
          <w:rFonts w:eastAsia="Times New Roman" w:cs="Arial"/>
          <w:szCs w:val="22"/>
          <w:lang w:eastAsia="en-CA"/>
        </w:rPr>
        <w:br/>
        <w:t>These diagnostics highlight important violations of classical OLS assumptions, particularly concerning homoskedasticity and independent errors, which could bias standard errors and undermine inference. To address heteroskedasticity, heteroskedasticity- and autocorrelation-consistent (HAC) standard errors were applied, which offer more reliable estimation of coefficient significance under these violations. Nevertheless, the presence of significant autocorrelation suggests that temporal structures—especially in health outcomes like CVD—may be inadequately modeled by the current specification.</w:t>
      </w:r>
    </w:p>
    <w:p w14:paraId="44FE3558" w14:textId="77777777" w:rsidR="00EB7461" w:rsidRPr="005C63D8" w:rsidRDefault="00EB7461" w:rsidP="00EB7461">
      <w:pPr>
        <w:pStyle w:val="ListParagraph"/>
        <w:spacing w:before="100" w:beforeAutospacing="1" w:after="100" w:afterAutospacing="1" w:line="240" w:lineRule="auto"/>
        <w:rPr>
          <w:rFonts w:eastAsia="Times New Roman" w:cs="Arial"/>
          <w:szCs w:val="22"/>
          <w:lang w:eastAsia="en-CA"/>
        </w:rPr>
      </w:pPr>
    </w:p>
    <w:p w14:paraId="2AA3EAF9" w14:textId="77777777" w:rsidR="008115C8" w:rsidRPr="005C63D8" w:rsidRDefault="008115C8" w:rsidP="000002C2">
      <w:pPr>
        <w:pStyle w:val="ListParagraph"/>
        <w:numPr>
          <w:ilvl w:val="1"/>
          <w:numId w:val="41"/>
        </w:numPr>
        <w:spacing w:before="100" w:beforeAutospacing="1" w:after="100" w:afterAutospacing="1" w:line="240" w:lineRule="auto"/>
        <w:rPr>
          <w:rFonts w:eastAsia="Times New Roman" w:cs="Arial"/>
          <w:szCs w:val="22"/>
          <w:lang w:eastAsia="en-CA"/>
        </w:rPr>
      </w:pPr>
      <w:r w:rsidRPr="005C63D8">
        <w:rPr>
          <w:rFonts w:eastAsia="Times New Roman" w:cs="Arial"/>
          <w:szCs w:val="22"/>
          <w:lang w:eastAsia="en-CA"/>
        </w:rPr>
        <w:t>In the case of CVD, the low R² (~0.04) and high residual variance indicate substantial unexplained variance, possibly due to omitted behavioral risk factors (e.g., smoking, alcohol, stress, exercise), healthcare access variables, or structural breaks (e.g., economic crises, pandemics). This suggests potential model misspecification, limiting its predictive utility. Future models could benefit from including behavioral covariates or nonlinear and interaction terms to better capture outcome dynamics.</w:t>
      </w:r>
    </w:p>
    <w:p w14:paraId="6233A834" w14:textId="77777777" w:rsidR="00EB7461" w:rsidRPr="005C63D8" w:rsidRDefault="00EB7461" w:rsidP="00EB7461">
      <w:pPr>
        <w:pStyle w:val="ListParagraph"/>
        <w:spacing w:before="100" w:beforeAutospacing="1" w:after="100" w:afterAutospacing="1" w:line="240" w:lineRule="auto"/>
        <w:rPr>
          <w:rFonts w:eastAsia="Times New Roman" w:cs="Arial"/>
          <w:szCs w:val="22"/>
          <w:lang w:eastAsia="en-CA"/>
        </w:rPr>
      </w:pPr>
    </w:p>
    <w:p w14:paraId="6D7A1E95" w14:textId="77777777" w:rsidR="008115C8" w:rsidRPr="005C63D8" w:rsidRDefault="008115C8" w:rsidP="000002C2">
      <w:pPr>
        <w:pStyle w:val="ListParagraph"/>
        <w:numPr>
          <w:ilvl w:val="1"/>
          <w:numId w:val="41"/>
        </w:numPr>
        <w:spacing w:before="100" w:beforeAutospacing="1" w:after="100" w:afterAutospacing="1" w:line="240" w:lineRule="auto"/>
        <w:rPr>
          <w:rFonts w:eastAsia="Times New Roman" w:cs="Arial"/>
          <w:szCs w:val="22"/>
          <w:lang w:eastAsia="en-CA"/>
        </w:rPr>
      </w:pPr>
      <w:r w:rsidRPr="005C63D8">
        <w:rPr>
          <w:rFonts w:eastAsia="Times New Roman" w:cs="Arial"/>
          <w:szCs w:val="22"/>
          <w:lang w:eastAsia="en-CA"/>
        </w:rPr>
        <w:t>The diabetes model, with a moderate R² (~0.54), shows better—but still incomplete—explanatory power. While many key predictors (e.g., BMI, diet cost, GDP) are retained, the residual autocorrelation suggests that lag structures or cumulative effects may require more sophisticated temporal modeling, such as dynamic regression or hybrid models.</w:t>
      </w:r>
    </w:p>
    <w:p w14:paraId="2E597C92" w14:textId="77777777" w:rsidR="00EB7461" w:rsidRPr="005C63D8" w:rsidRDefault="00EB7461" w:rsidP="00EB7461">
      <w:pPr>
        <w:pStyle w:val="ListParagraph"/>
        <w:spacing w:before="100" w:beforeAutospacing="1" w:after="100" w:afterAutospacing="1" w:line="240" w:lineRule="auto"/>
        <w:rPr>
          <w:rFonts w:eastAsia="Times New Roman" w:cs="Arial"/>
          <w:szCs w:val="22"/>
          <w:lang w:eastAsia="en-CA"/>
        </w:rPr>
      </w:pPr>
    </w:p>
    <w:p w14:paraId="00F428F4" w14:textId="77777777" w:rsidR="008115C8" w:rsidRPr="005C63D8" w:rsidRDefault="008115C8" w:rsidP="000002C2">
      <w:pPr>
        <w:pStyle w:val="ListParagraph"/>
        <w:numPr>
          <w:ilvl w:val="1"/>
          <w:numId w:val="41"/>
        </w:numPr>
        <w:spacing w:before="100" w:beforeAutospacing="1" w:after="100" w:afterAutospacing="1" w:line="240" w:lineRule="auto"/>
        <w:rPr>
          <w:rFonts w:eastAsia="Times New Roman" w:cs="Arial"/>
          <w:szCs w:val="22"/>
          <w:lang w:eastAsia="en-CA"/>
        </w:rPr>
      </w:pPr>
      <w:r w:rsidRPr="005C63D8">
        <w:rPr>
          <w:rFonts w:eastAsia="Times New Roman" w:cs="Arial"/>
          <w:szCs w:val="22"/>
          <w:lang w:eastAsia="en-CA"/>
        </w:rPr>
        <w:t>By contrast, the life expectancy model demonstrates a strong fit (R² ≈ 0.92), with relatively low residual variance and more stable error structures. This indicates that key predictors—such as child mortality, GDP, and lagged socioeconomic variables—effectively capture the variability in life expectancy across countries and over time.</w:t>
      </w:r>
    </w:p>
    <w:p w14:paraId="64FAF325" w14:textId="77777777" w:rsidR="00EB7461" w:rsidRPr="005C63D8" w:rsidRDefault="00EB7461" w:rsidP="00EB7461">
      <w:pPr>
        <w:pStyle w:val="ListParagraph"/>
        <w:spacing w:before="100" w:beforeAutospacing="1" w:after="100" w:afterAutospacing="1" w:line="240" w:lineRule="auto"/>
        <w:rPr>
          <w:rFonts w:eastAsia="Times New Roman" w:cs="Arial"/>
          <w:szCs w:val="22"/>
          <w:lang w:eastAsia="en-CA"/>
        </w:rPr>
      </w:pPr>
    </w:p>
    <w:p w14:paraId="31D3BEA1" w14:textId="77777777" w:rsidR="008115C8" w:rsidRPr="005C63D8" w:rsidRDefault="008115C8" w:rsidP="000002C2">
      <w:pPr>
        <w:pStyle w:val="ListParagraph"/>
        <w:numPr>
          <w:ilvl w:val="1"/>
          <w:numId w:val="41"/>
        </w:numPr>
        <w:spacing w:before="100" w:beforeAutospacing="1" w:after="100" w:afterAutospacing="1" w:line="240" w:lineRule="auto"/>
        <w:rPr>
          <w:rFonts w:eastAsia="Times New Roman" w:cs="Arial"/>
          <w:szCs w:val="22"/>
          <w:lang w:eastAsia="en-CA"/>
        </w:rPr>
      </w:pPr>
      <w:r w:rsidRPr="005C63D8">
        <w:rPr>
          <w:rFonts w:eastAsia="Times New Roman" w:cs="Arial"/>
          <w:szCs w:val="22"/>
          <w:lang w:eastAsia="en-CA"/>
        </w:rPr>
        <w:lastRenderedPageBreak/>
        <w:t>Conclusion:</w:t>
      </w:r>
      <w:r w:rsidRPr="005C63D8">
        <w:rPr>
          <w:rFonts w:eastAsia="Times New Roman" w:cs="Arial"/>
          <w:szCs w:val="22"/>
          <w:lang w:eastAsia="en-CA"/>
        </w:rPr>
        <w:br/>
        <w:t>Overall, these diagnostic results underscore the importance of model refinement and cautious interpretation. While robust standard errors mitigate some violations, the results—especially for CVD—highlight limitations in explanatory coverage. Future iterations should consider expanding the feature set, integrating mixed-effects or panel models, and exploring hybrid time-series approaches that better account for temporal dynamics and unobserved heterogeneity.</w:t>
      </w:r>
    </w:p>
    <w:p w14:paraId="629192CC" w14:textId="55BE0900" w:rsidR="008115C8" w:rsidRPr="005C63D8" w:rsidRDefault="008115C8" w:rsidP="008115C8">
      <w:pPr>
        <w:pStyle w:val="ListParagraph"/>
        <w:spacing w:before="100" w:beforeAutospacing="1" w:after="100" w:afterAutospacing="1" w:line="240" w:lineRule="auto"/>
        <w:rPr>
          <w:rFonts w:eastAsia="Times New Roman" w:cs="Arial"/>
          <w:szCs w:val="22"/>
          <w:lang w:eastAsia="en-CA"/>
        </w:rPr>
      </w:pPr>
    </w:p>
    <w:p w14:paraId="47652402" w14:textId="44D1F7AC" w:rsidR="00A60ED8" w:rsidRPr="00995C6C" w:rsidRDefault="00C4559A" w:rsidP="00995C6C">
      <w:pPr>
        <w:pStyle w:val="Heading3"/>
      </w:pPr>
      <w:bookmarkStart w:id="101" w:name="_Toc204596686"/>
      <w:bookmarkStart w:id="102" w:name="_Toc204633106"/>
      <w:r w:rsidRPr="00995C6C">
        <w:t xml:space="preserve">7.2.4 </w:t>
      </w:r>
      <w:r w:rsidR="002A3848" w:rsidRPr="00995C6C">
        <w:t>Research Questions: Interpretation &amp; Context</w:t>
      </w:r>
      <w:bookmarkEnd w:id="101"/>
      <w:bookmarkEnd w:id="102"/>
      <w:r w:rsidR="002A3848" w:rsidRPr="00995C6C">
        <w:t xml:space="preserve"> </w:t>
      </w:r>
    </w:p>
    <w:p w14:paraId="39E60841" w14:textId="204AEA69" w:rsidR="00855E2C" w:rsidRPr="001A3D90" w:rsidRDefault="00855E2C" w:rsidP="00855E2C">
      <w:pPr>
        <w:rPr>
          <w:szCs w:val="22"/>
        </w:rPr>
      </w:pPr>
      <w:r w:rsidRPr="001A3D90">
        <w:rPr>
          <w:szCs w:val="22"/>
        </w:rPr>
        <w:t>This study employed multivariate regression and time series forecasting techniques to identify and evaluate the socioeconomic, demographic, and lifestyle determinants of health outcomes, specifically life expectancy, diabetes, and cardiovascular disease (CVD), across countries from 1950 to 2023, and to project their trajectories through 2073. The findings are interpreted in relation to the three central research questions. Overall, the analysis confirms that non-communicable diseases (NCDs) are shaped by an interplay of early-life conditions, economic indicators, and long-term demographic shifts.</w:t>
      </w:r>
    </w:p>
    <w:p w14:paraId="0BB4F40C" w14:textId="5A357C80" w:rsidR="003923F8" w:rsidRPr="001A3D90" w:rsidRDefault="003923F8" w:rsidP="008E6F15">
      <w:pPr>
        <w:rPr>
          <w:szCs w:val="22"/>
        </w:rPr>
      </w:pPr>
      <w:r w:rsidRPr="001A3D90">
        <w:rPr>
          <w:szCs w:val="22"/>
        </w:rPr>
        <w:t>This analysis confirms that non-communicable diseases (NCDs) such as diabetes and CVD are shaped by an interplay of early-life conditions, economic indicators, and long-term demographic shifts.</w:t>
      </w:r>
    </w:p>
    <w:p w14:paraId="3EFA3376" w14:textId="77777777" w:rsidR="0038378C" w:rsidRPr="001A3D90" w:rsidRDefault="0038378C" w:rsidP="0038378C">
      <w:pPr>
        <w:rPr>
          <w:b/>
          <w:bCs/>
          <w:szCs w:val="22"/>
        </w:rPr>
      </w:pPr>
      <w:r w:rsidRPr="001A3D90">
        <w:rPr>
          <w:b/>
          <w:bCs/>
          <w:szCs w:val="22"/>
        </w:rPr>
        <w:t>RQ1: What are the key socioeconomic, demographic, and lifestyle factors most strongly associated with the prevalence of non-communicable diseases (heart disease and diabetes) across countries from 1950 to 2023?</w:t>
      </w:r>
    </w:p>
    <w:p w14:paraId="1F9519E6" w14:textId="424A860F" w:rsidR="0038378C" w:rsidRPr="001A3D90" w:rsidRDefault="0038378C" w:rsidP="0038378C">
      <w:pPr>
        <w:rPr>
          <w:szCs w:val="22"/>
        </w:rPr>
      </w:pPr>
      <w:r w:rsidRPr="001A3D90">
        <w:rPr>
          <w:szCs w:val="22"/>
        </w:rPr>
        <w:t xml:space="preserve">The findings strongly support that a </w:t>
      </w:r>
      <w:r w:rsidR="00BE01BC" w:rsidRPr="001A3D90">
        <w:rPr>
          <w:szCs w:val="22"/>
        </w:rPr>
        <w:t>combination</w:t>
      </w:r>
      <w:r w:rsidRPr="001A3D90">
        <w:rPr>
          <w:szCs w:val="22"/>
        </w:rPr>
        <w:t xml:space="preserve"> of socioeconomic, demographic, and lifestyle factors underpin the global burden of non-communicable diseases (NCDs). </w:t>
      </w:r>
      <w:r w:rsidR="007055F4" w:rsidRPr="001A3D90">
        <w:rPr>
          <w:szCs w:val="22"/>
        </w:rPr>
        <w:t>In the case of</w:t>
      </w:r>
      <w:r w:rsidRPr="001A3D90">
        <w:rPr>
          <w:szCs w:val="22"/>
        </w:rPr>
        <w:t xml:space="preserve"> life expectancy, child mortality rate</w:t>
      </w:r>
      <w:r w:rsidR="00D07E67" w:rsidRPr="001A3D90">
        <w:rPr>
          <w:szCs w:val="22"/>
        </w:rPr>
        <w:t xml:space="preserve">, </w:t>
      </w:r>
      <w:r w:rsidR="007055F4" w:rsidRPr="001A3D90">
        <w:rPr>
          <w:szCs w:val="22"/>
        </w:rPr>
        <w:t>especially</w:t>
      </w:r>
      <w:r w:rsidRPr="001A3D90">
        <w:rPr>
          <w:szCs w:val="22"/>
        </w:rPr>
        <w:t xml:space="preserve"> its lagged values</w:t>
      </w:r>
      <w:r w:rsidR="00D07E67" w:rsidRPr="001A3D90">
        <w:rPr>
          <w:szCs w:val="22"/>
        </w:rPr>
        <w:t xml:space="preserve">, </w:t>
      </w:r>
      <w:r w:rsidR="007E7DDD" w:rsidRPr="001A3D90">
        <w:rPr>
          <w:szCs w:val="22"/>
        </w:rPr>
        <w:t xml:space="preserve">consistently emerged as </w:t>
      </w:r>
      <w:r w:rsidRPr="001A3D90">
        <w:rPr>
          <w:szCs w:val="22"/>
        </w:rPr>
        <w:t xml:space="preserve">the most </w:t>
      </w:r>
      <w:r w:rsidR="007E7DDD" w:rsidRPr="001A3D90">
        <w:rPr>
          <w:szCs w:val="22"/>
        </w:rPr>
        <w:t>significant</w:t>
      </w:r>
      <w:r w:rsidRPr="001A3D90">
        <w:rPr>
          <w:szCs w:val="22"/>
        </w:rPr>
        <w:t xml:space="preserve"> predictor. This </w:t>
      </w:r>
      <w:r w:rsidR="007E7DDD" w:rsidRPr="001A3D90">
        <w:rPr>
          <w:szCs w:val="22"/>
        </w:rPr>
        <w:t>affirm</w:t>
      </w:r>
      <w:r w:rsidR="00CD376B" w:rsidRPr="001A3D90">
        <w:rPr>
          <w:szCs w:val="22"/>
        </w:rPr>
        <w:t>s</w:t>
      </w:r>
      <w:r w:rsidRPr="001A3D90">
        <w:rPr>
          <w:szCs w:val="22"/>
        </w:rPr>
        <w:t xml:space="preserve"> that early-life survival is a key determinant of longevity and reflects broader progress in healthcare systems, maternal care, and nutrition. This result aligns with the Preston Curve theory (Preston, 1975), which links lower child mortality to increased life expectancy in developing countries.</w:t>
      </w:r>
    </w:p>
    <w:p w14:paraId="2D01A7ED" w14:textId="3F89BB9A" w:rsidR="002D23BE" w:rsidRPr="001A3D90" w:rsidRDefault="0038378C" w:rsidP="0038378C">
      <w:pPr>
        <w:rPr>
          <w:szCs w:val="22"/>
        </w:rPr>
      </w:pPr>
      <w:r w:rsidRPr="001A3D90">
        <w:rPr>
          <w:szCs w:val="22"/>
        </w:rPr>
        <w:t xml:space="preserve">For diabetes and cardiovascular disease (CVD), BMI and its lagged forms were among the most critical predictors. These findings reinforce earlier studies indicating that long-term obesity and weight variability significantly raise the risk of metabolic and cardiovascular conditions (Amani-Beni et al., 2023; Ogurtsova et al., 2017). </w:t>
      </w:r>
      <w:r w:rsidR="00F13A02" w:rsidRPr="001A3D90">
        <w:rPr>
          <w:szCs w:val="22"/>
        </w:rPr>
        <w:t xml:space="preserve">Economic factors </w:t>
      </w:r>
      <w:r w:rsidR="00F83565" w:rsidRPr="001A3D90">
        <w:rPr>
          <w:szCs w:val="22"/>
        </w:rPr>
        <w:t>such as</w:t>
      </w:r>
      <w:r w:rsidR="00225E8B" w:rsidRPr="001A3D90">
        <w:rPr>
          <w:szCs w:val="22"/>
        </w:rPr>
        <w:t xml:space="preserve"> Income and GDP</w:t>
      </w:r>
      <w:r w:rsidR="00F83565" w:rsidRPr="001A3D90">
        <w:rPr>
          <w:szCs w:val="22"/>
        </w:rPr>
        <w:t xml:space="preserve"> also played a major role</w:t>
      </w:r>
      <w:r w:rsidR="00225E8B" w:rsidRPr="001A3D90">
        <w:rPr>
          <w:szCs w:val="22"/>
        </w:rPr>
        <w:t xml:space="preserve">, </w:t>
      </w:r>
      <w:r w:rsidR="00F91DC7" w:rsidRPr="002D23BE">
        <w:rPr>
          <w:szCs w:val="22"/>
        </w:rPr>
        <w:t>supporting access to healthcare and improving living standards, but also contributing to “lifestyle transitions” in LMICs that increase NCD risk (e.g., processed diets and sedentary behavior) (Popkin et al., 2020</w:t>
      </w:r>
      <w:r w:rsidR="004A5B2E" w:rsidRPr="001A3D90">
        <w:rPr>
          <w:szCs w:val="22"/>
        </w:rPr>
        <w:t>).</w:t>
      </w:r>
      <w:r w:rsidR="00905CBA" w:rsidRPr="001A3D90">
        <w:rPr>
          <w:szCs w:val="22"/>
        </w:rPr>
        <w:t xml:space="preserve"> </w:t>
      </w:r>
      <w:r w:rsidR="00F91DC7" w:rsidRPr="001A3D90">
        <w:rPr>
          <w:szCs w:val="22"/>
        </w:rPr>
        <w:t>Additionally, d</w:t>
      </w:r>
      <w:r w:rsidRPr="001A3D90">
        <w:rPr>
          <w:szCs w:val="22"/>
        </w:rPr>
        <w:t>emographic variables like sex ratio and median age also emerged as important, with their lagged forms suggesting that gender imbalances and population aging influence long-term disease trends, especially in LMICs</w:t>
      </w:r>
      <w:r w:rsidR="00905CBA" w:rsidRPr="001A3D90">
        <w:rPr>
          <w:szCs w:val="22"/>
        </w:rPr>
        <w:t xml:space="preserve"> (Marmot, 2005).</w:t>
      </w:r>
      <w:r w:rsidRPr="001A3D90">
        <w:rPr>
          <w:szCs w:val="22"/>
        </w:rPr>
        <w:t xml:space="preserve"> Together, these results comprehensively address RQ1 by identifying </w:t>
      </w:r>
      <w:r w:rsidR="006F7B3D" w:rsidRPr="002D23BE">
        <w:rPr>
          <w:szCs w:val="22"/>
        </w:rPr>
        <w:t>the most influential structural and lifestyle drivers</w:t>
      </w:r>
      <w:r w:rsidRPr="001A3D90">
        <w:rPr>
          <w:szCs w:val="22"/>
        </w:rPr>
        <w:t xml:space="preserve"> of health outcomes globally.</w:t>
      </w:r>
    </w:p>
    <w:p w14:paraId="56B85154" w14:textId="77777777" w:rsidR="008E6F15" w:rsidRPr="001A3D90" w:rsidRDefault="00000000" w:rsidP="008E6F15">
      <w:pPr>
        <w:rPr>
          <w:szCs w:val="22"/>
        </w:rPr>
      </w:pPr>
      <w:r>
        <w:rPr>
          <w:szCs w:val="22"/>
        </w:rPr>
        <w:pict w14:anchorId="20D224C4">
          <v:rect id="_x0000_i1025" style="width:0;height:1.5pt" o:hralign="center" o:hrstd="t" o:hr="t" fillcolor="#a0a0a0" stroked="f"/>
        </w:pict>
      </w:r>
    </w:p>
    <w:p w14:paraId="6B594427" w14:textId="77777777" w:rsidR="00A45140" w:rsidRPr="001A3D90" w:rsidRDefault="00A45140" w:rsidP="00A45140">
      <w:pPr>
        <w:rPr>
          <w:b/>
          <w:bCs/>
          <w:szCs w:val="22"/>
        </w:rPr>
      </w:pPr>
      <w:r w:rsidRPr="001A3D90">
        <w:rPr>
          <w:b/>
          <w:bCs/>
          <w:szCs w:val="22"/>
        </w:rPr>
        <w:lastRenderedPageBreak/>
        <w:t>RQ2: To what extent do modifiable lifestyle and economic factors (e.g., BMI, cost of healthy diet, income, and CPI) explain variations in life expectancy and population health outcomes across countries?</w:t>
      </w:r>
    </w:p>
    <w:p w14:paraId="1807D725" w14:textId="315F07DF" w:rsidR="00176E14" w:rsidRPr="001A3D90" w:rsidRDefault="00A43F1C" w:rsidP="00A45140">
      <w:pPr>
        <w:rPr>
          <w:szCs w:val="22"/>
        </w:rPr>
      </w:pPr>
      <w:r w:rsidRPr="001A3D90">
        <w:rPr>
          <w:szCs w:val="22"/>
        </w:rPr>
        <w:t xml:space="preserve">This study confirms that modifiable economic and lifestyle factors </w:t>
      </w:r>
      <w:r w:rsidR="00176E14" w:rsidRPr="001A3D90">
        <w:rPr>
          <w:szCs w:val="22"/>
        </w:rPr>
        <w:t xml:space="preserve">are </w:t>
      </w:r>
      <w:r w:rsidR="009B52BD" w:rsidRPr="001A3D90">
        <w:rPr>
          <w:szCs w:val="22"/>
        </w:rPr>
        <w:t>significant</w:t>
      </w:r>
      <w:r w:rsidR="00176E14" w:rsidRPr="001A3D90">
        <w:rPr>
          <w:szCs w:val="22"/>
        </w:rPr>
        <w:t xml:space="preserve"> to explaining variations in life expectancy and health outcomes across countries. BMI</w:t>
      </w:r>
      <w:r w:rsidR="00F616A9" w:rsidRPr="001A3D90">
        <w:rPr>
          <w:szCs w:val="22"/>
        </w:rPr>
        <w:t xml:space="preserve">_avg </w:t>
      </w:r>
      <w:r w:rsidR="00176E14" w:rsidRPr="001A3D90">
        <w:rPr>
          <w:szCs w:val="22"/>
        </w:rPr>
        <w:t>and BMI</w:t>
      </w:r>
      <w:r w:rsidR="00F616A9" w:rsidRPr="001A3D90">
        <w:rPr>
          <w:szCs w:val="22"/>
        </w:rPr>
        <w:t xml:space="preserve">_avg_lagged, </w:t>
      </w:r>
      <w:r w:rsidR="00176E14" w:rsidRPr="001A3D90">
        <w:rPr>
          <w:szCs w:val="22"/>
        </w:rPr>
        <w:t xml:space="preserve">was consistently the most dominant lifestyle-related predictor of both diabetes and CVD. These results are supported by multiple studies, including UK Biobank and Wang et al. (2015), </w:t>
      </w:r>
      <w:r w:rsidR="00441D2F" w:rsidRPr="001A3D90">
        <w:rPr>
          <w:szCs w:val="22"/>
        </w:rPr>
        <w:t>which show that not only obesity, but fluctuations in weight over time, increase disease risk by 25–30%.</w:t>
      </w:r>
    </w:p>
    <w:p w14:paraId="75DE7627" w14:textId="07B86E34" w:rsidR="00A7048D" w:rsidRPr="001A3D90" w:rsidRDefault="0037525A" w:rsidP="00A45140">
      <w:pPr>
        <w:rPr>
          <w:szCs w:val="22"/>
        </w:rPr>
      </w:pPr>
      <w:r w:rsidRPr="001A3D90">
        <w:rPr>
          <w:szCs w:val="22"/>
        </w:rPr>
        <w:t>T</w:t>
      </w:r>
      <w:r w:rsidR="00D41083" w:rsidRPr="001A3D90">
        <w:rPr>
          <w:szCs w:val="22"/>
        </w:rPr>
        <w:t>he cost of a healthy diet was also positively associated with diabetes prevalence. In regions where nutritious food is unaffordable, particularly LMICs, people often resort to cheaper, calorie-dense diets—raising the risk of obesity and related diseases. This finding aligns with prior studies and systematic reviews highlighting the link between food affordability, diet quality, and health disparities (Drewnowski &amp; Specter, 2004; Darmon &amp; Drewnowski, 2008; The Lancet Global Health; UW Libraries).</w:t>
      </w:r>
    </w:p>
    <w:p w14:paraId="79A9A09D" w14:textId="217351FC" w:rsidR="0027779B" w:rsidRPr="0027779B" w:rsidRDefault="0027779B" w:rsidP="0027779B">
      <w:pPr>
        <w:rPr>
          <w:szCs w:val="22"/>
        </w:rPr>
      </w:pPr>
      <w:r w:rsidRPr="0027779B">
        <w:rPr>
          <w:szCs w:val="22"/>
        </w:rPr>
        <w:t xml:space="preserve">Economic indicators such as income, GDP, and inflation demonstrated dual effects. Higher GDP and income levels were associated with improved healthcare infrastructure and longer life expectancy. However, they also drove </w:t>
      </w:r>
      <w:r w:rsidR="00DC4870" w:rsidRPr="001A3D90">
        <w:rPr>
          <w:szCs w:val="22"/>
        </w:rPr>
        <w:t>lifestyle</w:t>
      </w:r>
      <w:r w:rsidRPr="0027779B">
        <w:rPr>
          <w:szCs w:val="22"/>
        </w:rPr>
        <w:t xml:space="preserve"> changes</w:t>
      </w:r>
      <w:r w:rsidR="00DC4870" w:rsidRPr="001A3D90">
        <w:rPr>
          <w:szCs w:val="22"/>
        </w:rPr>
        <w:t xml:space="preserve">, </w:t>
      </w:r>
      <w:r w:rsidR="009238B4" w:rsidRPr="001A3D90">
        <w:rPr>
          <w:szCs w:val="22"/>
        </w:rPr>
        <w:t>such as</w:t>
      </w:r>
      <w:r w:rsidRPr="0027779B">
        <w:rPr>
          <w:szCs w:val="22"/>
        </w:rPr>
        <w:t xml:space="preserve"> reduced physical activity, and increased consumption of processed foods</w:t>
      </w:r>
      <w:r w:rsidR="009238B4" w:rsidRPr="001A3D90">
        <w:rPr>
          <w:szCs w:val="22"/>
        </w:rPr>
        <w:t xml:space="preserve">, </w:t>
      </w:r>
      <w:r w:rsidRPr="0027779B">
        <w:rPr>
          <w:szCs w:val="22"/>
        </w:rPr>
        <w:t xml:space="preserve">that may </w:t>
      </w:r>
      <w:r w:rsidR="00E64755" w:rsidRPr="001A3D90">
        <w:rPr>
          <w:szCs w:val="22"/>
        </w:rPr>
        <w:t>increase</w:t>
      </w:r>
      <w:r w:rsidRPr="0027779B">
        <w:rPr>
          <w:szCs w:val="22"/>
        </w:rPr>
        <w:t xml:space="preserve"> disease risk. Inflation, </w:t>
      </w:r>
      <w:r w:rsidR="00AD7A33" w:rsidRPr="001A3D90">
        <w:rPr>
          <w:szCs w:val="22"/>
        </w:rPr>
        <w:t>by contrast, was negatively affects health outcomes by reducing purchasing power, limited access to healthcare</w:t>
      </w:r>
      <w:r w:rsidRPr="0027779B">
        <w:rPr>
          <w:szCs w:val="22"/>
        </w:rPr>
        <w:t xml:space="preserve">, and made healthy diets less affordable, especially in </w:t>
      </w:r>
      <w:r w:rsidR="00C54629" w:rsidRPr="001A3D90">
        <w:rPr>
          <w:szCs w:val="22"/>
        </w:rPr>
        <w:t>LMICs (World Bank, 2022; WHO, 2023).</w:t>
      </w:r>
    </w:p>
    <w:p w14:paraId="7B83AFDA" w14:textId="6AA10778" w:rsidR="0027779B" w:rsidRPr="0027779B" w:rsidRDefault="00C54629" w:rsidP="0027779B">
      <w:pPr>
        <w:rPr>
          <w:szCs w:val="22"/>
        </w:rPr>
      </w:pPr>
      <w:r w:rsidRPr="001A3D90">
        <w:rPr>
          <w:szCs w:val="22"/>
        </w:rPr>
        <w:t>These findings affirm RQ2 by showing that modifiable economic and lifestyle conditions are central to explaining cross-country variations in life expectancy and NCD prevalence.</w:t>
      </w:r>
    </w:p>
    <w:p w14:paraId="4A3B0CB9" w14:textId="77777777" w:rsidR="00E63A8D" w:rsidRPr="001A3D90" w:rsidRDefault="00E63A8D" w:rsidP="00E63A8D">
      <w:pPr>
        <w:rPr>
          <w:b/>
          <w:bCs/>
          <w:szCs w:val="22"/>
        </w:rPr>
      </w:pPr>
      <w:r w:rsidRPr="001A3D90">
        <w:rPr>
          <w:b/>
          <w:bCs/>
          <w:szCs w:val="22"/>
        </w:rPr>
        <w:t>RQ3: How will health outcomes (life expectancy, disease rates) evolve over the next 50 years (2023–2073), based on historical trends and key predictors identified in the period from 1950 to 2023?</w:t>
      </w:r>
    </w:p>
    <w:p w14:paraId="5663E4B4" w14:textId="7DB3856E" w:rsidR="00E63A8D" w:rsidRPr="001A3D90" w:rsidRDefault="00E63A8D" w:rsidP="00E63A8D">
      <w:pPr>
        <w:rPr>
          <w:szCs w:val="22"/>
        </w:rPr>
      </w:pPr>
      <w:r w:rsidRPr="001A3D90">
        <w:rPr>
          <w:szCs w:val="22"/>
        </w:rPr>
        <w:t>Forecasts generated using ARIMA, Prophet, and Random Forest models indicate that health tr</w:t>
      </w:r>
      <w:r w:rsidR="00C931AB" w:rsidRPr="001A3D90">
        <w:rPr>
          <w:szCs w:val="22"/>
        </w:rPr>
        <w:t>ends</w:t>
      </w:r>
      <w:r w:rsidRPr="001A3D90">
        <w:rPr>
          <w:szCs w:val="22"/>
        </w:rPr>
        <w:t xml:space="preserve"> will diverge significantly by income level. High-income countries are projected to see continued improvements in life expectancy, driven by sustained economic growth and historically low child mortality. In contrast, LMICs may experience slower gains unless major investments are made in public health, healthcare access, and early-life interventions.</w:t>
      </w:r>
    </w:p>
    <w:p w14:paraId="28799758" w14:textId="7141256E" w:rsidR="003027C2" w:rsidRPr="001A3D90" w:rsidRDefault="003027C2" w:rsidP="00E63A8D">
      <w:pPr>
        <w:rPr>
          <w:szCs w:val="22"/>
        </w:rPr>
      </w:pPr>
      <w:r w:rsidRPr="001A3D90">
        <w:rPr>
          <w:szCs w:val="22"/>
        </w:rPr>
        <w:t>Life expectancy is projected to improve in high-income countries, stabilizing in some low-income nations, depending on progress in reducing child mortality and maintaining economic stability</w:t>
      </w:r>
    </w:p>
    <w:p w14:paraId="696A522A" w14:textId="77777777" w:rsidR="003E4790" w:rsidRPr="001A3D90" w:rsidRDefault="00E63A8D" w:rsidP="008E6F15">
      <w:pPr>
        <w:rPr>
          <w:szCs w:val="22"/>
        </w:rPr>
      </w:pPr>
      <w:r w:rsidRPr="001A3D90">
        <w:rPr>
          <w:szCs w:val="22"/>
        </w:rPr>
        <w:t xml:space="preserve">Diabetes and CVD prevalence are projected to increase in most regions, particularly in middle-income nations undergoing rapid lifestyle changes. Lagged predictors such as BMI_avg_lag3, income_lag3, and median age_lag3 were among the strongest forecasting inputs, emphasizing that historical exposures and cumulative risks will play a key role in shaping future outcomes. For instance, countries with rising past obesity trends and aging populations are expected to face growing chronic disease burdens. </w:t>
      </w:r>
    </w:p>
    <w:p w14:paraId="63AE5869" w14:textId="2EDEFE89" w:rsidR="008E6F15" w:rsidRPr="001A3D90" w:rsidRDefault="00952BD4" w:rsidP="008E6F15">
      <w:pPr>
        <w:rPr>
          <w:szCs w:val="22"/>
        </w:rPr>
      </w:pPr>
      <w:r w:rsidRPr="001A3D90">
        <w:rPr>
          <w:szCs w:val="22"/>
        </w:rPr>
        <w:lastRenderedPageBreak/>
        <w:t xml:space="preserve">This aligns with projections from Dieleman et al. (2016) and Kontis et al. (2017), which highlight the growing NCD burden in emerging economies. </w:t>
      </w:r>
      <w:r w:rsidR="00E63A8D" w:rsidRPr="001A3D90">
        <w:rPr>
          <w:szCs w:val="22"/>
        </w:rPr>
        <w:t>These projections directly address RQ3 by showing how past and present conditions interact to define future health scenarios.</w:t>
      </w:r>
    </w:p>
    <w:p w14:paraId="75F3C848" w14:textId="1A657258" w:rsidR="00012D4F" w:rsidRPr="001A3D90" w:rsidRDefault="00012D4F" w:rsidP="00012D4F">
      <w:pPr>
        <w:rPr>
          <w:b/>
          <w:bCs/>
          <w:szCs w:val="22"/>
        </w:rPr>
      </w:pPr>
      <w:r w:rsidRPr="001A3D90">
        <w:rPr>
          <w:b/>
          <w:bCs/>
          <w:szCs w:val="22"/>
        </w:rPr>
        <w:t>Summary</w:t>
      </w:r>
      <w:r w:rsidR="00116061" w:rsidRPr="001A3D90">
        <w:rPr>
          <w:b/>
          <w:bCs/>
          <w:szCs w:val="22"/>
        </w:rPr>
        <w:t xml:space="preserve"> and Implications</w:t>
      </w:r>
    </w:p>
    <w:p w14:paraId="07D96A87" w14:textId="5F71845B" w:rsidR="00012D4F" w:rsidRPr="001A3D90" w:rsidRDefault="00116061" w:rsidP="008E6F15">
      <w:pPr>
        <w:rPr>
          <w:szCs w:val="22"/>
        </w:rPr>
      </w:pPr>
      <w:r w:rsidRPr="001A3D90">
        <w:rPr>
          <w:szCs w:val="22"/>
        </w:rPr>
        <w:t xml:space="preserve">In summary, this study offers clear and comprehensive insights into RQ1 through RQ3. It identifies child mortality, BMI, GDP, income, and the cost of healthy diets as some of the most consistent and </w:t>
      </w:r>
      <w:r w:rsidR="00440139" w:rsidRPr="001A3D90">
        <w:rPr>
          <w:szCs w:val="22"/>
        </w:rPr>
        <w:t>influential</w:t>
      </w:r>
      <w:r w:rsidRPr="001A3D90">
        <w:rPr>
          <w:szCs w:val="22"/>
        </w:rPr>
        <w:t xml:space="preserve"> predictors of life expectancy, diabetes, and CVD.</w:t>
      </w:r>
      <w:r w:rsidR="008F32B0" w:rsidRPr="001A3D90">
        <w:rPr>
          <w:szCs w:val="22"/>
        </w:rPr>
        <w:t xml:space="preserve"> The strong presence of lagged variables highlights the </w:t>
      </w:r>
      <w:r w:rsidR="00172B55" w:rsidRPr="001A3D90">
        <w:rPr>
          <w:szCs w:val="22"/>
        </w:rPr>
        <w:t>necessity</w:t>
      </w:r>
      <w:r w:rsidR="008F32B0" w:rsidRPr="001A3D90">
        <w:rPr>
          <w:szCs w:val="22"/>
        </w:rPr>
        <w:t xml:space="preserve"> for a long-term</w:t>
      </w:r>
      <w:r w:rsidR="002B75EC" w:rsidRPr="001A3D90">
        <w:rPr>
          <w:szCs w:val="22"/>
        </w:rPr>
        <w:t xml:space="preserve"> view in public health planning, as historical socioeconomic and lifestyle trends have enduring impacts. </w:t>
      </w:r>
      <w:r w:rsidR="00012D4F" w:rsidRPr="001A3D90">
        <w:rPr>
          <w:szCs w:val="22"/>
        </w:rPr>
        <w:t>These findings have critical implications for global health strategies</w:t>
      </w:r>
      <w:r w:rsidR="00F15AD9" w:rsidRPr="001A3D90">
        <w:rPr>
          <w:szCs w:val="22"/>
        </w:rPr>
        <w:t xml:space="preserve">, </w:t>
      </w:r>
      <w:r w:rsidR="00012D4F" w:rsidRPr="001A3D90">
        <w:rPr>
          <w:szCs w:val="22"/>
        </w:rPr>
        <w:t>suggesting that efforts to reduce obesity, improve food affordability, manage inflation, and address demographic inequalities can significantly shape life expectancy and disease trends over the next five decades.</w:t>
      </w:r>
    </w:p>
    <w:p w14:paraId="596AA1BB" w14:textId="5AD5B53F" w:rsidR="008E6F15" w:rsidRPr="001A3D90" w:rsidRDefault="007B236A" w:rsidP="008E6F15">
      <w:pPr>
        <w:rPr>
          <w:szCs w:val="22"/>
        </w:rPr>
      </w:pPr>
      <w:r w:rsidRPr="001A3D90">
        <w:rPr>
          <w:szCs w:val="22"/>
        </w:rPr>
        <w:t>Overall</w:t>
      </w:r>
      <w:r w:rsidR="008E6F15" w:rsidRPr="001A3D90">
        <w:rPr>
          <w:szCs w:val="22"/>
        </w:rPr>
        <w:t>, these findings offer a comprehensive response to RQ1–RQ3, grounded in robust cross-national modeling from 1950 to 2023:</w:t>
      </w:r>
    </w:p>
    <w:p w14:paraId="6ACB5E1E" w14:textId="7EA5CC86" w:rsidR="008E6F15" w:rsidRPr="001A3D90" w:rsidRDefault="008E6F15" w:rsidP="000002C2">
      <w:pPr>
        <w:numPr>
          <w:ilvl w:val="0"/>
          <w:numId w:val="42"/>
        </w:numPr>
        <w:rPr>
          <w:szCs w:val="22"/>
        </w:rPr>
      </w:pPr>
      <w:r w:rsidRPr="001A3D90">
        <w:rPr>
          <w:szCs w:val="22"/>
        </w:rPr>
        <w:t>RQ1: Identifies stable and impactful socioeconomic and demographic drivers of NCDs, including early-life conditions</w:t>
      </w:r>
      <w:r w:rsidR="008919A8">
        <w:rPr>
          <w:szCs w:val="22"/>
        </w:rPr>
        <w:t xml:space="preserve">, such as </w:t>
      </w:r>
      <w:r w:rsidRPr="001A3D90">
        <w:rPr>
          <w:szCs w:val="22"/>
        </w:rPr>
        <w:t>child mortality</w:t>
      </w:r>
      <w:r w:rsidR="008919A8">
        <w:rPr>
          <w:szCs w:val="22"/>
        </w:rPr>
        <w:t xml:space="preserve"> rate</w:t>
      </w:r>
      <w:r w:rsidRPr="001A3D90">
        <w:rPr>
          <w:szCs w:val="22"/>
        </w:rPr>
        <w:t xml:space="preserve">, sex ratio, and </w:t>
      </w:r>
      <w:r w:rsidR="008919A8">
        <w:rPr>
          <w:szCs w:val="22"/>
        </w:rPr>
        <w:t>median age</w:t>
      </w:r>
      <w:r w:rsidRPr="001A3D90">
        <w:rPr>
          <w:szCs w:val="22"/>
        </w:rPr>
        <w:t>.</w:t>
      </w:r>
    </w:p>
    <w:p w14:paraId="16E6A747" w14:textId="74554085" w:rsidR="008E6F15" w:rsidRPr="001A3D90" w:rsidRDefault="008E6F15" w:rsidP="000002C2">
      <w:pPr>
        <w:numPr>
          <w:ilvl w:val="0"/>
          <w:numId w:val="42"/>
        </w:numPr>
        <w:rPr>
          <w:szCs w:val="22"/>
        </w:rPr>
      </w:pPr>
      <w:r w:rsidRPr="001A3D90">
        <w:rPr>
          <w:szCs w:val="22"/>
        </w:rPr>
        <w:t>RQ2: Highlights modifiable factors</w:t>
      </w:r>
      <w:r w:rsidR="00D462FB" w:rsidRPr="001A3D90">
        <w:rPr>
          <w:szCs w:val="22"/>
        </w:rPr>
        <w:t xml:space="preserve">, </w:t>
      </w:r>
      <w:r w:rsidRPr="001A3D90">
        <w:rPr>
          <w:szCs w:val="22"/>
        </w:rPr>
        <w:t>BMI, healthy diet cost, income, and inflation</w:t>
      </w:r>
      <w:r w:rsidR="00D462FB" w:rsidRPr="001A3D90">
        <w:rPr>
          <w:szCs w:val="22"/>
        </w:rPr>
        <w:t xml:space="preserve">, </w:t>
      </w:r>
      <w:r w:rsidRPr="001A3D90">
        <w:rPr>
          <w:szCs w:val="22"/>
        </w:rPr>
        <w:t>that explain significant variation in health outcomes and offer clear targets for intervention.</w:t>
      </w:r>
    </w:p>
    <w:p w14:paraId="29AC045E" w14:textId="77777777" w:rsidR="008E6F15" w:rsidRPr="001A3D90" w:rsidRDefault="008E6F15" w:rsidP="000002C2">
      <w:pPr>
        <w:numPr>
          <w:ilvl w:val="0"/>
          <w:numId w:val="42"/>
        </w:numPr>
        <w:rPr>
          <w:szCs w:val="22"/>
        </w:rPr>
      </w:pPr>
      <w:r w:rsidRPr="001A3D90">
        <w:rPr>
          <w:szCs w:val="22"/>
        </w:rPr>
        <w:t>RQ3: Uses lagged predictors and time series modeling to project future trends in life expectancy and NCDs through 2073, reinforcing the long-term impact of current health and economic policies.</w:t>
      </w:r>
    </w:p>
    <w:p w14:paraId="07963C3B" w14:textId="03D43EEE" w:rsidR="009E1545" w:rsidRDefault="008E6F15" w:rsidP="009E284E">
      <w:pPr>
        <w:rPr>
          <w:szCs w:val="22"/>
        </w:rPr>
      </w:pPr>
      <w:r w:rsidRPr="001A3D90">
        <w:rPr>
          <w:szCs w:val="22"/>
        </w:rPr>
        <w:t xml:space="preserve">By integrating structural, lifestyle, and temporal determinants, this research supports evidence-based global health planning. The results suggest urgent needs for investment in early childhood health, economic stability, food system reform, and obesity prevention to improve future population health </w:t>
      </w:r>
      <w:r w:rsidR="00967485">
        <w:rPr>
          <w:szCs w:val="22"/>
        </w:rPr>
        <w:t xml:space="preserve">and life expectancy </w:t>
      </w:r>
      <w:r w:rsidRPr="001A3D90">
        <w:rPr>
          <w:szCs w:val="22"/>
        </w:rPr>
        <w:t>across income levels.</w:t>
      </w:r>
    </w:p>
    <w:p w14:paraId="7D9971A3" w14:textId="77777777" w:rsidR="00FB7D5E" w:rsidRDefault="00362DCC" w:rsidP="00EA7D8F">
      <w:pPr>
        <w:pStyle w:val="Heading3"/>
        <w:spacing w:line="360" w:lineRule="auto"/>
      </w:pPr>
      <w:bookmarkStart w:id="103" w:name="_Toc204596687"/>
      <w:bookmarkStart w:id="104" w:name="_Toc204633107"/>
      <w:r>
        <w:t xml:space="preserve">7.2.5 </w:t>
      </w:r>
      <w:r w:rsidR="00FB7D5E">
        <w:t>Forecast Analysis Using ARIMA, Prophet, and Random Forest</w:t>
      </w:r>
      <w:bookmarkEnd w:id="103"/>
      <w:bookmarkEnd w:id="104"/>
    </w:p>
    <w:p w14:paraId="32E0F9A7" w14:textId="120F7848" w:rsidR="00F913CE" w:rsidRDefault="00FB7D5E" w:rsidP="00EA7D8F">
      <w:pPr>
        <w:spacing w:after="0"/>
        <w:ind w:left="120"/>
        <w:rPr>
          <w:b/>
          <w:bCs/>
          <w:sz w:val="20"/>
          <w:szCs w:val="20"/>
        </w:rPr>
      </w:pPr>
      <w:r w:rsidRPr="00E610EC">
        <w:rPr>
          <w:b/>
          <w:bCs/>
          <w:sz w:val="20"/>
          <w:szCs w:val="20"/>
        </w:rPr>
        <w:t xml:space="preserve">Historical Trends (1950–2020), Evaluation (2021–2023), and Projections (2024–2074) Across 10 </w:t>
      </w:r>
      <w:r w:rsidR="003D0C98">
        <w:rPr>
          <w:b/>
          <w:bCs/>
          <w:sz w:val="20"/>
          <w:szCs w:val="20"/>
        </w:rPr>
        <w:t xml:space="preserve">    </w:t>
      </w:r>
      <w:r w:rsidRPr="00E610EC">
        <w:rPr>
          <w:b/>
          <w:bCs/>
          <w:sz w:val="20"/>
          <w:szCs w:val="20"/>
        </w:rPr>
        <w:t>Countries by Income Level</w:t>
      </w:r>
      <w:r w:rsidR="00343705">
        <w:rPr>
          <w:b/>
          <w:bCs/>
          <w:sz w:val="20"/>
          <w:szCs w:val="20"/>
        </w:rPr>
        <w:t xml:space="preserve"> </w:t>
      </w:r>
      <w:r w:rsidR="00343705">
        <w:rPr>
          <w:sz w:val="20"/>
          <w:szCs w:val="20"/>
        </w:rPr>
        <w:t>(Refer to Full size Forecast diagrams at Appendix E)</w:t>
      </w:r>
    </w:p>
    <w:p w14:paraId="4EEEE423" w14:textId="77777777" w:rsidR="00EA7D8F" w:rsidRPr="00E610EC" w:rsidRDefault="00EA7D8F" w:rsidP="00EA7D8F">
      <w:pPr>
        <w:spacing w:after="0"/>
        <w:ind w:left="120"/>
        <w:rPr>
          <w:b/>
          <w:bCs/>
          <w:sz w:val="20"/>
          <w:szCs w:val="20"/>
        </w:rPr>
      </w:pPr>
    </w:p>
    <w:p w14:paraId="31A36AB4" w14:textId="2C91C862" w:rsidR="00466173" w:rsidRPr="00466173" w:rsidRDefault="007B248A" w:rsidP="00E610EC">
      <w:pPr>
        <w:ind w:left="300"/>
        <w:rPr>
          <w:sz w:val="20"/>
          <w:szCs w:val="20"/>
        </w:rPr>
      </w:pPr>
      <w:r w:rsidRPr="007B248A">
        <w:t xml:space="preserve">As shown in the </w:t>
      </w:r>
      <w:r w:rsidR="00D43DFC">
        <w:t>Result</w:t>
      </w:r>
      <w:r w:rsidRPr="007B248A">
        <w:t xml:space="preserve"> </w:t>
      </w:r>
      <w:r w:rsidR="00D43DFC">
        <w:t>S</w:t>
      </w:r>
      <w:r w:rsidRPr="007B248A">
        <w:t>ection, forecasts for life expectancy, diabetes, and cardiovascular disease vary across income levels</w:t>
      </w:r>
      <w:r w:rsidR="00567AE8">
        <w:t xml:space="preserve"> using ARIMA</w:t>
      </w:r>
      <w:r w:rsidR="001B75DB">
        <w:t>, RF and Prophet</w:t>
      </w:r>
      <w:r w:rsidRPr="007B248A">
        <w:t>. This section explores what these patterns reveal about public health trends</w:t>
      </w:r>
      <w:r w:rsidR="00CC7A48">
        <w:t xml:space="preserve"> and</w:t>
      </w:r>
      <w:r w:rsidRPr="007B248A">
        <w:t xml:space="preserve"> model effectiveness</w:t>
      </w:r>
      <w:r w:rsidR="00CC7A48">
        <w:t>.</w:t>
      </w:r>
    </w:p>
    <w:p w14:paraId="178F75AC" w14:textId="77777777" w:rsidR="00362DCC" w:rsidRPr="00C4559A" w:rsidRDefault="00362DCC" w:rsidP="00362DCC">
      <w:pPr>
        <w:pStyle w:val="ListParagraph"/>
        <w:numPr>
          <w:ilvl w:val="0"/>
          <w:numId w:val="14"/>
        </w:numPr>
        <w:spacing w:after="0"/>
        <w:rPr>
          <w:b/>
          <w:bCs/>
        </w:rPr>
      </w:pPr>
      <w:r w:rsidRPr="00C4559A">
        <w:rPr>
          <w:b/>
          <w:bCs/>
        </w:rPr>
        <w:t>Life Expectancy</w:t>
      </w:r>
    </w:p>
    <w:p w14:paraId="75A204C6" w14:textId="77777777" w:rsidR="00362DCC" w:rsidRDefault="00362DCC" w:rsidP="000002C2">
      <w:pPr>
        <w:pStyle w:val="ListParagraph"/>
        <w:numPr>
          <w:ilvl w:val="0"/>
          <w:numId w:val="36"/>
        </w:numPr>
        <w:rPr>
          <w:szCs w:val="22"/>
        </w:rPr>
      </w:pPr>
      <w:r w:rsidRPr="003531E2">
        <w:rPr>
          <w:szCs w:val="22"/>
        </w:rPr>
        <w:t xml:space="preserve">Between 1950 and 2020, global life expectancy showed a steady upward trend across all income-level countries, reflecting improvements in healthcare infrastructure, nutrition, education, and economic development. These highlight the long-term benefits of public health interventions and rising living standards. However, low-income countries experienced a decline in life expectancy between 1980 and 2000, primarily due to political instability, natural disasters, and regional health crises such as the HIV/AIDS epidemic. An earlier sharp drop around 1970 was similarly driven by a </w:t>
      </w:r>
      <w:r w:rsidRPr="003531E2">
        <w:rPr>
          <w:szCs w:val="22"/>
        </w:rPr>
        <w:lastRenderedPageBreak/>
        <w:t>combination of natural disasters and political unrest. (Preston, 1975; Murray et al., 2014; UNAIDS, 2020).</w:t>
      </w:r>
    </w:p>
    <w:p w14:paraId="639E1018" w14:textId="77777777" w:rsidR="00362DCC" w:rsidRPr="003531E2" w:rsidRDefault="00362DCC" w:rsidP="00362DCC">
      <w:pPr>
        <w:pStyle w:val="ListParagraph"/>
        <w:ind w:left="644"/>
        <w:rPr>
          <w:szCs w:val="22"/>
        </w:rPr>
      </w:pPr>
    </w:p>
    <w:p w14:paraId="41DC65C6" w14:textId="77777777" w:rsidR="00362DCC" w:rsidRDefault="00362DCC" w:rsidP="000002C2">
      <w:pPr>
        <w:pStyle w:val="ListParagraph"/>
        <w:numPr>
          <w:ilvl w:val="0"/>
          <w:numId w:val="36"/>
        </w:numPr>
        <w:rPr>
          <w:szCs w:val="22"/>
        </w:rPr>
      </w:pPr>
      <w:r w:rsidRPr="003531E2">
        <w:rPr>
          <w:szCs w:val="22"/>
        </w:rPr>
        <w:t>Another major global disruption occurred between 2021 and 2023 with the outbreak of COVID-19 pandemic. This period saw a sudden and significant drop in life expectancy across nearly all countries, followed by a partial rebound. The pandemic disrupted decades of progress and introduced new uncertainty into global health trends. These disruptions align with prior findings that sudden health crises can significantly reverse long-term mortality improvements, particularly in vulnerable populations (Aburto et al., 2021; Islam et al., 2021).</w:t>
      </w:r>
    </w:p>
    <w:p w14:paraId="3F393CD7" w14:textId="77777777" w:rsidR="00362DCC" w:rsidRPr="003531E2" w:rsidRDefault="00362DCC" w:rsidP="00362DCC">
      <w:pPr>
        <w:pStyle w:val="ListParagraph"/>
        <w:ind w:left="644"/>
        <w:rPr>
          <w:szCs w:val="22"/>
        </w:rPr>
      </w:pPr>
    </w:p>
    <w:p w14:paraId="11DFCAC4" w14:textId="77777777" w:rsidR="00362DCC" w:rsidRDefault="00362DCC" w:rsidP="000002C2">
      <w:pPr>
        <w:pStyle w:val="ListParagraph"/>
        <w:numPr>
          <w:ilvl w:val="0"/>
          <w:numId w:val="36"/>
        </w:numPr>
        <w:rPr>
          <w:szCs w:val="22"/>
        </w:rPr>
      </w:pPr>
      <w:r w:rsidRPr="003531E2">
        <w:rPr>
          <w:szCs w:val="22"/>
        </w:rPr>
        <w:t>The forecasting models employed in this study from 2024 to 2074, Random Forest (RF), ARIMA, and Prophet, responded differently to this disruption, reflecting their unique methodological assumptions. Random Forest, a non-temporal, tree-based machine learning model, predicted a relatively flat and stable trend in life expectancy across all income level countries. Because RF does not incorporate time as a variable, it is insensitive to sudden changes and instead reflects long-term historical averages and nonlinear feature interactions. As such, RF serves as a neutral baseline that smooths over recent uncertainty. This is supported by prior studies showing that RF models often provide conservative projections in health trend forecasting, especially when driven by structural variables such as GDP, education, and healthcare access (Bzdok et al., 2018; Zhao et al., 2020).</w:t>
      </w:r>
    </w:p>
    <w:p w14:paraId="51727FB1" w14:textId="77777777" w:rsidR="00362DCC" w:rsidRDefault="00362DCC" w:rsidP="00362DCC">
      <w:pPr>
        <w:pStyle w:val="ListParagraph"/>
        <w:ind w:left="644"/>
        <w:rPr>
          <w:szCs w:val="22"/>
        </w:rPr>
      </w:pPr>
    </w:p>
    <w:p w14:paraId="309995E0" w14:textId="77777777" w:rsidR="00362DCC" w:rsidRDefault="00362DCC" w:rsidP="000002C2">
      <w:pPr>
        <w:pStyle w:val="ListParagraph"/>
        <w:numPr>
          <w:ilvl w:val="0"/>
          <w:numId w:val="36"/>
        </w:numPr>
        <w:rPr>
          <w:szCs w:val="22"/>
        </w:rPr>
      </w:pPr>
      <w:r w:rsidRPr="003531E2">
        <w:rPr>
          <w:szCs w:val="22"/>
        </w:rPr>
        <w:t>ARIMA, which uses autoregressive and moving average components, produced different forecasts depending on each country’s recent trends. In countries like Germany, Japan, and India, where life expectancy was improving before the pandemic, ARIMA predicted a continued upward trend. In contrast, for countries such as the United States, Brazil, Mexico, and Kenya, where the pandemic caused a sharp decline, it projected further decreases. In some countries—including Nigeria, Bangladesh, and Indonesia—ARIMA forecasted flat or stable trends, reflecting little recent change. This variation occurs because ARIMA extends recent patterns forward and cannot detect major structural shifts. As a result, its forecasts are closely shaped by each country’s short-term data following the pandemic. These findings are consistent with previous research indicating ARIMA's strength in short-term forecasting but limitations in detecting structural shifts or reversals (Box et al., 2015; Hyndman &amp; Athanasopoulos, 2018).</w:t>
      </w:r>
    </w:p>
    <w:p w14:paraId="0F176D6C" w14:textId="77777777" w:rsidR="00362DCC" w:rsidRPr="003531E2" w:rsidRDefault="00362DCC" w:rsidP="00362DCC">
      <w:pPr>
        <w:pStyle w:val="ListParagraph"/>
        <w:ind w:left="644"/>
        <w:rPr>
          <w:szCs w:val="22"/>
        </w:rPr>
      </w:pPr>
    </w:p>
    <w:p w14:paraId="10CD80CF" w14:textId="77777777" w:rsidR="00362DCC" w:rsidRPr="003531E2" w:rsidRDefault="00362DCC" w:rsidP="000002C2">
      <w:pPr>
        <w:pStyle w:val="ListParagraph"/>
        <w:numPr>
          <w:ilvl w:val="0"/>
          <w:numId w:val="36"/>
        </w:numPr>
        <w:spacing w:after="0" w:line="240" w:lineRule="auto"/>
        <w:rPr>
          <w:szCs w:val="22"/>
        </w:rPr>
      </w:pPr>
      <w:r w:rsidRPr="003531E2">
        <w:rPr>
          <w:szCs w:val="22"/>
        </w:rPr>
        <w:t>In contrast, Prophet, a forecasting model is specifically designed to detect changepoints and accommodate trend shifts and seasonality (Taylor &amp; Letham, 2018). As observed the 2023 rebound in life expectancy as a significant changepoint. It projected a sustained recovery in the years ahead, particularly in countries where life expectancy showed a strong post-pandemic recover trend. Prophet’s ability to detect and model sudden shifts allowed it to produce a more optimistic forecast, highlighting the potential for global health systems to recover and adapt after the crisis. Prophet’s sensitivity to recent reversals aligns with studies suggesting that public health resilience and adaptive policy frameworks can significantly accelerate recovery after crises (Bambra et al., 2020; Ritchie et al., 2023).</w:t>
      </w:r>
    </w:p>
    <w:p w14:paraId="36D33DFF" w14:textId="77777777" w:rsidR="00362DCC" w:rsidRPr="00C4559A" w:rsidRDefault="00362DCC" w:rsidP="00362DCC">
      <w:pPr>
        <w:spacing w:after="0" w:line="240" w:lineRule="auto"/>
        <w:ind w:left="284"/>
        <w:rPr>
          <w:szCs w:val="22"/>
        </w:rPr>
      </w:pPr>
    </w:p>
    <w:p w14:paraId="60FE2D56" w14:textId="77777777" w:rsidR="00362DCC" w:rsidRPr="003531E2" w:rsidRDefault="00362DCC" w:rsidP="000002C2">
      <w:pPr>
        <w:pStyle w:val="ListParagraph"/>
        <w:numPr>
          <w:ilvl w:val="0"/>
          <w:numId w:val="36"/>
        </w:numPr>
        <w:spacing w:after="0" w:line="240" w:lineRule="auto"/>
        <w:rPr>
          <w:szCs w:val="22"/>
        </w:rPr>
      </w:pPr>
      <w:r w:rsidRPr="003531E2">
        <w:rPr>
          <w:szCs w:val="22"/>
        </w:rPr>
        <w:t>Moreover, this study's model-based approach builds on earlier research by incorporating both macro-level predictors and recent disruptions into life expectancy forecasting. While prior global projections—such as those by the IHME (2023) and UN Population Division—offer generalized trends, our multi-model, country-specific analysis captures national variation and the influence of modifiable risk factors, including healthcare access, economic resilience, and demographic shifts.</w:t>
      </w:r>
    </w:p>
    <w:p w14:paraId="121E23F2" w14:textId="77777777" w:rsidR="00362DCC" w:rsidRPr="003531E2" w:rsidRDefault="00362DCC" w:rsidP="00362DCC">
      <w:pPr>
        <w:pStyle w:val="ListParagraph"/>
        <w:ind w:left="644"/>
        <w:rPr>
          <w:szCs w:val="22"/>
        </w:rPr>
      </w:pPr>
    </w:p>
    <w:p w14:paraId="2955BD61" w14:textId="77777777" w:rsidR="00362DCC" w:rsidRPr="00C4559A" w:rsidRDefault="00362DCC" w:rsidP="00362DCC">
      <w:pPr>
        <w:pStyle w:val="ListParagraph"/>
        <w:numPr>
          <w:ilvl w:val="0"/>
          <w:numId w:val="14"/>
        </w:numPr>
        <w:rPr>
          <w:b/>
          <w:bCs/>
        </w:rPr>
      </w:pPr>
      <w:r w:rsidRPr="00C4559A">
        <w:rPr>
          <w:b/>
          <w:bCs/>
        </w:rPr>
        <w:t>Diabetes</w:t>
      </w:r>
    </w:p>
    <w:p w14:paraId="594EEA22" w14:textId="77777777" w:rsidR="00362DCC" w:rsidRDefault="00362DCC" w:rsidP="000002C2">
      <w:pPr>
        <w:pStyle w:val="ListParagraph"/>
        <w:numPr>
          <w:ilvl w:val="0"/>
          <w:numId w:val="36"/>
        </w:numPr>
        <w:spacing w:after="0" w:line="240" w:lineRule="auto"/>
      </w:pPr>
      <w:r w:rsidRPr="007C2B6B">
        <w:t xml:space="preserve">From 1950 to 1980, diabetes prevalence generally rose, largely driven by increasing obesity rates, </w:t>
      </w:r>
      <w:r>
        <w:t>inactive</w:t>
      </w:r>
      <w:r w:rsidRPr="007C2B6B">
        <w:t xml:space="preserve"> lifestyles, and urbanization</w:t>
      </w:r>
      <w:r>
        <w:t xml:space="preserve">, </w:t>
      </w:r>
      <w:r w:rsidRPr="007C2B6B">
        <w:t xml:space="preserve">particularly in high-income countries. However, a </w:t>
      </w:r>
      <w:r>
        <w:t>sharp</w:t>
      </w:r>
      <w:r w:rsidRPr="007C2B6B">
        <w:t xml:space="preserve"> decline around 1980 occurred across all income levels. This decrease </w:t>
      </w:r>
      <w:r w:rsidRPr="000D4988">
        <w:t>doesn’t reflect a true decrease</w:t>
      </w:r>
      <w:r w:rsidRPr="007C2B6B">
        <w:t xml:space="preserve">; </w:t>
      </w:r>
      <w:r w:rsidRPr="008D42CC">
        <w:t>but instead changes in how the disease was diagnosed</w:t>
      </w:r>
      <w:r>
        <w:t>, so that</w:t>
      </w:r>
      <w:r w:rsidRPr="008D42CC">
        <w:t xml:space="preserve"> reported</w:t>
      </w:r>
      <w:r w:rsidRPr="007C2B6B">
        <w:t xml:space="preserve"> increased detection rates. This interpretation aligns with World Health Organization (WHO) data indicating that global age-standardized diabetes prevalence nearly doubled from 4.7% in 1980 to 8.5% in 2014.</w:t>
      </w:r>
    </w:p>
    <w:p w14:paraId="43790786" w14:textId="77777777" w:rsidR="00362DCC" w:rsidRPr="007C2B6B" w:rsidRDefault="00362DCC" w:rsidP="00362DCC">
      <w:pPr>
        <w:pStyle w:val="ListParagraph"/>
        <w:spacing w:after="0" w:line="240" w:lineRule="auto"/>
        <w:ind w:left="644"/>
      </w:pPr>
    </w:p>
    <w:p w14:paraId="15226C1C" w14:textId="77777777" w:rsidR="00362DCC" w:rsidRDefault="00362DCC" w:rsidP="000002C2">
      <w:pPr>
        <w:pStyle w:val="ListParagraph"/>
        <w:numPr>
          <w:ilvl w:val="0"/>
          <w:numId w:val="36"/>
        </w:numPr>
        <w:spacing w:after="0" w:line="240" w:lineRule="auto"/>
      </w:pPr>
      <w:r w:rsidRPr="007C2B6B">
        <w:t>Between 1980 and 2020, diabetes prevalence continued to increase globally, with more pronounced rises in low</w:t>
      </w:r>
      <w:r>
        <w:t xml:space="preserve"> </w:t>
      </w:r>
      <w:r w:rsidRPr="007C2B6B">
        <w:t xml:space="preserve">and middle-income countries. In contrast, countries such as Germany and Japan </w:t>
      </w:r>
      <w:r>
        <w:t>showed stable</w:t>
      </w:r>
      <w:r w:rsidRPr="007C2B6B">
        <w:t xml:space="preserve"> diabetes rates, possibly reflecting the impact of effective public health initiatives, early detection programs, and stable levels of risk factors such as obesity.</w:t>
      </w:r>
    </w:p>
    <w:p w14:paraId="649A2C23" w14:textId="77777777" w:rsidR="00362DCC" w:rsidRDefault="00362DCC" w:rsidP="00362DCC">
      <w:pPr>
        <w:pStyle w:val="ListParagraph"/>
        <w:spacing w:after="0" w:line="240" w:lineRule="auto"/>
        <w:ind w:left="644"/>
      </w:pPr>
    </w:p>
    <w:p w14:paraId="099C1CE0" w14:textId="77777777" w:rsidR="00362DCC" w:rsidRDefault="00362DCC" w:rsidP="000002C2">
      <w:pPr>
        <w:pStyle w:val="ListParagraph"/>
        <w:numPr>
          <w:ilvl w:val="0"/>
          <w:numId w:val="36"/>
        </w:numPr>
        <w:spacing w:after="0" w:line="240" w:lineRule="auto"/>
      </w:pPr>
      <w:r>
        <w:t xml:space="preserve">For the </w:t>
      </w:r>
      <w:r w:rsidRPr="007C2B6B">
        <w:t xml:space="preserve">forecast </w:t>
      </w:r>
      <w:r>
        <w:t>between</w:t>
      </w:r>
      <w:r w:rsidRPr="007C2B6B">
        <w:t xml:space="preserve"> 2024</w:t>
      </w:r>
      <w:r>
        <w:t>-</w:t>
      </w:r>
      <w:r w:rsidRPr="007C2B6B">
        <w:t>2074, the model predictions diverge significantly. The Prophet model projects a steady upward trend in most countries, reflecting its sensitivity to changepoints and seasonality. However, this may overemphasize the persistence of rising risk factors or assume continuous population growth. In contrast, ARIMA and Random Forest (RF) models tend to predict flatter trends, possibly due to their conservative nature and limitations in capturing long-term, nonlinear dynamics beyond the training window.</w:t>
      </w:r>
    </w:p>
    <w:p w14:paraId="450C6EE7" w14:textId="77777777" w:rsidR="00362DCC" w:rsidRPr="007C2B6B" w:rsidRDefault="00362DCC" w:rsidP="00362DCC">
      <w:pPr>
        <w:pStyle w:val="ListParagraph"/>
        <w:spacing w:after="0" w:line="240" w:lineRule="auto"/>
        <w:ind w:left="644"/>
      </w:pPr>
    </w:p>
    <w:p w14:paraId="0907703C" w14:textId="77777777" w:rsidR="00362DCC" w:rsidRDefault="00362DCC" w:rsidP="000002C2">
      <w:pPr>
        <w:pStyle w:val="ListParagraph"/>
        <w:numPr>
          <w:ilvl w:val="0"/>
          <w:numId w:val="36"/>
        </w:numPr>
        <w:spacing w:after="0" w:line="240" w:lineRule="auto"/>
      </w:pPr>
      <w:r>
        <w:t>Some</w:t>
      </w:r>
      <w:r w:rsidRPr="007C2B6B">
        <w:t xml:space="preserve"> countries</w:t>
      </w:r>
      <w:r>
        <w:t xml:space="preserve">, </w:t>
      </w:r>
      <w:r w:rsidRPr="007C2B6B">
        <w:t>including Germany, Japan, Kenya, and Bangladesh</w:t>
      </w:r>
      <w:r>
        <w:t xml:space="preserve">, </w:t>
      </w:r>
      <w:r w:rsidRPr="007C2B6B">
        <w:t>are forecasted to experience a decline in diabetes prevalence. This may indicate the effects of successful public health measures, shifts in dietary and lifestyle behaviors, or demographic transitions not fully captured by the models.</w:t>
      </w:r>
    </w:p>
    <w:p w14:paraId="7D6958E1" w14:textId="77777777" w:rsidR="00362DCC" w:rsidRPr="007C2B6B" w:rsidRDefault="00362DCC" w:rsidP="00362DCC">
      <w:pPr>
        <w:pStyle w:val="ListParagraph"/>
        <w:spacing w:after="0" w:line="240" w:lineRule="auto"/>
        <w:ind w:left="644"/>
      </w:pPr>
    </w:p>
    <w:p w14:paraId="4D839A96" w14:textId="77777777" w:rsidR="00362DCC" w:rsidRDefault="00362DCC" w:rsidP="000002C2">
      <w:pPr>
        <w:pStyle w:val="ListParagraph"/>
        <w:numPr>
          <w:ilvl w:val="0"/>
          <w:numId w:val="36"/>
        </w:numPr>
        <w:spacing w:after="0" w:line="240" w:lineRule="auto"/>
      </w:pPr>
      <w:r w:rsidRPr="007C2B6B">
        <w:t>During the evaluation period 2021–2023, ARIMA and Random Forest predictions aligned more closely with observed data, likely due to their strengths in short-term forecasting where recent trends dominate. In contrast, Prophet’s predictions diverged more substantially, possibly due to overfitting triggered by its sensitivity to abrupt changes interpreted as lasting trends.</w:t>
      </w:r>
    </w:p>
    <w:p w14:paraId="4CCE473B" w14:textId="77777777" w:rsidR="00362DCC" w:rsidRPr="007C2B6B" w:rsidRDefault="00362DCC" w:rsidP="00362DCC">
      <w:pPr>
        <w:pStyle w:val="ListParagraph"/>
        <w:spacing w:after="0" w:line="240" w:lineRule="auto"/>
        <w:ind w:left="644"/>
      </w:pPr>
    </w:p>
    <w:p w14:paraId="208F7B00" w14:textId="77777777" w:rsidR="00362DCC" w:rsidRDefault="00362DCC" w:rsidP="000002C2">
      <w:pPr>
        <w:pStyle w:val="ListParagraph"/>
        <w:numPr>
          <w:ilvl w:val="0"/>
          <w:numId w:val="36"/>
        </w:numPr>
        <w:spacing w:after="0" w:line="240" w:lineRule="auto"/>
      </w:pPr>
      <w:r w:rsidRPr="007C2B6B">
        <w:t xml:space="preserve">Overall, the discrepancies among model outputs highlight </w:t>
      </w:r>
      <w:r>
        <w:t>that there is n</w:t>
      </w:r>
      <w:r w:rsidRPr="007C2B6B">
        <w:t>o single approach proves universally superior; rather, integrating multiple models provides a more robust understanding of future health tr</w:t>
      </w:r>
      <w:r>
        <w:t>ends</w:t>
      </w:r>
      <w:r w:rsidRPr="007C2B6B">
        <w:t>.</w:t>
      </w:r>
    </w:p>
    <w:p w14:paraId="3B6E7D4D" w14:textId="77777777" w:rsidR="00362DCC" w:rsidRPr="007C2B6B" w:rsidRDefault="00362DCC" w:rsidP="00362DCC">
      <w:pPr>
        <w:pStyle w:val="ListParagraph"/>
        <w:spacing w:after="0" w:line="240" w:lineRule="auto"/>
        <w:ind w:left="644"/>
      </w:pPr>
    </w:p>
    <w:p w14:paraId="18C9C5B2" w14:textId="77777777" w:rsidR="00362DCC" w:rsidRDefault="00362DCC" w:rsidP="000002C2">
      <w:pPr>
        <w:pStyle w:val="ListParagraph"/>
        <w:numPr>
          <w:ilvl w:val="0"/>
          <w:numId w:val="36"/>
        </w:numPr>
        <w:spacing w:after="0" w:line="240" w:lineRule="auto"/>
      </w:pPr>
      <w:r w:rsidRPr="007C2B6B">
        <w:t>Landmark studies</w:t>
      </w:r>
      <w:r>
        <w:t xml:space="preserve">, </w:t>
      </w:r>
      <w:r w:rsidRPr="007C2B6B">
        <w:t>such as Ong et al. (2023) and the Institute for Health Metrics and Evaluation (IHME, 2023)</w:t>
      </w:r>
      <w:r>
        <w:t>, forecast</w:t>
      </w:r>
      <w:r w:rsidRPr="007C2B6B">
        <w:t xml:space="preserve"> a sharp global increase in diabetes prevalence. Ong et al. estimate a rise in global diabetes prevalence from 6.1% in 2021 to 9.8% by 2050, approximately 1.31 billion people living with diabetes. Similarly, IHME forecasts a </w:t>
      </w:r>
      <w:r w:rsidRPr="007C2B6B">
        <w:lastRenderedPageBreak/>
        <w:t>doubling of diabetes cases worldwide</w:t>
      </w:r>
      <w:r>
        <w:t xml:space="preserve">, </w:t>
      </w:r>
      <w:r w:rsidRPr="007C2B6B">
        <w:t>from 529 million in 2021 to 1.3 billion by 2050</w:t>
      </w:r>
      <w:r>
        <w:t xml:space="preserve">, </w:t>
      </w:r>
      <w:r w:rsidRPr="007C2B6B">
        <w:t xml:space="preserve">driven by </w:t>
      </w:r>
      <w:r w:rsidRPr="00EF5AD3">
        <w:t>demographic changes and rising obesity</w:t>
      </w:r>
      <w:r w:rsidRPr="007C2B6B">
        <w:t xml:space="preserve"> rates.</w:t>
      </w:r>
    </w:p>
    <w:p w14:paraId="0FB20586" w14:textId="77777777" w:rsidR="00362DCC" w:rsidRPr="007C2B6B" w:rsidRDefault="00362DCC" w:rsidP="00362DCC">
      <w:pPr>
        <w:pStyle w:val="ListParagraph"/>
        <w:spacing w:after="0" w:line="240" w:lineRule="auto"/>
        <w:ind w:left="644"/>
      </w:pPr>
    </w:p>
    <w:p w14:paraId="3B8AA093" w14:textId="77777777" w:rsidR="00362DCC" w:rsidRDefault="00362DCC" w:rsidP="000002C2">
      <w:pPr>
        <w:pStyle w:val="ListParagraph"/>
        <w:numPr>
          <w:ilvl w:val="0"/>
          <w:numId w:val="36"/>
        </w:numPr>
        <w:spacing w:after="0" w:line="240" w:lineRule="auto"/>
      </w:pPr>
      <w:r w:rsidRPr="00102C0E">
        <w:t xml:space="preserve">In contrast, this study applies ARIMA, Prophet, and RF models to country-level data from 1950 to 2023, capturing the influence of national socioeconomic, demographic, and lifestyle factors. </w:t>
      </w:r>
      <w:r>
        <w:t>Finding</w:t>
      </w:r>
      <w:r w:rsidRPr="00102C0E">
        <w:t>s show that while ARIMA suggests stable global trends, Prophet and RF reveal diverse national trajectories shaped by variables like income, BMI, and the affordability of healthy diets. Residual diagnostics further support the models’ robustness and accuracy.</w:t>
      </w:r>
    </w:p>
    <w:p w14:paraId="503EF866" w14:textId="77777777" w:rsidR="00362DCC" w:rsidRPr="007C2B6B" w:rsidRDefault="00362DCC" w:rsidP="00362DCC">
      <w:pPr>
        <w:pStyle w:val="ListParagraph"/>
        <w:spacing w:after="0" w:line="240" w:lineRule="auto"/>
        <w:ind w:left="644"/>
      </w:pPr>
    </w:p>
    <w:p w14:paraId="1ACC4875" w14:textId="77777777" w:rsidR="00362DCC" w:rsidRPr="007C2B6B" w:rsidRDefault="00362DCC" w:rsidP="000002C2">
      <w:pPr>
        <w:pStyle w:val="ListParagraph"/>
        <w:numPr>
          <w:ilvl w:val="0"/>
          <w:numId w:val="36"/>
        </w:numPr>
        <w:spacing w:after="0" w:line="240" w:lineRule="auto"/>
      </w:pPr>
      <w:r w:rsidRPr="007C2B6B">
        <w:t xml:space="preserve">While global forecasts provide important macro-level insights, this </w:t>
      </w:r>
      <w:r>
        <w:t>study</w:t>
      </w:r>
      <w:r w:rsidRPr="007C2B6B">
        <w:t xml:space="preserve"> contributes a </w:t>
      </w:r>
      <w:r>
        <w:t>more detailed</w:t>
      </w:r>
      <w:r w:rsidRPr="007C2B6B">
        <w:t xml:space="preserve"> perspective by revealing country-specific variations and </w:t>
      </w:r>
      <w:r>
        <w:t>the</w:t>
      </w:r>
      <w:r w:rsidRPr="007C2B6B">
        <w:t xml:space="preserve"> impact of modifiable risk factors. This approach enhances the capacity for targeted public health interventions and policy formulation tailored to the unique needs of individual countries</w:t>
      </w:r>
      <w:r>
        <w:t xml:space="preserve">, </w:t>
      </w:r>
      <w:r w:rsidRPr="007C2B6B">
        <w:t>ultimately supporting more effective and equitable global health strategies</w:t>
      </w:r>
    </w:p>
    <w:p w14:paraId="2A047D75" w14:textId="77777777" w:rsidR="00362DCC" w:rsidRPr="003531E2" w:rsidRDefault="00362DCC" w:rsidP="00362DCC">
      <w:pPr>
        <w:pStyle w:val="ListParagraph"/>
        <w:ind w:left="644"/>
        <w:rPr>
          <w:szCs w:val="22"/>
        </w:rPr>
      </w:pPr>
    </w:p>
    <w:p w14:paraId="094DB9E3" w14:textId="77777777" w:rsidR="00362DCC" w:rsidRPr="00C4559A" w:rsidRDefault="00362DCC" w:rsidP="00362DCC">
      <w:pPr>
        <w:pStyle w:val="ListParagraph"/>
        <w:numPr>
          <w:ilvl w:val="0"/>
          <w:numId w:val="14"/>
        </w:numPr>
        <w:rPr>
          <w:b/>
          <w:bCs/>
        </w:rPr>
      </w:pPr>
      <w:r w:rsidRPr="00C4559A">
        <w:rPr>
          <w:b/>
          <w:bCs/>
        </w:rPr>
        <w:t>Cardiovascular Diseas</w:t>
      </w:r>
      <w:r>
        <w:rPr>
          <w:b/>
          <w:bCs/>
        </w:rPr>
        <w:t>e</w:t>
      </w:r>
    </w:p>
    <w:p w14:paraId="05E0FEC7" w14:textId="1D811C04" w:rsidR="00362DCC" w:rsidRPr="00A150F6" w:rsidRDefault="00362DCC" w:rsidP="000002C2">
      <w:pPr>
        <w:pStyle w:val="ListParagraph"/>
        <w:numPr>
          <w:ilvl w:val="0"/>
          <w:numId w:val="36"/>
        </w:numPr>
        <w:spacing w:after="0" w:line="240" w:lineRule="auto"/>
      </w:pPr>
      <w:r w:rsidRPr="00334F61">
        <w:t xml:space="preserve">Between 1950 and 2020, cardiovascular disease (CVD) rates remained relatively low and stable across nearly all countries, with only minor fluctuations. </w:t>
      </w:r>
      <w:r w:rsidRPr="00D076FF">
        <w:t xml:space="preserve">Around </w:t>
      </w:r>
      <w:r w:rsidRPr="00A150F6">
        <w:t>2000, most experienced a sharp rise</w:t>
      </w:r>
      <w:r>
        <w:t xml:space="preserve">, </w:t>
      </w:r>
      <w:r w:rsidRPr="00E55961">
        <w:t>reflecting the shift to Western-style diets and processed food consumption driven by urbanization</w:t>
      </w:r>
      <w:r>
        <w:t>, aging</w:t>
      </w:r>
      <w:r w:rsidRPr="00E55961">
        <w:t xml:space="preserve"> and rising incomes</w:t>
      </w:r>
      <w:r>
        <w:t>. The</w:t>
      </w:r>
      <w:r w:rsidRPr="00A150F6">
        <w:t xml:space="preserve"> </w:t>
      </w:r>
      <w:r>
        <w:t>inactive</w:t>
      </w:r>
      <w:r w:rsidRPr="00A150F6">
        <w:t xml:space="preserve"> lifestyles increased CVD burdens (GBD study; WHO 2018). In contrast, Indonesia and Kenya diverged: both had stable but relatively high rates pre-2000, followed by significant declines. Indonesia’s reversal aligns with expanded universal health coverage (JKN), aggressive tobacco control, and primary-care–based NCD prevention, supported by studies showing wide social insurance coverage (over 76%) and improved hypertension management after 2014. Kenya’s decline may stem from later adoption of urban risk factors and early policy measures in hypertension and tobacco control</w:t>
      </w:r>
      <w:r w:rsidR="00BC5D06">
        <w:t>.</w:t>
      </w:r>
    </w:p>
    <w:p w14:paraId="239ACC72" w14:textId="77777777" w:rsidR="00362DCC" w:rsidRPr="00A150F6" w:rsidRDefault="00362DCC" w:rsidP="00362DCC">
      <w:pPr>
        <w:pStyle w:val="ListParagraph"/>
        <w:spacing w:after="0" w:line="240" w:lineRule="auto"/>
        <w:ind w:left="644"/>
      </w:pPr>
    </w:p>
    <w:p w14:paraId="04A1F514" w14:textId="1A7D1A99" w:rsidR="00362DCC" w:rsidRDefault="00362DCC" w:rsidP="000002C2">
      <w:pPr>
        <w:pStyle w:val="ListParagraph"/>
        <w:numPr>
          <w:ilvl w:val="0"/>
          <w:numId w:val="36"/>
        </w:numPr>
        <w:spacing w:after="0" w:line="240" w:lineRule="auto"/>
      </w:pPr>
      <w:r w:rsidRPr="00017732">
        <w:t xml:space="preserve">Between 2000 and 2020, </w:t>
      </w:r>
      <w:r w:rsidRPr="00D857BA">
        <w:t>country-specific patterns</w:t>
      </w:r>
      <w:r>
        <w:t xml:space="preserve"> </w:t>
      </w:r>
      <w:r w:rsidR="006E7DFE">
        <w:t>arise</w:t>
      </w:r>
      <w:r w:rsidRPr="00017732">
        <w:t>: the U.S. saw a decline then rebound; Germany remained flat with slight upward movement near 2020; Nigeria showed gradual rise after 2000; and countries like India, Mexico, and Bangladesh experienced steady increases. These trends align with GBD and WHO findings linking CVD escalation to demographic aging, urban diets, and lifestyle risk factors in low- and middle-income nations.</w:t>
      </w:r>
    </w:p>
    <w:p w14:paraId="5443B491" w14:textId="77777777" w:rsidR="00362DCC" w:rsidRPr="00D076FF" w:rsidRDefault="00362DCC" w:rsidP="00362DCC">
      <w:pPr>
        <w:pStyle w:val="ListParagraph"/>
        <w:spacing w:after="0" w:line="240" w:lineRule="auto"/>
        <w:ind w:left="644"/>
      </w:pPr>
    </w:p>
    <w:p w14:paraId="4472F046" w14:textId="4C722E8E" w:rsidR="00362DCC" w:rsidRDefault="00362DCC" w:rsidP="000002C2">
      <w:pPr>
        <w:pStyle w:val="ListParagraph"/>
        <w:numPr>
          <w:ilvl w:val="0"/>
          <w:numId w:val="36"/>
        </w:numPr>
        <w:spacing w:after="0" w:line="240" w:lineRule="auto"/>
      </w:pPr>
      <w:r w:rsidRPr="00D51398">
        <w:t>During 2021–2023, ARIMA delivered the best short</w:t>
      </w:r>
      <w:r w:rsidRPr="00D51398">
        <w:noBreakHyphen/>
        <w:t>term fit to actual CVD data</w:t>
      </w:r>
      <w:r>
        <w:t xml:space="preserve">, </w:t>
      </w:r>
      <w:r w:rsidRPr="00D51398">
        <w:t>consistent with its strength in modeling recent temporal changes</w:t>
      </w:r>
      <w:r>
        <w:t>,</w:t>
      </w:r>
      <w:r w:rsidRPr="00D51398">
        <w:t xml:space="preserve"> while Random Forest performed slightly less precisely but captured structural determinants such as GDP, healthcare access, and education. Prophet, however, deviated more, likely due to overfitting sudden pandemic-related changepoints.</w:t>
      </w:r>
    </w:p>
    <w:p w14:paraId="08787FDB" w14:textId="77777777" w:rsidR="00362DCC" w:rsidRPr="00A150F6" w:rsidRDefault="00362DCC" w:rsidP="00362DCC">
      <w:pPr>
        <w:pStyle w:val="ListParagraph"/>
        <w:spacing w:after="0" w:line="240" w:lineRule="auto"/>
        <w:ind w:left="644"/>
      </w:pPr>
    </w:p>
    <w:p w14:paraId="11CDA08B" w14:textId="77777777" w:rsidR="00362DCC" w:rsidRDefault="00362DCC" w:rsidP="000002C2">
      <w:pPr>
        <w:pStyle w:val="ListParagraph"/>
        <w:numPr>
          <w:ilvl w:val="0"/>
          <w:numId w:val="36"/>
        </w:numPr>
        <w:spacing w:after="0" w:line="240" w:lineRule="auto"/>
      </w:pPr>
      <w:r w:rsidRPr="00D076FF">
        <w:t xml:space="preserve">Forecasting from 2024 to 2074, RF predicts flat CVD trends across most countries, offering a conservative, socioeconomic-driven baseline. ARIMA anticipates flat </w:t>
      </w:r>
      <w:r>
        <w:t>trends</w:t>
      </w:r>
      <w:r w:rsidRPr="00D076FF">
        <w:t xml:space="preserve"> with moderate increases in Mexico, Bangladesh, and India</w:t>
      </w:r>
      <w:r>
        <w:t xml:space="preserve">, </w:t>
      </w:r>
      <w:r w:rsidRPr="00D076FF">
        <w:t>driven by persistent autocorrelations. Prophet, however, projects rising CVD prevalence for almost all countries except Indonesia and Kenya, where prior declines continue</w:t>
      </w:r>
      <w:r>
        <w:t xml:space="preserve">, </w:t>
      </w:r>
      <w:r w:rsidRPr="00D076FF">
        <w:t xml:space="preserve">highlighting how national policies </w:t>
      </w:r>
      <w:r>
        <w:t>can significantly influence health outcomes</w:t>
      </w:r>
      <w:r w:rsidRPr="00D076FF">
        <w:t>.</w:t>
      </w:r>
    </w:p>
    <w:p w14:paraId="1894BFE0" w14:textId="77777777" w:rsidR="00362DCC" w:rsidRPr="00D076FF" w:rsidRDefault="00362DCC" w:rsidP="00362DCC">
      <w:pPr>
        <w:pStyle w:val="ListParagraph"/>
        <w:spacing w:after="0" w:line="240" w:lineRule="auto"/>
        <w:ind w:left="644"/>
      </w:pPr>
    </w:p>
    <w:p w14:paraId="1D91C3E0" w14:textId="77777777" w:rsidR="00362DCC" w:rsidRPr="00D076FF" w:rsidRDefault="00362DCC" w:rsidP="000002C2">
      <w:pPr>
        <w:pStyle w:val="ListParagraph"/>
        <w:numPr>
          <w:ilvl w:val="0"/>
          <w:numId w:val="36"/>
        </w:numPr>
        <w:spacing w:after="0" w:line="240" w:lineRule="auto"/>
      </w:pPr>
      <w:r w:rsidRPr="00D076FF">
        <w:lastRenderedPageBreak/>
        <w:t>These outcomes illustrate model strengths and assumptions: Prophet captures structural shifts, ARIMA reflects recent patterns, and RF provides neutral baselines. Indonesia and Kenya’s unique t</w:t>
      </w:r>
      <w:r>
        <w:t>rend</w:t>
      </w:r>
      <w:r w:rsidRPr="00D076FF">
        <w:t xml:space="preserve">s underscore the effectiveness of targeted health policies in altering disease trends. This reinforces </w:t>
      </w:r>
      <w:r>
        <w:t>this</w:t>
      </w:r>
      <w:r w:rsidRPr="00D076FF">
        <w:t xml:space="preserve"> study’s use of a multi-model framework to reveal how socioeconomic, demographic, and lifestyle factors can shape future CVD outcomes</w:t>
      </w:r>
      <w:r>
        <w:t>.</w:t>
      </w:r>
    </w:p>
    <w:p w14:paraId="7C14377F" w14:textId="77777777" w:rsidR="00362DCC" w:rsidRPr="003531E2" w:rsidRDefault="00362DCC" w:rsidP="00362DCC">
      <w:pPr>
        <w:pStyle w:val="ListParagraph"/>
        <w:spacing w:after="0" w:line="240" w:lineRule="auto"/>
        <w:ind w:left="644"/>
        <w:rPr>
          <w:szCs w:val="22"/>
        </w:rPr>
      </w:pPr>
    </w:p>
    <w:p w14:paraId="6740D8B1" w14:textId="77777777" w:rsidR="00362DCC" w:rsidRDefault="00362DCC" w:rsidP="009E284E">
      <w:pPr>
        <w:rPr>
          <w:szCs w:val="22"/>
        </w:rPr>
      </w:pPr>
    </w:p>
    <w:p w14:paraId="3F78F344" w14:textId="2690DE9E" w:rsidR="00467BB1" w:rsidRPr="00995C6C" w:rsidRDefault="00AA216C" w:rsidP="00995C6C">
      <w:pPr>
        <w:pStyle w:val="Heading2"/>
      </w:pPr>
      <w:bookmarkStart w:id="105" w:name="_Toc204596688"/>
      <w:bookmarkStart w:id="106" w:name="_Toc204633108"/>
      <w:r w:rsidRPr="00995C6C">
        <w:t xml:space="preserve">7.3 </w:t>
      </w:r>
      <w:r w:rsidR="00467BB1" w:rsidRPr="00995C6C">
        <w:t>Discussion of Research Impact and Practical Implications</w:t>
      </w:r>
      <w:bookmarkEnd w:id="105"/>
      <w:bookmarkEnd w:id="106"/>
    </w:p>
    <w:p w14:paraId="1E194F5F" w14:textId="607C9234" w:rsidR="00467BB1" w:rsidRPr="00146149" w:rsidRDefault="00467BB1" w:rsidP="00467BB1">
      <w:pPr>
        <w:rPr>
          <w:lang w:eastAsia="en-CA"/>
        </w:rPr>
      </w:pPr>
      <w:r w:rsidRPr="00146149">
        <w:rPr>
          <w:lang w:eastAsia="en-CA"/>
        </w:rPr>
        <w:t>This study’s findings have significant implications for public health research, policy formulation, and long-term planning. By combining socioeconomic, demographic, and lifestyle predictors with advanced forecasting models over an extended time period (1950–207</w:t>
      </w:r>
      <w:r w:rsidR="0012069B">
        <w:rPr>
          <w:lang w:eastAsia="en-CA"/>
        </w:rPr>
        <w:t>4</w:t>
      </w:r>
      <w:r w:rsidRPr="00146149">
        <w:rPr>
          <w:lang w:eastAsia="en-CA"/>
        </w:rPr>
        <w:t>), this research advances the understanding of how non-communicable diseases (NCDs)</w:t>
      </w:r>
      <w:r w:rsidR="00436651">
        <w:rPr>
          <w:lang w:eastAsia="en-CA"/>
        </w:rPr>
        <w:t xml:space="preserve">, </w:t>
      </w:r>
      <w:r w:rsidRPr="00146149">
        <w:rPr>
          <w:lang w:eastAsia="en-CA"/>
        </w:rPr>
        <w:t>particularly heart disease and diabetes</w:t>
      </w:r>
      <w:r w:rsidR="00805F68">
        <w:rPr>
          <w:lang w:eastAsia="en-CA"/>
        </w:rPr>
        <w:t xml:space="preserve">, </w:t>
      </w:r>
      <w:r w:rsidRPr="00146149">
        <w:rPr>
          <w:lang w:eastAsia="en-CA"/>
        </w:rPr>
        <w:t>and life expectancy evolve under complex structural conditions.</w:t>
      </w:r>
    </w:p>
    <w:p w14:paraId="4C06B6EB" w14:textId="650CC142" w:rsidR="00467BB1" w:rsidRPr="00146149" w:rsidRDefault="00467BB1" w:rsidP="00467BB1">
      <w:pPr>
        <w:rPr>
          <w:lang w:eastAsia="en-CA"/>
        </w:rPr>
      </w:pPr>
      <w:r w:rsidRPr="00146149">
        <w:rPr>
          <w:lang w:eastAsia="en-CA"/>
        </w:rPr>
        <w:t xml:space="preserve">First, the results affirm that income, education, and inequality (Gini coefficient) are not only consistent predictors of life expectancy and disease prevalence, but their effects persist over decades and vary across income groups. These findings directly respond to </w:t>
      </w:r>
      <w:r w:rsidR="003E4131">
        <w:rPr>
          <w:lang w:eastAsia="en-CA"/>
        </w:rPr>
        <w:t>(</w:t>
      </w:r>
      <w:r w:rsidRPr="00146149">
        <w:rPr>
          <w:lang w:eastAsia="en-CA"/>
        </w:rPr>
        <w:t>RQ1</w:t>
      </w:r>
      <w:r w:rsidR="003E4131">
        <w:rPr>
          <w:b/>
          <w:bCs/>
          <w:lang w:eastAsia="en-CA"/>
        </w:rPr>
        <w:t>)</w:t>
      </w:r>
      <w:r w:rsidRPr="00146149">
        <w:rPr>
          <w:lang w:eastAsia="en-CA"/>
        </w:rPr>
        <w:t xml:space="preserve"> and support global policy agendas that prioritize reducing income disparities and improving access to education as part of national health strategies. For low- and middle-income countries (LMICs), the stronger association between income-related variables and health outcomes underscores the need for targeted investments in economic opportunity, nutrition access, and universal health coverage.</w:t>
      </w:r>
    </w:p>
    <w:p w14:paraId="38A4332F" w14:textId="4721E839" w:rsidR="00467BB1" w:rsidRPr="00146149" w:rsidRDefault="00467BB1" w:rsidP="00467BB1">
      <w:pPr>
        <w:rPr>
          <w:lang w:eastAsia="en-CA"/>
        </w:rPr>
      </w:pPr>
      <w:r w:rsidRPr="00146149">
        <w:rPr>
          <w:lang w:eastAsia="en-CA"/>
        </w:rPr>
        <w:t xml:space="preserve">Second, the results tied to modifiable factors such as BMI and cost of a healthy diet (RQ2) show that behavioral risks are not isolated from economic </w:t>
      </w:r>
      <w:r w:rsidR="008973F8" w:rsidRPr="00146149">
        <w:rPr>
          <w:lang w:eastAsia="en-CA"/>
        </w:rPr>
        <w:t>structures,</w:t>
      </w:r>
      <w:r w:rsidRPr="00146149">
        <w:rPr>
          <w:lang w:eastAsia="en-CA"/>
        </w:rPr>
        <w:t xml:space="preserve"> affordability and accessibility significantly mediate health behavior. This has practical relevance for both national and global efforts aimed at </w:t>
      </w:r>
      <w:r w:rsidR="00B74337">
        <w:rPr>
          <w:lang w:eastAsia="en-CA"/>
        </w:rPr>
        <w:t>controlling</w:t>
      </w:r>
      <w:r w:rsidRPr="00146149">
        <w:rPr>
          <w:lang w:eastAsia="en-CA"/>
        </w:rPr>
        <w:t xml:space="preserve"> obesity, promoting physical activity, and ensuring access to affordable, nutritious food. For policymakers, this emphasizes the role of cross-sectoral policy</w:t>
      </w:r>
      <w:r w:rsidR="00B74337">
        <w:rPr>
          <w:lang w:eastAsia="en-CA"/>
        </w:rPr>
        <w:t xml:space="preserve">, </w:t>
      </w:r>
      <w:r w:rsidRPr="00146149">
        <w:rPr>
          <w:lang w:eastAsia="en-CA"/>
        </w:rPr>
        <w:t>including subsidies for healthy food, urban planning for physical activity, and education campaigns</w:t>
      </w:r>
      <w:r w:rsidR="00A031A5">
        <w:rPr>
          <w:lang w:eastAsia="en-CA"/>
        </w:rPr>
        <w:t xml:space="preserve">, </w:t>
      </w:r>
      <w:r w:rsidRPr="00146149">
        <w:rPr>
          <w:lang w:eastAsia="en-CA"/>
        </w:rPr>
        <w:t>to reduce future NCD burden.</w:t>
      </w:r>
    </w:p>
    <w:p w14:paraId="0E4C5570" w14:textId="14B241F1" w:rsidR="00467BB1" w:rsidRPr="00146149" w:rsidRDefault="00467BB1" w:rsidP="00467BB1">
      <w:pPr>
        <w:rPr>
          <w:lang w:eastAsia="en-CA"/>
        </w:rPr>
      </w:pPr>
      <w:r w:rsidRPr="00146149">
        <w:rPr>
          <w:lang w:eastAsia="en-CA"/>
        </w:rPr>
        <w:t>Third, the long-range ARIMA forecasts to 207</w:t>
      </w:r>
      <w:r w:rsidR="003E4131" w:rsidRPr="007C37B3">
        <w:rPr>
          <w:lang w:eastAsia="en-CA"/>
        </w:rPr>
        <w:t>4</w:t>
      </w:r>
      <w:r w:rsidRPr="00146149">
        <w:rPr>
          <w:lang w:eastAsia="en-CA"/>
        </w:rPr>
        <w:t xml:space="preserve"> (RQ3) reveal that, without significant structural and behavioral intervention, the prevalence of heart disease and diabetes will remain high, especially in regions with widening economic disparities and rising urbanization. The predictive strength of variables like income and diet cost over time supports the integration of economic modeling into health forecasting, offering ministries of health and planning bodies a data-driven tool for designing future-proof interventions.</w:t>
      </w:r>
    </w:p>
    <w:p w14:paraId="2176687B" w14:textId="77777777" w:rsidR="00467BB1" w:rsidRPr="00146149" w:rsidRDefault="00467BB1" w:rsidP="00467BB1">
      <w:pPr>
        <w:rPr>
          <w:lang w:eastAsia="en-CA"/>
        </w:rPr>
      </w:pPr>
      <w:r w:rsidRPr="00146149">
        <w:rPr>
          <w:lang w:eastAsia="en-CA"/>
        </w:rPr>
        <w:t>The study also contributes methodologically by demonstrating the value of combining regression and time series forecasting for policy-relevant prediction. In contrast to studies limited to static associations, this project highlights how temporal dynamics in economic and health indicators can guide proactive planning, especially in settings vulnerable to chronic disease escalation.</w:t>
      </w:r>
    </w:p>
    <w:p w14:paraId="5692F267" w14:textId="4FC2B385" w:rsidR="00467BB1" w:rsidRPr="00146149" w:rsidRDefault="00542ACF" w:rsidP="00467BB1">
      <w:pPr>
        <w:rPr>
          <w:lang w:eastAsia="en-CA"/>
        </w:rPr>
      </w:pPr>
      <w:r>
        <w:rPr>
          <w:lang w:eastAsia="en-CA"/>
        </w:rPr>
        <w:t>This</w:t>
      </w:r>
      <w:r w:rsidR="00467BB1" w:rsidRPr="00146149">
        <w:rPr>
          <w:lang w:eastAsia="en-CA"/>
        </w:rPr>
        <w:t xml:space="preserve"> research supports several key actions:</w:t>
      </w:r>
    </w:p>
    <w:p w14:paraId="5E6A2A57" w14:textId="1CF33158" w:rsidR="00467BB1" w:rsidRPr="00146149" w:rsidRDefault="00467BB1" w:rsidP="000002C2">
      <w:pPr>
        <w:numPr>
          <w:ilvl w:val="0"/>
          <w:numId w:val="48"/>
        </w:numPr>
        <w:rPr>
          <w:lang w:eastAsia="en-CA"/>
        </w:rPr>
      </w:pPr>
      <w:r w:rsidRPr="00146149">
        <w:rPr>
          <w:lang w:eastAsia="en-CA"/>
        </w:rPr>
        <w:lastRenderedPageBreak/>
        <w:t xml:space="preserve">Health </w:t>
      </w:r>
      <w:r w:rsidR="005D2433">
        <w:rPr>
          <w:lang w:eastAsia="en-CA"/>
        </w:rPr>
        <w:t>division</w:t>
      </w:r>
      <w:r w:rsidRPr="00146149">
        <w:rPr>
          <w:lang w:eastAsia="en-CA"/>
        </w:rPr>
        <w:t>s should in</w:t>
      </w:r>
      <w:r w:rsidR="005E27A0">
        <w:rPr>
          <w:lang w:eastAsia="en-CA"/>
        </w:rPr>
        <w:t>clude</w:t>
      </w:r>
      <w:r w:rsidRPr="00146149">
        <w:rPr>
          <w:lang w:eastAsia="en-CA"/>
        </w:rPr>
        <w:t xml:space="preserve"> cost-of-diet data into national NCD prevention strategies.</w:t>
      </w:r>
    </w:p>
    <w:p w14:paraId="29E72C0A" w14:textId="31EFFFEF" w:rsidR="00467BB1" w:rsidRPr="00146149" w:rsidRDefault="0086751E" w:rsidP="000002C2">
      <w:pPr>
        <w:numPr>
          <w:ilvl w:val="0"/>
          <w:numId w:val="48"/>
        </w:numPr>
        <w:rPr>
          <w:lang w:eastAsia="en-CA"/>
        </w:rPr>
      </w:pPr>
      <w:r>
        <w:rPr>
          <w:lang w:eastAsia="en-CA"/>
        </w:rPr>
        <w:t>Health organizations</w:t>
      </w:r>
      <w:r w:rsidR="00467BB1" w:rsidRPr="00146149">
        <w:rPr>
          <w:lang w:eastAsia="en-CA"/>
        </w:rPr>
        <w:t xml:space="preserve"> (e.g., WHO, World Bank) could leverage similar models to allocate resources according to long-term risk projections.</w:t>
      </w:r>
    </w:p>
    <w:p w14:paraId="24914CB5" w14:textId="7D499E9C" w:rsidR="00467BB1" w:rsidRPr="00146149" w:rsidRDefault="0002621A" w:rsidP="000002C2">
      <w:pPr>
        <w:numPr>
          <w:ilvl w:val="0"/>
          <w:numId w:val="48"/>
        </w:numPr>
        <w:rPr>
          <w:lang w:eastAsia="en-CA"/>
        </w:rPr>
      </w:pPr>
      <w:r>
        <w:rPr>
          <w:lang w:eastAsia="en-CA"/>
        </w:rPr>
        <w:t>E</w:t>
      </w:r>
      <w:r w:rsidR="00467BB1" w:rsidRPr="00146149">
        <w:rPr>
          <w:lang w:eastAsia="en-CA"/>
        </w:rPr>
        <w:t>conomic policy planners should consider how income support, and food pricing policies interact with health outcomes over time.</w:t>
      </w:r>
    </w:p>
    <w:p w14:paraId="753883C2" w14:textId="77777777" w:rsidR="00467BB1" w:rsidRPr="00146149" w:rsidRDefault="00467BB1" w:rsidP="00467BB1">
      <w:pPr>
        <w:rPr>
          <w:lang w:eastAsia="en-CA"/>
        </w:rPr>
      </w:pPr>
      <w:r w:rsidRPr="00146149">
        <w:rPr>
          <w:lang w:eastAsia="en-CA"/>
        </w:rPr>
        <w:t>Finally, the global and long-term scope of this study helps fill a critical gap in existing research. By demonstrating that health outcomes are not only shaped by individual behaviors but also deeply embedded in socioeconomic systems, this project offers a roadmap for integrated, forward-looking public health interventions that can adapt to changing demographic, economic, and environmental conditions.</w:t>
      </w:r>
    </w:p>
    <w:p w14:paraId="77056E3B" w14:textId="41A138AE" w:rsidR="00620F9D" w:rsidRPr="003D5825" w:rsidRDefault="003D5825" w:rsidP="003D5825">
      <w:pPr>
        <w:pStyle w:val="Heading1"/>
      </w:pPr>
      <w:bookmarkStart w:id="107" w:name="_Toc204596689"/>
      <w:bookmarkStart w:id="108" w:name="_Toc204633109"/>
      <w:r>
        <w:t>8.</w:t>
      </w:r>
      <w:r w:rsidR="0095331A" w:rsidRPr="003D5825">
        <w:t xml:space="preserve"> </w:t>
      </w:r>
      <w:r w:rsidR="00620F9D" w:rsidRPr="003D5825">
        <w:t>Limitations and Ethical Considerations</w:t>
      </w:r>
      <w:bookmarkEnd w:id="107"/>
      <w:bookmarkEnd w:id="108"/>
    </w:p>
    <w:p w14:paraId="2662CEFD" w14:textId="631F67CB" w:rsidR="00620F9D" w:rsidRDefault="003D5825" w:rsidP="003D5825">
      <w:pPr>
        <w:pStyle w:val="Heading2"/>
      </w:pPr>
      <w:bookmarkStart w:id="109" w:name="_Toc204596690"/>
      <w:bookmarkStart w:id="110" w:name="_Toc204633110"/>
      <w:r>
        <w:t>8.1 Limitations</w:t>
      </w:r>
      <w:bookmarkEnd w:id="109"/>
      <w:bookmarkEnd w:id="110"/>
    </w:p>
    <w:p w14:paraId="41A991ED" w14:textId="77777777" w:rsidR="007A4DD6" w:rsidRPr="007A4DD6" w:rsidRDefault="007A4DD6" w:rsidP="007A4DD6">
      <w:r w:rsidRPr="007A4DD6">
        <w:t>This study provides valuable insights into the relationships between socioeconomic factors and health outcomes, yet several important limitations must be acknowledged.</w:t>
      </w:r>
    </w:p>
    <w:p w14:paraId="21501B6C" w14:textId="77777777" w:rsidR="007A4DD6" w:rsidRPr="007A4DD6" w:rsidRDefault="007A4DD6" w:rsidP="007A4DD6">
      <w:r w:rsidRPr="007A4DD6">
        <w:t>First, the analysis integrated 16 distinct datasets from Our World in Data, each with varying formats, time spans, and reporting standards. Despite rigorous preprocessing—including standardized naming conventions, careful merging, and sorting—there remains a risk of misalignment or errors due to inconsistent data structures and temporal coverage.</w:t>
      </w:r>
    </w:p>
    <w:p w14:paraId="1938CE69" w14:textId="77777777" w:rsidR="007A4DD6" w:rsidRPr="007A4DD6" w:rsidRDefault="007A4DD6" w:rsidP="007A4DD6">
      <w:r w:rsidRPr="007A4DD6">
        <w:t>Second, the study is correlational and does not establish causality. As highlighted by Barrowman (2024), observed associations between variables such as income, education, and health outcomes should not be interpreted as direct causal links without longitudinal or experimental validation.</w:t>
      </w:r>
    </w:p>
    <w:p w14:paraId="33535342" w14:textId="77777777" w:rsidR="007A4DD6" w:rsidRPr="007A4DD6" w:rsidRDefault="007A4DD6" w:rsidP="007A4DD6">
      <w:r w:rsidRPr="007A4DD6">
        <w:t>Third, the accuracy of country-level data relies on government reporting integrity. Research by Wigley (2024) indicates that some regimes may manipulate health data during crises, which could introduce bias and affect model reliability.</w:t>
      </w:r>
    </w:p>
    <w:p w14:paraId="1EADDEE6" w14:textId="77777777" w:rsidR="007A4DD6" w:rsidRPr="007A4DD6" w:rsidRDefault="007A4DD6" w:rsidP="007A4DD6">
      <w:r w:rsidRPr="007A4DD6">
        <w:t>Fourth, key behavioral health indicators—such as smoking rates and physical activity—were inconsistently available, particularly before 1990, limiting their inclusion in the models. This constraint reduces the ability to fully capture behavioral risk factors critical for diseases like diabetes and cardiovascular conditions.</w:t>
      </w:r>
    </w:p>
    <w:p w14:paraId="0F4CE1D1" w14:textId="77777777" w:rsidR="007A4DD6" w:rsidRPr="007A4DD6" w:rsidRDefault="007A4DD6" w:rsidP="007A4DD6">
      <w:r w:rsidRPr="007A4DD6">
        <w:t>Fifth, data coverage was uneven, with significant missingness in low-income countries during earlier decades. While imputation was applied to address gaps, it cannot replace the value of complete observed data and may introduce bias.</w:t>
      </w:r>
    </w:p>
    <w:p w14:paraId="137FD49D" w14:textId="77777777" w:rsidR="007A4DD6" w:rsidRPr="007A4DD6" w:rsidRDefault="007A4DD6" w:rsidP="007A4DD6">
      <w:r w:rsidRPr="007A4DD6">
        <w:t>Sixth, merging datasets involved technical challenges such as inconsistent column headers and non-uniform time frames. To maintain data integrity, some potentially relevant variables were excluded, which may limit the scope of analysis.</w:t>
      </w:r>
    </w:p>
    <w:p w14:paraId="2A0C3BAA" w14:textId="77777777" w:rsidR="007A4DD6" w:rsidRPr="007A4DD6" w:rsidRDefault="007A4DD6" w:rsidP="007A4DD6">
      <w:r w:rsidRPr="007A4DD6">
        <w:lastRenderedPageBreak/>
        <w:t>Seventh, statistical tests faced practical limitations. For instance, the Shapiro-Wilk test for normality is unsuitable for datasets larger than 5,000 observations, necessitating random sampling that adds uncertainty to distribution assessments.</w:t>
      </w:r>
    </w:p>
    <w:p w14:paraId="3259BE2D" w14:textId="77777777" w:rsidR="007A4DD6" w:rsidRPr="007A4DD6" w:rsidRDefault="007A4DD6" w:rsidP="007A4DD6">
      <w:r w:rsidRPr="007A4DD6">
        <w:t>Eighth, common data transformations like log-scaling were not applicable due to zero or negative values in variables such as inflation and education access. Instead, the Yeo-Johnson transformation was employed, accommodating a broader range of values while preserving data structure.</w:t>
      </w:r>
    </w:p>
    <w:p w14:paraId="37E1A0E3" w14:textId="2AA8AB45" w:rsidR="007A4DD6" w:rsidRDefault="007A4DD6" w:rsidP="007A4DD6">
      <w:r w:rsidRPr="007A4DD6">
        <w:t xml:space="preserve">Finally, </w:t>
      </w:r>
      <w:r w:rsidR="000753BD" w:rsidRPr="000753BD">
        <w:t>ARIMA models assume that residuals are homoscedastic (constant variance) and serially uncorrelated (i.e., no autocorrelation). However, residual diagnostics revealed significant heteroskedasticity and autocorrelation</w:t>
      </w:r>
      <w:r w:rsidR="005E5AF6">
        <w:t xml:space="preserve"> that violate this assumption</w:t>
      </w:r>
      <w:r w:rsidR="00945F38">
        <w:t xml:space="preserve"> in this </w:t>
      </w:r>
      <w:r w:rsidR="001E301C">
        <w:t>dataset</w:t>
      </w:r>
      <w:r w:rsidR="00C27049">
        <w:t xml:space="preserve">, representing </w:t>
      </w:r>
      <w:r w:rsidR="00B41725" w:rsidRPr="00B41725">
        <w:t xml:space="preserve">a </w:t>
      </w:r>
      <w:r w:rsidR="005A47F1" w:rsidRPr="005A47F1">
        <w:t xml:space="preserve">critical limitation </w:t>
      </w:r>
      <w:r w:rsidR="005A47F1">
        <w:t>in this study</w:t>
      </w:r>
      <w:r w:rsidR="003A55E4">
        <w:t>.</w:t>
      </w:r>
      <w:r w:rsidR="00B41725">
        <w:t xml:space="preserve"> </w:t>
      </w:r>
      <w:r w:rsidR="0005274D" w:rsidRPr="0005274D">
        <w:t>To correct for these violations, the study employs Heteroskedasticity</w:t>
      </w:r>
      <w:r w:rsidR="0005274D" w:rsidRPr="0005274D">
        <w:noBreakHyphen/>
        <w:t>and</w:t>
      </w:r>
      <w:r w:rsidR="0005274D" w:rsidRPr="0005274D">
        <w:noBreakHyphen/>
        <w:t>Autocorrelation Consistent (HAC) standard errors</w:t>
      </w:r>
      <w:r w:rsidR="0059398B">
        <w:t xml:space="preserve"> </w:t>
      </w:r>
      <w:r w:rsidR="0093756B">
        <w:t xml:space="preserve">to </w:t>
      </w:r>
      <w:r w:rsidR="0059398B" w:rsidRPr="0059398B">
        <w:t>adjust</w:t>
      </w:r>
      <w:r w:rsidR="0093756B">
        <w:t xml:space="preserve"> </w:t>
      </w:r>
      <w:r w:rsidR="0059398B" w:rsidRPr="0059398B">
        <w:t>the variance–covariance matrix of coefficients to account for both changing error variance and serial correlation</w:t>
      </w:r>
      <w:r w:rsidR="0093756B">
        <w:t>.</w:t>
      </w:r>
    </w:p>
    <w:p w14:paraId="6D4F11FA" w14:textId="3776B300" w:rsidR="00620F9D" w:rsidRPr="00AD754E" w:rsidRDefault="007A4DD6" w:rsidP="00620F9D">
      <w:r w:rsidRPr="007A4DD6">
        <w:t>In conclusion, while this study advances understanding of the complex interplay between socioeconomic factors and health outcomes over time, its findings should be interpreted with caution given these data quality, methodological, and modeling constraints.</w:t>
      </w:r>
    </w:p>
    <w:p w14:paraId="35A8ABBF" w14:textId="38FC545D" w:rsidR="00620F9D" w:rsidRDefault="003D5825" w:rsidP="00620F9D">
      <w:pPr>
        <w:pStyle w:val="Heading2"/>
      </w:pPr>
      <w:bookmarkStart w:id="111" w:name="_Toc204596691"/>
      <w:bookmarkStart w:id="112" w:name="_Toc204633111"/>
      <w:r>
        <w:t xml:space="preserve">8.2 </w:t>
      </w:r>
      <w:r w:rsidR="00620F9D" w:rsidRPr="00590C5F">
        <w:t xml:space="preserve">Reflection on </w:t>
      </w:r>
      <w:r w:rsidR="00946C8A">
        <w:t>E</w:t>
      </w:r>
      <w:r w:rsidR="00620F9D" w:rsidRPr="00590C5F">
        <w:t xml:space="preserve">thical </w:t>
      </w:r>
      <w:r w:rsidR="00946C8A">
        <w:t>C</w:t>
      </w:r>
      <w:r w:rsidR="00620F9D" w:rsidRPr="00590C5F">
        <w:t>onsiderations</w:t>
      </w:r>
      <w:bookmarkEnd w:id="111"/>
      <w:bookmarkEnd w:id="112"/>
    </w:p>
    <w:p w14:paraId="1197BFD0" w14:textId="77777777" w:rsidR="00292076" w:rsidRPr="00292076" w:rsidRDefault="00292076" w:rsidP="00292076">
      <w:r w:rsidRPr="00292076">
        <w:t>This study acknowledges several ethical considerations critical to responsible health forecasting and data-driven research.</w:t>
      </w:r>
    </w:p>
    <w:p w14:paraId="668B0906" w14:textId="77777777" w:rsidR="0069109E" w:rsidRPr="0069109E" w:rsidRDefault="0069109E" w:rsidP="000002C2">
      <w:pPr>
        <w:numPr>
          <w:ilvl w:val="0"/>
          <w:numId w:val="55"/>
        </w:numPr>
      </w:pPr>
      <w:r w:rsidRPr="0069109E">
        <w:t>Using aggregated, country-level data helps protect individual privacy. However, caution is needed when interpreting and sharing results—especially those showing poor health outcomes—to avoid reinforcing negative stereotypes about certain groups or regions.</w:t>
      </w:r>
    </w:p>
    <w:p w14:paraId="7EE61952" w14:textId="2BECC2EA" w:rsidR="0069109E" w:rsidRPr="0069109E" w:rsidRDefault="0069109E" w:rsidP="000002C2">
      <w:pPr>
        <w:numPr>
          <w:ilvl w:val="0"/>
          <w:numId w:val="55"/>
        </w:numPr>
      </w:pPr>
      <w:r w:rsidRPr="0069109E">
        <w:t>Health data quality varies across countries and missing or biased data can lead to inaccurate or unfair predictions. To address this, the study used transparent methods and clearly communicated its limitations.</w:t>
      </w:r>
    </w:p>
    <w:p w14:paraId="5C665F71" w14:textId="77777777" w:rsidR="0069109E" w:rsidRPr="0069109E" w:rsidRDefault="0069109E" w:rsidP="000002C2">
      <w:pPr>
        <w:numPr>
          <w:ilvl w:val="0"/>
          <w:numId w:val="55"/>
        </w:numPr>
      </w:pPr>
      <w:r w:rsidRPr="0069109E">
        <w:t>Machine learning models like Random Forest are powerful but often difficult to interpret. This study prioritized more explainable models where possible and clearly presented the uncertainty in predictions.</w:t>
      </w:r>
    </w:p>
    <w:p w14:paraId="5E68473E" w14:textId="77777777" w:rsidR="0069109E" w:rsidRPr="0069109E" w:rsidRDefault="0069109E" w:rsidP="000002C2">
      <w:pPr>
        <w:numPr>
          <w:ilvl w:val="0"/>
          <w:numId w:val="55"/>
        </w:numPr>
      </w:pPr>
      <w:r w:rsidRPr="0069109E">
        <w:t>Forecasts can influence real-world decisions. Overreliance on imperfect models may lead to poor policy choices. It is important to combine model outputs with expert knowledge and regularly evaluate model performance.</w:t>
      </w:r>
    </w:p>
    <w:p w14:paraId="0396D328" w14:textId="43566A79" w:rsidR="00620F9D" w:rsidRPr="00BA0534" w:rsidRDefault="00292076" w:rsidP="00620F9D">
      <w:r w:rsidRPr="00292076">
        <w:t>In summary, this research balances the strengths of advanced analytics with a commitment to ethical integrity by promoting transparency, fairness, and responsible interpretation. Future work should continue embedding ethical frameworks into model development and decision-making to support equitable, evidence-based health policy.</w:t>
      </w:r>
    </w:p>
    <w:p w14:paraId="4EF7F917" w14:textId="3BF1B744" w:rsidR="00620F9D" w:rsidRPr="003D5825" w:rsidRDefault="00D67147" w:rsidP="00D67147">
      <w:pPr>
        <w:pStyle w:val="Heading1"/>
      </w:pPr>
      <w:bookmarkStart w:id="113" w:name="_Toc204596692"/>
      <w:bookmarkStart w:id="114" w:name="_Toc204633112"/>
      <w:r>
        <w:lastRenderedPageBreak/>
        <w:t xml:space="preserve">9. </w:t>
      </w:r>
      <w:r w:rsidR="00620F9D" w:rsidRPr="003D5825">
        <w:t>Future Work and Recommendations</w:t>
      </w:r>
      <w:bookmarkEnd w:id="113"/>
      <w:bookmarkEnd w:id="114"/>
    </w:p>
    <w:p w14:paraId="342BBFB8" w14:textId="4BA6CCF2" w:rsidR="00620F9D" w:rsidRPr="002420A5" w:rsidRDefault="002E09D0" w:rsidP="009D2B5E">
      <w:pPr>
        <w:pStyle w:val="Heading2"/>
      </w:pPr>
      <w:bookmarkStart w:id="115" w:name="_Toc204596693"/>
      <w:bookmarkStart w:id="116" w:name="_Toc204633113"/>
      <w:r>
        <w:t xml:space="preserve">9.1 </w:t>
      </w:r>
      <w:r w:rsidR="00620F9D" w:rsidRPr="002420A5">
        <w:t>Improvements and Extensions for the Study</w:t>
      </w:r>
      <w:bookmarkEnd w:id="115"/>
      <w:bookmarkEnd w:id="116"/>
    </w:p>
    <w:p w14:paraId="0D66C319" w14:textId="603011F1" w:rsidR="00620F9D" w:rsidRPr="002420A5" w:rsidRDefault="001B2476" w:rsidP="000002C2">
      <w:pPr>
        <w:numPr>
          <w:ilvl w:val="0"/>
          <w:numId w:val="49"/>
        </w:numPr>
      </w:pPr>
      <w:r>
        <w:rPr>
          <w:b/>
          <w:bCs/>
        </w:rPr>
        <w:t xml:space="preserve">Include </w:t>
      </w:r>
      <w:r w:rsidR="00620F9D" w:rsidRPr="002420A5">
        <w:rPr>
          <w:b/>
          <w:bCs/>
        </w:rPr>
        <w:t>Additional Health Behavior Variables</w:t>
      </w:r>
      <w:r w:rsidR="00620F9D" w:rsidRPr="002420A5">
        <w:br/>
        <w:t>Future research should include more lifestyle-related indicators such as smoking rates, physical activity, dietary habits, and obesity prevalence. These are key predictors of chronic diseases like diabetes and cardiovascular conditions but were inconsistently reported in the current dataset. Better coverage of these variables would improve model explanatory power and predictive accuracy.</w:t>
      </w:r>
    </w:p>
    <w:p w14:paraId="3A5753F9" w14:textId="2F2D467C" w:rsidR="00620F9D" w:rsidRPr="002420A5" w:rsidRDefault="00620F9D" w:rsidP="000002C2">
      <w:pPr>
        <w:numPr>
          <w:ilvl w:val="0"/>
          <w:numId w:val="49"/>
        </w:numPr>
      </w:pPr>
      <w:r w:rsidRPr="002420A5">
        <w:rPr>
          <w:b/>
          <w:bCs/>
        </w:rPr>
        <w:t>Hybrid Modeling Approaches</w:t>
      </w:r>
      <w:r w:rsidRPr="002420A5">
        <w:br/>
      </w:r>
      <w:r w:rsidR="008F418B" w:rsidRPr="001358C7">
        <w:t>This study already used ARIMA, Random Forest, and Prophet models to understand time trends and complex patterns in health outcomes. Future research could build on this by trying more advanced methods, like combining machine learning with deep learning (e.g., LSTM or other neural networks). These models could help better capture long-term patterns and changes, making predictions more accurate—especially for health data that changes quickly or unpredictably</w:t>
      </w:r>
    </w:p>
    <w:p w14:paraId="433D52A5" w14:textId="18BBF50B" w:rsidR="00620F9D" w:rsidRDefault="00620F9D" w:rsidP="000002C2">
      <w:pPr>
        <w:numPr>
          <w:ilvl w:val="0"/>
          <w:numId w:val="49"/>
        </w:numPr>
      </w:pPr>
      <w:r w:rsidRPr="002420A5">
        <w:rPr>
          <w:b/>
          <w:bCs/>
        </w:rPr>
        <w:t>Country-Specific Model Customization</w:t>
      </w:r>
      <w:r w:rsidRPr="002420A5">
        <w:br/>
      </w:r>
      <w:r w:rsidR="009A11F4" w:rsidRPr="0001697C">
        <w:t xml:space="preserve">Model results varied across countries, </w:t>
      </w:r>
      <w:r w:rsidR="009A11F4" w:rsidRPr="009A11F4">
        <w:t>indicating that models should not be uniformly applied across countries</w:t>
      </w:r>
      <w:r w:rsidRPr="002420A5">
        <w:t xml:space="preserve">. Future work could develop adaptive modeling that </w:t>
      </w:r>
      <w:r w:rsidR="00DE09A7">
        <w:t xml:space="preserve">can </w:t>
      </w:r>
      <w:r w:rsidRPr="002420A5">
        <w:t xml:space="preserve">adjust </w:t>
      </w:r>
      <w:r w:rsidR="00DE09A7">
        <w:t>to each country’s data</w:t>
      </w:r>
      <w:r w:rsidRPr="002420A5">
        <w:t xml:space="preserve"> quality, reporting </w:t>
      </w:r>
      <w:r w:rsidR="00DE09A7">
        <w:t>style</w:t>
      </w:r>
      <w:r w:rsidRPr="002420A5">
        <w:t>, and health</w:t>
      </w:r>
      <w:r w:rsidR="00DE09A7">
        <w:t>care</w:t>
      </w:r>
      <w:r w:rsidRPr="002420A5">
        <w:t xml:space="preserve"> syste</w:t>
      </w:r>
      <w:r w:rsidR="00DE09A7">
        <w:t>m</w:t>
      </w:r>
      <w:r w:rsidRPr="002420A5">
        <w:t>.</w:t>
      </w:r>
    </w:p>
    <w:p w14:paraId="22985FF5" w14:textId="124CFF8A" w:rsidR="00620F9D" w:rsidRDefault="00620F9D" w:rsidP="000002C2">
      <w:pPr>
        <w:numPr>
          <w:ilvl w:val="0"/>
          <w:numId w:val="49"/>
        </w:numPr>
      </w:pPr>
      <w:r w:rsidRPr="002420A5">
        <w:rPr>
          <w:b/>
          <w:bCs/>
        </w:rPr>
        <w:t>Inclusion of Policy and Intervention Data</w:t>
      </w:r>
      <w:r w:rsidRPr="002420A5">
        <w:br/>
      </w:r>
      <w:r w:rsidR="00537D92" w:rsidRPr="00537D92">
        <w:t>Including information on health policies, healthcare access, and intervention programs could improve the models. It would also help researchers see which policies are most effective in improving health outcomes.</w:t>
      </w:r>
    </w:p>
    <w:p w14:paraId="5F680970" w14:textId="77777777" w:rsidR="00FD22F2" w:rsidRPr="00FD22F2" w:rsidRDefault="004B0188" w:rsidP="000002C2">
      <w:pPr>
        <w:numPr>
          <w:ilvl w:val="0"/>
          <w:numId w:val="49"/>
        </w:numPr>
        <w:spacing w:after="0"/>
      </w:pPr>
      <w:r w:rsidRPr="00FD22F2">
        <w:rPr>
          <w:b/>
          <w:bCs/>
        </w:rPr>
        <w:t xml:space="preserve">Inclusion of </w:t>
      </w:r>
      <w:r w:rsidR="00AC7855" w:rsidRPr="00FD22F2">
        <w:rPr>
          <w:b/>
          <w:bCs/>
        </w:rPr>
        <w:t xml:space="preserve">Broader </w:t>
      </w:r>
      <w:r w:rsidRPr="00FD22F2">
        <w:rPr>
          <w:b/>
          <w:bCs/>
        </w:rPr>
        <w:t xml:space="preserve">Social Determinants </w:t>
      </w:r>
      <w:r w:rsidR="00AC7855" w:rsidRPr="00FD22F2">
        <w:rPr>
          <w:b/>
          <w:bCs/>
        </w:rPr>
        <w:t xml:space="preserve">Data </w:t>
      </w:r>
    </w:p>
    <w:p w14:paraId="0AFE3147" w14:textId="5401AD73" w:rsidR="00197052" w:rsidRDefault="00197052" w:rsidP="00FD22F2">
      <w:pPr>
        <w:spacing w:after="0"/>
        <w:ind w:left="720"/>
      </w:pPr>
      <w:r>
        <w:t>Encourage incorporating broader social and environmental factors (e.g., housing, access to clean water, social support) into models to better capture the full range of influences on health outcomes.</w:t>
      </w:r>
    </w:p>
    <w:p w14:paraId="2C474B94" w14:textId="77777777" w:rsidR="001B625F" w:rsidRPr="002420A5" w:rsidRDefault="001B625F" w:rsidP="00FD22F2">
      <w:pPr>
        <w:spacing w:after="0"/>
        <w:ind w:left="720"/>
      </w:pPr>
    </w:p>
    <w:p w14:paraId="4AA5EF94" w14:textId="3714401A" w:rsidR="00620F9D" w:rsidRPr="002420A5" w:rsidRDefault="00620F9D" w:rsidP="000002C2">
      <w:pPr>
        <w:numPr>
          <w:ilvl w:val="0"/>
          <w:numId w:val="49"/>
        </w:numPr>
      </w:pPr>
      <w:r w:rsidRPr="002420A5">
        <w:rPr>
          <w:b/>
          <w:bCs/>
        </w:rPr>
        <w:t>Enhanced Handling of Missing and Noisy Data</w:t>
      </w:r>
      <w:r w:rsidRPr="002420A5">
        <w:br/>
      </w:r>
      <w:r w:rsidR="00537D92" w:rsidRPr="00537D92">
        <w:t>Although this study used imputation to fill in missing data, future research could apply more advanced methods like multiple imputation approaches to reduce bias and better handle uncertainty in incomplete datasets.</w:t>
      </w:r>
    </w:p>
    <w:p w14:paraId="5AE4D5BC" w14:textId="588D48AB" w:rsidR="00620F9D" w:rsidRPr="002420A5" w:rsidRDefault="00620F9D" w:rsidP="000002C2">
      <w:pPr>
        <w:numPr>
          <w:ilvl w:val="0"/>
          <w:numId w:val="49"/>
        </w:numPr>
      </w:pPr>
      <w:r w:rsidRPr="002420A5">
        <w:rPr>
          <w:b/>
          <w:bCs/>
        </w:rPr>
        <w:t>Exploration of Causal Inference Techniques</w:t>
      </w:r>
      <w:r w:rsidRPr="002420A5">
        <w:br/>
      </w:r>
      <w:r w:rsidR="009567BB" w:rsidRPr="009567BB">
        <w:t>This project focused on identifying associations between factors. Future work could go further by using causal methods—like instrumental variables or difference-in-differences—to better understand how changes in income, education, or diet directly affect health outcomes</w:t>
      </w:r>
      <w:r w:rsidRPr="002420A5">
        <w:t>.</w:t>
      </w:r>
    </w:p>
    <w:p w14:paraId="27475DB6" w14:textId="77777777" w:rsidR="00620F9D" w:rsidRDefault="00620F9D" w:rsidP="00620F9D"/>
    <w:p w14:paraId="77E2D949" w14:textId="2BDDD36A" w:rsidR="00620F9D" w:rsidRDefault="002E09D0" w:rsidP="00620F9D">
      <w:pPr>
        <w:pStyle w:val="Heading2"/>
      </w:pPr>
      <w:bookmarkStart w:id="117" w:name="_Toc204596694"/>
      <w:bookmarkStart w:id="118" w:name="_Toc204633114"/>
      <w:r>
        <w:lastRenderedPageBreak/>
        <w:t xml:space="preserve">9.2 </w:t>
      </w:r>
      <w:r w:rsidR="00620F9D" w:rsidRPr="00C73F12">
        <w:t xml:space="preserve">Recommendations for </w:t>
      </w:r>
      <w:r w:rsidR="00031B1E">
        <w:t>F</w:t>
      </w:r>
      <w:r w:rsidR="00620F9D" w:rsidRPr="00C73F12">
        <w:t xml:space="preserve">uture </w:t>
      </w:r>
      <w:r w:rsidR="00031B1E">
        <w:t>R</w:t>
      </w:r>
      <w:r w:rsidR="00620F9D" w:rsidRPr="00C73F12">
        <w:t xml:space="preserve">esearch or </w:t>
      </w:r>
      <w:r w:rsidR="00031B1E">
        <w:t>P</w:t>
      </w:r>
      <w:r w:rsidR="00620F9D" w:rsidRPr="00C73F12">
        <w:t xml:space="preserve">ractical </w:t>
      </w:r>
      <w:r w:rsidR="00031B1E">
        <w:t>A</w:t>
      </w:r>
      <w:r w:rsidR="00620F9D" w:rsidRPr="00C73F12">
        <w:t>pplications</w:t>
      </w:r>
      <w:bookmarkEnd w:id="117"/>
      <w:bookmarkEnd w:id="118"/>
    </w:p>
    <w:p w14:paraId="7F8071DF" w14:textId="4B9AF004" w:rsidR="00620F9D" w:rsidRPr="001C3449" w:rsidRDefault="00620F9D" w:rsidP="000002C2">
      <w:pPr>
        <w:pStyle w:val="ListParagraph"/>
        <w:numPr>
          <w:ilvl w:val="0"/>
          <w:numId w:val="56"/>
        </w:numPr>
      </w:pPr>
      <w:r w:rsidRPr="00E0347C">
        <w:rPr>
          <w:b/>
          <w:bCs/>
        </w:rPr>
        <w:t xml:space="preserve">Health </w:t>
      </w:r>
      <w:r w:rsidR="009525B2">
        <w:rPr>
          <w:b/>
          <w:bCs/>
        </w:rPr>
        <w:t xml:space="preserve">Policy </w:t>
      </w:r>
      <w:r w:rsidRPr="00E0347C">
        <w:rPr>
          <w:b/>
          <w:bCs/>
        </w:rPr>
        <w:t>Interventions</w:t>
      </w:r>
      <w:r w:rsidRPr="001C3449">
        <w:br/>
        <w:t xml:space="preserve">Policymakers should use the </w:t>
      </w:r>
      <w:r w:rsidR="00580043">
        <w:t>most influential</w:t>
      </w:r>
      <w:r w:rsidRPr="001C3449">
        <w:t xml:space="preserve"> predictors</w:t>
      </w:r>
      <w:r w:rsidR="001F5D3E">
        <w:t xml:space="preserve">, </w:t>
      </w:r>
      <w:r w:rsidRPr="001C3449">
        <w:t>such as child mortality,</w:t>
      </w:r>
      <w:r w:rsidR="00203808">
        <w:t xml:space="preserve"> BMI and</w:t>
      </w:r>
      <w:r w:rsidRPr="001C3449">
        <w:t xml:space="preserve"> </w:t>
      </w:r>
      <w:r w:rsidR="001B625F">
        <w:t>income</w:t>
      </w:r>
      <w:r w:rsidR="00E0347C">
        <w:t xml:space="preserve"> for policy</w:t>
      </w:r>
      <w:r w:rsidRPr="001C3449">
        <w:t xml:space="preserve"> interventions. Investing in early childhood health and expanding educational access may yield long-term improvements in life expectancy.</w:t>
      </w:r>
    </w:p>
    <w:p w14:paraId="7D9D6926" w14:textId="4462270E" w:rsidR="00620F9D" w:rsidRDefault="005E37EA" w:rsidP="000002C2">
      <w:pPr>
        <w:pStyle w:val="ListParagraph"/>
        <w:numPr>
          <w:ilvl w:val="0"/>
          <w:numId w:val="56"/>
        </w:numPr>
      </w:pPr>
      <w:r>
        <w:rPr>
          <w:b/>
          <w:bCs/>
        </w:rPr>
        <w:t xml:space="preserve">Build Real-Time </w:t>
      </w:r>
      <w:r w:rsidR="00620F9D" w:rsidRPr="005E37EA">
        <w:rPr>
          <w:b/>
          <w:bCs/>
        </w:rPr>
        <w:t>Health Monitoring Systems</w:t>
      </w:r>
      <w:r w:rsidR="00620F9D" w:rsidRPr="001C3449">
        <w:br/>
      </w:r>
      <w:r w:rsidR="003B04F1" w:rsidRPr="003B04F1">
        <w:t>Governments could develop real-time health monitoring platforms using machine learning models to detect disease trends (e.g., cardiovascular conditions</w:t>
      </w:r>
      <w:r w:rsidR="00741E65">
        <w:t>)</w:t>
      </w:r>
      <w:r w:rsidR="003B04F1" w:rsidRPr="003B04F1">
        <w:t>. This would enable faster policy responses and strategic planning.</w:t>
      </w:r>
    </w:p>
    <w:p w14:paraId="6CF9128A" w14:textId="6FD1694E" w:rsidR="00B2137A" w:rsidRPr="00B2137A" w:rsidRDefault="00B2137A" w:rsidP="000002C2">
      <w:pPr>
        <w:pStyle w:val="ListParagraph"/>
        <w:numPr>
          <w:ilvl w:val="0"/>
          <w:numId w:val="56"/>
        </w:numPr>
      </w:pPr>
      <w:r>
        <w:rPr>
          <w:b/>
          <w:bCs/>
        </w:rPr>
        <w:t>Promote Health Lifestyle</w:t>
      </w:r>
    </w:p>
    <w:p w14:paraId="5FD591D3" w14:textId="7EEE50EE" w:rsidR="00D9047D" w:rsidRDefault="00B2137A" w:rsidP="00D9047D">
      <w:pPr>
        <w:pStyle w:val="ListParagraph"/>
      </w:pPr>
      <w:r w:rsidRPr="00B2137A">
        <w:t xml:space="preserve">Governments </w:t>
      </w:r>
      <w:r w:rsidR="004078F0">
        <w:t>c</w:t>
      </w:r>
      <w:r w:rsidRPr="00B2137A">
        <w:t>ould actively promote healthy behaviors such as physical activity and nutritious diets. Prior research highlights BMI as a critical factor influencing disease prevalence, underscoring the importance of lifestyle interventions</w:t>
      </w:r>
      <w:r w:rsidR="00C00BE2">
        <w:t>.</w:t>
      </w:r>
    </w:p>
    <w:p w14:paraId="3CB448A9" w14:textId="2CB30D4B" w:rsidR="00C00BE2" w:rsidRPr="001C3449" w:rsidRDefault="00934581" w:rsidP="000002C2">
      <w:pPr>
        <w:pStyle w:val="ListParagraph"/>
        <w:numPr>
          <w:ilvl w:val="0"/>
          <w:numId w:val="56"/>
        </w:numPr>
      </w:pPr>
      <w:r>
        <w:rPr>
          <w:rStyle w:val="Strong"/>
        </w:rPr>
        <w:t>Conduct Diverse and Regular Health Research to Better Manage NCD Prevalence</w:t>
      </w:r>
      <w:r>
        <w:br/>
        <w:t>Governments could regularly conduct a variety of health studies to better understand and manage the prevalence of non-communicable diseases (NCDs) such as diabetes and cardiovascular conditions.</w:t>
      </w:r>
    </w:p>
    <w:p w14:paraId="66FE26D9" w14:textId="1AB52FF6" w:rsidR="00620F9D" w:rsidRDefault="00620F9D" w:rsidP="000002C2">
      <w:pPr>
        <w:pStyle w:val="ListParagraph"/>
        <w:numPr>
          <w:ilvl w:val="0"/>
          <w:numId w:val="57"/>
        </w:numPr>
      </w:pPr>
      <w:r w:rsidRPr="00E109F4">
        <w:rPr>
          <w:b/>
          <w:bCs/>
        </w:rPr>
        <w:t>Promotion of Data Transparency and Quality</w:t>
      </w:r>
      <w:r w:rsidRPr="001C3449">
        <w:br/>
      </w:r>
      <w:r w:rsidR="00E109F4">
        <w:t>S</w:t>
      </w:r>
      <w:r w:rsidRPr="001C3449">
        <w:t>tandardize data collection and improve reporting</w:t>
      </w:r>
      <w:r w:rsidR="00E109F4">
        <w:t xml:space="preserve">, </w:t>
      </w:r>
      <w:r w:rsidRPr="001C3449">
        <w:t xml:space="preserve">especially in low-income or politically sensitive regions. International collaboration can help </w:t>
      </w:r>
      <w:r w:rsidR="00E109F4">
        <w:t>collect</w:t>
      </w:r>
      <w:r w:rsidRPr="001C3449">
        <w:t xml:space="preserve"> socioeconomic and health data, strengthening global health forecasting.</w:t>
      </w:r>
    </w:p>
    <w:p w14:paraId="273B4C69" w14:textId="0FA5CCED" w:rsidR="00740CA9" w:rsidRDefault="00740CA9" w:rsidP="000002C2">
      <w:pPr>
        <w:pStyle w:val="ListParagraph"/>
        <w:numPr>
          <w:ilvl w:val="0"/>
          <w:numId w:val="57"/>
        </w:numPr>
      </w:pPr>
      <w:r w:rsidRPr="00740CA9">
        <w:rPr>
          <w:b/>
          <w:bCs/>
        </w:rPr>
        <w:t>Build Training</w:t>
      </w:r>
      <w:r>
        <w:rPr>
          <w:b/>
          <w:bCs/>
        </w:rPr>
        <w:t xml:space="preserve"> Program</w:t>
      </w:r>
      <w:r w:rsidRPr="00740CA9">
        <w:br/>
      </w:r>
      <w:r>
        <w:t xml:space="preserve">Government </w:t>
      </w:r>
      <w:r w:rsidR="0096120B">
        <w:t>could s</w:t>
      </w:r>
      <w:r w:rsidRPr="00740CA9">
        <w:t>upport training programs for local health officials and data analysts, particularly in resource-limited settings, will improve the interpretation and use of predictive models for decision-making.</w:t>
      </w:r>
    </w:p>
    <w:p w14:paraId="0D2FD9F3" w14:textId="3C50FA01" w:rsidR="001E6086" w:rsidRDefault="001E6086" w:rsidP="000002C2">
      <w:pPr>
        <w:pStyle w:val="ListParagraph"/>
        <w:numPr>
          <w:ilvl w:val="0"/>
          <w:numId w:val="57"/>
        </w:numPr>
      </w:pPr>
      <w:r>
        <w:rPr>
          <w:b/>
          <w:bCs/>
        </w:rPr>
        <w:t>Promote</w:t>
      </w:r>
      <w:r w:rsidRPr="001E6086">
        <w:rPr>
          <w:b/>
          <w:bCs/>
        </w:rPr>
        <w:t xml:space="preserve"> </w:t>
      </w:r>
      <w:r w:rsidR="006452E3">
        <w:rPr>
          <w:b/>
          <w:bCs/>
        </w:rPr>
        <w:t>Cross-Sector</w:t>
      </w:r>
      <w:r w:rsidRPr="001E6086">
        <w:rPr>
          <w:b/>
          <w:bCs/>
        </w:rPr>
        <w:t xml:space="preserve"> Collaboration</w:t>
      </w:r>
      <w:r w:rsidRPr="001E6086">
        <w:br/>
        <w:t>Stronger collaboration between data scientists, public health officials, economists, and policymakers will improve the development and application of predictive models for health outcomes.</w:t>
      </w:r>
    </w:p>
    <w:p w14:paraId="2C023A2F" w14:textId="103F6E9A" w:rsidR="00221A79" w:rsidRPr="00146149" w:rsidRDefault="00221A79" w:rsidP="00221A79">
      <w:pPr>
        <w:rPr>
          <w:highlight w:val="lightGray"/>
          <w:lang w:eastAsia="en-CA"/>
        </w:rPr>
      </w:pPr>
    </w:p>
    <w:p w14:paraId="5768CB1D" w14:textId="77777777" w:rsidR="00702D8A" w:rsidRDefault="00702D8A" w:rsidP="00702D8A">
      <w:pPr>
        <w:rPr>
          <w:lang w:eastAsia="en-CA"/>
        </w:rPr>
      </w:pPr>
    </w:p>
    <w:p w14:paraId="76173190" w14:textId="77777777" w:rsidR="00702D8A" w:rsidRPr="00702D8A" w:rsidRDefault="00702D8A" w:rsidP="00702D8A">
      <w:pPr>
        <w:rPr>
          <w:lang w:eastAsia="en-CA"/>
        </w:rPr>
      </w:pPr>
    </w:p>
    <w:p w14:paraId="1B29E8DC" w14:textId="77777777" w:rsidR="00084AF5" w:rsidRPr="00084AF5" w:rsidRDefault="00084AF5" w:rsidP="00084AF5">
      <w:pPr>
        <w:rPr>
          <w:lang w:eastAsia="en-CA"/>
        </w:rPr>
      </w:pPr>
    </w:p>
    <w:p w14:paraId="7C45AC75" w14:textId="77777777" w:rsidR="00C73F12" w:rsidRPr="00C73F12" w:rsidRDefault="00C73F12" w:rsidP="00C73F12"/>
    <w:p w14:paraId="28E21878" w14:textId="77777777" w:rsidR="00C73F12" w:rsidRPr="00C73F12" w:rsidRDefault="00C73F12" w:rsidP="00C73F12"/>
    <w:p w14:paraId="5BE88E0F" w14:textId="4F280204" w:rsidR="005C715E" w:rsidRDefault="00EF38B6" w:rsidP="00875B56">
      <w:pPr>
        <w:pStyle w:val="Heading1"/>
      </w:pPr>
      <w:bookmarkStart w:id="119" w:name="_Toc204596698"/>
      <w:bookmarkStart w:id="120" w:name="_Toc204633115"/>
      <w:r>
        <w:lastRenderedPageBreak/>
        <w:t>Roadmap</w:t>
      </w:r>
      <w:bookmarkEnd w:id="119"/>
      <w:bookmarkEnd w:id="120"/>
    </w:p>
    <w:p w14:paraId="6ADA1829" w14:textId="6AC335F1" w:rsidR="00BF114B" w:rsidRPr="00BF114B" w:rsidRDefault="00BF114B" w:rsidP="00BF114B">
      <w:pPr>
        <w:keepNext/>
        <w:rPr>
          <w:noProof/>
        </w:rPr>
      </w:pPr>
      <w:r w:rsidRPr="00BF114B">
        <w:rPr>
          <w:noProof/>
        </w:rPr>
        <w:drawing>
          <wp:inline distT="0" distB="0" distL="0" distR="0" wp14:anchorId="509E7ACE" wp14:editId="0183EF69">
            <wp:extent cx="5943600" cy="5670550"/>
            <wp:effectExtent l="0" t="0" r="0" b="6350"/>
            <wp:docPr id="443276092" name="Picture 4" descr="A diagram of a project methodology f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6092" name="Picture 4" descr="A diagram of a project methodology flow chart&#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5670550"/>
                    </a:xfrm>
                    <a:prstGeom prst="rect">
                      <a:avLst/>
                    </a:prstGeom>
                    <a:noFill/>
                    <a:ln>
                      <a:noFill/>
                    </a:ln>
                  </pic:spPr>
                </pic:pic>
              </a:graphicData>
            </a:graphic>
          </wp:inline>
        </w:drawing>
      </w:r>
    </w:p>
    <w:p w14:paraId="3CFFED82" w14:textId="4D53B9EE" w:rsidR="00C15E94" w:rsidRDefault="00C15E94" w:rsidP="00C15E94">
      <w:pPr>
        <w:keepNext/>
      </w:pPr>
    </w:p>
    <w:p w14:paraId="548172EE" w14:textId="5CF336D9" w:rsidR="00ED1155" w:rsidRDefault="00C15E94" w:rsidP="008F7280">
      <w:pPr>
        <w:pStyle w:val="Caption"/>
      </w:pPr>
      <w:r>
        <w:t xml:space="preserve">Figure </w:t>
      </w:r>
      <w:r w:rsidR="00837C62">
        <w:t>15</w:t>
      </w:r>
      <w:fldSimple w:instr=" SEQ Figure \* ARABIC ">
        <w:r>
          <w:rPr>
            <w:noProof/>
          </w:rPr>
          <w:t>5</w:t>
        </w:r>
      </w:fldSimple>
      <w:r>
        <w:t>: Project Methodology Flow Chart</w:t>
      </w:r>
    </w:p>
    <w:p w14:paraId="7232BFCB" w14:textId="77777777" w:rsidR="0021169A" w:rsidRDefault="0021169A" w:rsidP="0021169A"/>
    <w:p w14:paraId="0C66A108" w14:textId="77777777" w:rsidR="0021169A" w:rsidRDefault="0021169A" w:rsidP="0021169A"/>
    <w:p w14:paraId="31FCE7FB" w14:textId="77777777" w:rsidR="0021169A" w:rsidRPr="0021169A" w:rsidRDefault="0021169A" w:rsidP="0021169A"/>
    <w:p w14:paraId="4AB5CC83" w14:textId="5A32D770" w:rsidR="009D0BFD" w:rsidRDefault="009D0BFD" w:rsidP="009D0BFD">
      <w:pPr>
        <w:pStyle w:val="Heading1"/>
      </w:pPr>
      <w:bookmarkStart w:id="121" w:name="_Toc204596699"/>
      <w:bookmarkStart w:id="122" w:name="_Toc204633116"/>
      <w:r>
        <w:lastRenderedPageBreak/>
        <w:t>GitHub Repository Link</w:t>
      </w:r>
      <w:bookmarkEnd w:id="121"/>
      <w:bookmarkEnd w:id="122"/>
    </w:p>
    <w:p w14:paraId="0E200625" w14:textId="4F72A2DE" w:rsidR="0021169A" w:rsidRPr="00804F9D" w:rsidRDefault="0021169A" w:rsidP="000B01D2">
      <w:pPr>
        <w:spacing w:after="0"/>
        <w:rPr>
          <w:szCs w:val="22"/>
        </w:rPr>
      </w:pPr>
      <w:r>
        <w:rPr>
          <w:b/>
          <w:bCs/>
          <w:szCs w:val="22"/>
        </w:rPr>
        <w:t>GitHub Link</w:t>
      </w:r>
    </w:p>
    <w:p w14:paraId="361D4BFE" w14:textId="781D56A3" w:rsidR="0021169A" w:rsidRPr="00804F9D" w:rsidRDefault="00804F9D" w:rsidP="000B01D2">
      <w:pPr>
        <w:spacing w:after="0"/>
        <w:rPr>
          <w:szCs w:val="22"/>
        </w:rPr>
      </w:pPr>
      <w:hyperlink r:id="rId69" w:history="1">
        <w:r w:rsidRPr="00804F9D">
          <w:rPr>
            <w:rStyle w:val="Hyperlink"/>
            <w:szCs w:val="22"/>
          </w:rPr>
          <w:t>https://github.com/jenniferyik/CIND820_Capstone-Project</w:t>
        </w:r>
      </w:hyperlink>
    </w:p>
    <w:p w14:paraId="5E5A653A" w14:textId="77777777" w:rsidR="0021169A" w:rsidRDefault="0021169A" w:rsidP="000B01D2">
      <w:pPr>
        <w:spacing w:after="0"/>
        <w:rPr>
          <w:b/>
          <w:bCs/>
          <w:szCs w:val="22"/>
        </w:rPr>
      </w:pPr>
    </w:p>
    <w:p w14:paraId="12434D87" w14:textId="7D987F59" w:rsidR="000F6625" w:rsidRPr="000B01D2" w:rsidRDefault="00CF4B23" w:rsidP="000B01D2">
      <w:pPr>
        <w:spacing w:after="0"/>
        <w:rPr>
          <w:b/>
          <w:bCs/>
          <w:szCs w:val="22"/>
        </w:rPr>
      </w:pPr>
      <w:r w:rsidRPr="000B01D2">
        <w:rPr>
          <w:b/>
          <w:bCs/>
          <w:szCs w:val="22"/>
        </w:rPr>
        <w:t>EDA Report</w:t>
      </w:r>
      <w:r w:rsidR="00CA7479" w:rsidRPr="000B01D2">
        <w:rPr>
          <w:b/>
          <w:bCs/>
          <w:szCs w:val="22"/>
        </w:rPr>
        <w:t>:</w:t>
      </w:r>
    </w:p>
    <w:p w14:paraId="7CAC473C" w14:textId="43D10DDE" w:rsidR="00CA7479" w:rsidRDefault="00CA7479" w:rsidP="000B01D2">
      <w:pPr>
        <w:spacing w:after="0"/>
        <w:rPr>
          <w:szCs w:val="22"/>
        </w:rPr>
      </w:pPr>
      <w:hyperlink r:id="rId70" w:history="1">
        <w:r w:rsidRPr="00E81FB8">
          <w:rPr>
            <w:rStyle w:val="Hyperlink"/>
            <w:szCs w:val="22"/>
          </w:rPr>
          <w:t>https://github.com/jenniferyik/CIND820_Capstone-Project/blob/main/eda_report%20(1).html</w:t>
        </w:r>
      </w:hyperlink>
    </w:p>
    <w:p w14:paraId="60383B01" w14:textId="77777777" w:rsidR="000B01D2" w:rsidRDefault="000B01D2" w:rsidP="00DF6037">
      <w:pPr>
        <w:rPr>
          <w:szCs w:val="22"/>
        </w:rPr>
      </w:pPr>
    </w:p>
    <w:p w14:paraId="18D7D709" w14:textId="180923C1" w:rsidR="00CA7479" w:rsidRPr="000B01D2" w:rsidRDefault="00CA7479" w:rsidP="000B01D2">
      <w:pPr>
        <w:spacing w:after="0"/>
        <w:rPr>
          <w:b/>
          <w:bCs/>
          <w:szCs w:val="22"/>
        </w:rPr>
      </w:pPr>
      <w:r w:rsidRPr="000B01D2">
        <w:rPr>
          <w:b/>
          <w:bCs/>
          <w:szCs w:val="22"/>
        </w:rPr>
        <w:t>Health Dataset:</w:t>
      </w:r>
    </w:p>
    <w:p w14:paraId="64CB0EE7" w14:textId="68F1C81B" w:rsidR="00CA7479" w:rsidRDefault="000B01D2" w:rsidP="000B01D2">
      <w:pPr>
        <w:spacing w:after="0"/>
      </w:pPr>
      <w:hyperlink r:id="rId71" w:history="1">
        <w:r w:rsidRPr="00E81FB8">
          <w:rPr>
            <w:rStyle w:val="Hyperlink"/>
            <w:szCs w:val="22"/>
          </w:rPr>
          <w:t>https://github.com/jenniferyik/CIND820_Capstone-Project/blob/main/Health%20Dataset.csv</w:t>
        </w:r>
      </w:hyperlink>
    </w:p>
    <w:p w14:paraId="4692D89F" w14:textId="77777777" w:rsidR="002821BF" w:rsidRDefault="002821BF" w:rsidP="000B01D2">
      <w:pPr>
        <w:spacing w:after="0"/>
      </w:pPr>
    </w:p>
    <w:p w14:paraId="634A3DBA" w14:textId="77777777" w:rsidR="002821BF" w:rsidRDefault="002821BF" w:rsidP="000B01D2">
      <w:pPr>
        <w:spacing w:after="0"/>
      </w:pPr>
    </w:p>
    <w:p w14:paraId="50D80C75" w14:textId="13540701" w:rsidR="002821BF" w:rsidRDefault="002821BF" w:rsidP="002821BF">
      <w:pPr>
        <w:pStyle w:val="Heading1"/>
      </w:pPr>
      <w:bookmarkStart w:id="123" w:name="_Toc204596700"/>
      <w:bookmarkStart w:id="124" w:name="_Toc204633117"/>
      <w:r>
        <w:t>Video Presentation</w:t>
      </w:r>
      <w:bookmarkEnd w:id="123"/>
      <w:bookmarkEnd w:id="124"/>
    </w:p>
    <w:p w14:paraId="64587CB8" w14:textId="20AF4D05" w:rsidR="002821BF" w:rsidRDefault="002565F9" w:rsidP="000B01D2">
      <w:pPr>
        <w:spacing w:after="0"/>
        <w:rPr>
          <w:szCs w:val="22"/>
        </w:rPr>
      </w:pPr>
      <w:hyperlink r:id="rId72" w:history="1">
        <w:r w:rsidRPr="003F3C6C">
          <w:rPr>
            <w:rStyle w:val="Hyperlink"/>
            <w:szCs w:val="22"/>
          </w:rPr>
          <w:t>https://drive.google.com/file/d/1vopCTXPT05jtvAtRB4a9q7wdFIEm1OFz/view?usp=sharing</w:t>
        </w:r>
      </w:hyperlink>
    </w:p>
    <w:p w14:paraId="378BD905" w14:textId="77777777" w:rsidR="002565F9" w:rsidRDefault="002565F9" w:rsidP="000B01D2">
      <w:pPr>
        <w:spacing w:after="0"/>
        <w:rPr>
          <w:szCs w:val="22"/>
        </w:rPr>
      </w:pPr>
    </w:p>
    <w:p w14:paraId="59C14955" w14:textId="77777777" w:rsidR="000B01D2" w:rsidRDefault="000B01D2" w:rsidP="000B01D2">
      <w:pPr>
        <w:spacing w:after="0"/>
        <w:rPr>
          <w:szCs w:val="22"/>
        </w:rPr>
      </w:pPr>
    </w:p>
    <w:p w14:paraId="7845E72B" w14:textId="77777777" w:rsidR="0030178A" w:rsidRDefault="0030178A" w:rsidP="000B01D2">
      <w:pPr>
        <w:spacing w:after="0"/>
        <w:rPr>
          <w:szCs w:val="22"/>
        </w:rPr>
      </w:pPr>
    </w:p>
    <w:p w14:paraId="33E0A579" w14:textId="77777777" w:rsidR="0030178A" w:rsidRDefault="0030178A" w:rsidP="000B01D2">
      <w:pPr>
        <w:spacing w:after="0"/>
        <w:rPr>
          <w:szCs w:val="22"/>
        </w:rPr>
      </w:pPr>
    </w:p>
    <w:p w14:paraId="53539889" w14:textId="77777777" w:rsidR="0030178A" w:rsidRDefault="0030178A" w:rsidP="000B01D2">
      <w:pPr>
        <w:spacing w:after="0"/>
        <w:rPr>
          <w:szCs w:val="22"/>
        </w:rPr>
      </w:pPr>
    </w:p>
    <w:p w14:paraId="6C6F79F7" w14:textId="77777777" w:rsidR="0030178A" w:rsidRDefault="0030178A" w:rsidP="000B01D2">
      <w:pPr>
        <w:spacing w:after="0"/>
        <w:rPr>
          <w:szCs w:val="22"/>
        </w:rPr>
      </w:pPr>
    </w:p>
    <w:p w14:paraId="64954B62" w14:textId="77777777" w:rsidR="0030178A" w:rsidRDefault="0030178A" w:rsidP="000B01D2">
      <w:pPr>
        <w:spacing w:after="0"/>
        <w:rPr>
          <w:szCs w:val="22"/>
        </w:rPr>
      </w:pPr>
    </w:p>
    <w:p w14:paraId="4E1528C4" w14:textId="77777777" w:rsidR="0030178A" w:rsidRDefault="0030178A" w:rsidP="000B01D2">
      <w:pPr>
        <w:spacing w:after="0"/>
        <w:rPr>
          <w:szCs w:val="22"/>
        </w:rPr>
      </w:pPr>
    </w:p>
    <w:p w14:paraId="0C916B3A" w14:textId="77777777" w:rsidR="0030178A" w:rsidRDefault="0030178A" w:rsidP="000B01D2">
      <w:pPr>
        <w:spacing w:after="0"/>
        <w:rPr>
          <w:szCs w:val="22"/>
        </w:rPr>
      </w:pPr>
    </w:p>
    <w:p w14:paraId="54994480" w14:textId="77777777" w:rsidR="0030178A" w:rsidRDefault="0030178A" w:rsidP="000B01D2">
      <w:pPr>
        <w:spacing w:after="0"/>
        <w:rPr>
          <w:szCs w:val="22"/>
        </w:rPr>
      </w:pPr>
    </w:p>
    <w:p w14:paraId="1AE9F36A" w14:textId="77777777" w:rsidR="0030178A" w:rsidRDefault="0030178A" w:rsidP="000B01D2">
      <w:pPr>
        <w:spacing w:after="0"/>
        <w:rPr>
          <w:szCs w:val="22"/>
        </w:rPr>
      </w:pPr>
    </w:p>
    <w:p w14:paraId="5642DEBD" w14:textId="77777777" w:rsidR="0030178A" w:rsidRDefault="0030178A" w:rsidP="000B01D2">
      <w:pPr>
        <w:spacing w:after="0"/>
        <w:rPr>
          <w:szCs w:val="22"/>
        </w:rPr>
      </w:pPr>
    </w:p>
    <w:p w14:paraId="7C7ED00E" w14:textId="77777777" w:rsidR="0030178A" w:rsidRDefault="0030178A" w:rsidP="000B01D2">
      <w:pPr>
        <w:spacing w:after="0"/>
        <w:rPr>
          <w:szCs w:val="22"/>
        </w:rPr>
      </w:pPr>
    </w:p>
    <w:p w14:paraId="6DAF04A1" w14:textId="77777777" w:rsidR="0030178A" w:rsidRDefault="0030178A" w:rsidP="000B01D2">
      <w:pPr>
        <w:spacing w:after="0"/>
        <w:rPr>
          <w:szCs w:val="22"/>
        </w:rPr>
      </w:pPr>
    </w:p>
    <w:p w14:paraId="1B275416" w14:textId="77777777" w:rsidR="0030178A" w:rsidRDefault="0030178A" w:rsidP="000B01D2">
      <w:pPr>
        <w:spacing w:after="0"/>
        <w:rPr>
          <w:szCs w:val="22"/>
        </w:rPr>
      </w:pPr>
    </w:p>
    <w:p w14:paraId="3700D425" w14:textId="77777777" w:rsidR="0030178A" w:rsidRDefault="0030178A" w:rsidP="000B01D2">
      <w:pPr>
        <w:spacing w:after="0"/>
        <w:rPr>
          <w:szCs w:val="22"/>
        </w:rPr>
      </w:pPr>
    </w:p>
    <w:p w14:paraId="7E54DD46" w14:textId="77777777" w:rsidR="0030178A" w:rsidRDefault="0030178A" w:rsidP="000B01D2">
      <w:pPr>
        <w:spacing w:after="0"/>
        <w:rPr>
          <w:szCs w:val="22"/>
        </w:rPr>
      </w:pPr>
    </w:p>
    <w:p w14:paraId="6C3AA03C" w14:textId="77777777" w:rsidR="0030178A" w:rsidRDefault="0030178A" w:rsidP="000B01D2">
      <w:pPr>
        <w:spacing w:after="0"/>
        <w:rPr>
          <w:szCs w:val="22"/>
        </w:rPr>
      </w:pPr>
    </w:p>
    <w:p w14:paraId="3B3F9ACF" w14:textId="77777777" w:rsidR="0030178A" w:rsidRDefault="0030178A" w:rsidP="000B01D2">
      <w:pPr>
        <w:spacing w:after="0"/>
        <w:rPr>
          <w:szCs w:val="22"/>
        </w:rPr>
      </w:pPr>
    </w:p>
    <w:p w14:paraId="686852D1" w14:textId="77777777" w:rsidR="0030178A" w:rsidRDefault="0030178A" w:rsidP="000B01D2">
      <w:pPr>
        <w:spacing w:after="0"/>
        <w:rPr>
          <w:szCs w:val="22"/>
        </w:rPr>
      </w:pPr>
    </w:p>
    <w:p w14:paraId="3C9E5142" w14:textId="77777777" w:rsidR="0030178A" w:rsidRDefault="0030178A" w:rsidP="000B01D2">
      <w:pPr>
        <w:spacing w:after="0"/>
        <w:rPr>
          <w:szCs w:val="22"/>
        </w:rPr>
      </w:pPr>
    </w:p>
    <w:p w14:paraId="2685B33D" w14:textId="77777777" w:rsidR="0030178A" w:rsidRDefault="0030178A" w:rsidP="000B01D2">
      <w:pPr>
        <w:spacing w:after="0"/>
        <w:rPr>
          <w:szCs w:val="22"/>
        </w:rPr>
      </w:pPr>
    </w:p>
    <w:p w14:paraId="483E6B8A" w14:textId="77777777" w:rsidR="0030178A" w:rsidRDefault="0030178A" w:rsidP="000B01D2">
      <w:pPr>
        <w:spacing w:after="0"/>
        <w:rPr>
          <w:szCs w:val="22"/>
        </w:rPr>
      </w:pPr>
    </w:p>
    <w:p w14:paraId="2BF3A774" w14:textId="77777777" w:rsidR="0030178A" w:rsidRDefault="0030178A" w:rsidP="000B01D2">
      <w:pPr>
        <w:spacing w:after="0"/>
        <w:rPr>
          <w:szCs w:val="22"/>
        </w:rPr>
      </w:pPr>
    </w:p>
    <w:p w14:paraId="10EEF1EA" w14:textId="77777777" w:rsidR="0030178A" w:rsidRDefault="0030178A" w:rsidP="000B01D2">
      <w:pPr>
        <w:spacing w:after="0"/>
        <w:rPr>
          <w:szCs w:val="22"/>
        </w:rPr>
      </w:pPr>
    </w:p>
    <w:p w14:paraId="769C8B25" w14:textId="77777777" w:rsidR="0030178A" w:rsidRDefault="0030178A" w:rsidP="000B01D2">
      <w:pPr>
        <w:spacing w:after="0"/>
        <w:rPr>
          <w:szCs w:val="22"/>
        </w:rPr>
      </w:pPr>
    </w:p>
    <w:p w14:paraId="5E972CAF" w14:textId="77777777" w:rsidR="0030178A" w:rsidRDefault="0030178A" w:rsidP="000B01D2">
      <w:pPr>
        <w:spacing w:after="0"/>
        <w:rPr>
          <w:szCs w:val="22"/>
        </w:rPr>
      </w:pPr>
    </w:p>
    <w:p w14:paraId="2B9DEC05" w14:textId="77777777" w:rsidR="0030178A" w:rsidRDefault="0030178A" w:rsidP="000B01D2">
      <w:pPr>
        <w:spacing w:after="0"/>
        <w:rPr>
          <w:szCs w:val="22"/>
        </w:rPr>
      </w:pPr>
    </w:p>
    <w:p w14:paraId="289B5FE1" w14:textId="77777777" w:rsidR="0030178A" w:rsidRDefault="0030178A" w:rsidP="000B01D2">
      <w:pPr>
        <w:spacing w:after="0"/>
        <w:rPr>
          <w:szCs w:val="22"/>
        </w:rPr>
      </w:pPr>
    </w:p>
    <w:p w14:paraId="1EF0A30B" w14:textId="77777777" w:rsidR="0030178A" w:rsidRDefault="0030178A" w:rsidP="000B01D2">
      <w:pPr>
        <w:spacing w:after="0"/>
        <w:rPr>
          <w:szCs w:val="22"/>
        </w:rPr>
      </w:pPr>
    </w:p>
    <w:p w14:paraId="313C3346" w14:textId="77777777" w:rsidR="0030178A" w:rsidRPr="00016882" w:rsidRDefault="0030178A" w:rsidP="000B01D2">
      <w:pPr>
        <w:spacing w:after="0"/>
        <w:rPr>
          <w:szCs w:val="22"/>
        </w:rPr>
      </w:pPr>
    </w:p>
    <w:p w14:paraId="13A89A2E" w14:textId="77777777" w:rsidR="00DF6037" w:rsidRDefault="00DF6037" w:rsidP="00DF6037">
      <w:pPr>
        <w:pStyle w:val="Heading1"/>
      </w:pPr>
      <w:bookmarkStart w:id="125" w:name="_Toc204596701"/>
      <w:bookmarkStart w:id="126" w:name="_Toc204633118"/>
      <w:r>
        <w:t>References</w:t>
      </w:r>
      <w:bookmarkEnd w:id="125"/>
      <w:bookmarkEnd w:id="126"/>
    </w:p>
    <w:p w14:paraId="695B8537" w14:textId="585E6BC7" w:rsidR="002C4BC0" w:rsidRDefault="002C4BC0" w:rsidP="00906957">
      <w:pPr>
        <w:ind w:left="720" w:hanging="720"/>
      </w:pPr>
      <w:r>
        <w:t>A</w:t>
      </w:r>
      <w:r w:rsidRPr="002C4BC0">
        <w:t>mani-Beni, R., Darouei, B., Zefreh, H., Sheikhbahaei, E., &amp; Sadeghi, M. (2023). Effect of Obesity Duration and BMI Trajectories on Cardiovascular Disease: A Narrative Review. </w:t>
      </w:r>
      <w:r w:rsidRPr="002C4BC0">
        <w:rPr>
          <w:i/>
          <w:iCs/>
        </w:rPr>
        <w:t>Cardiology and therapy</w:t>
      </w:r>
      <w:r w:rsidRPr="002C4BC0">
        <w:t>, </w:t>
      </w:r>
      <w:r w:rsidRPr="002C4BC0">
        <w:rPr>
          <w:i/>
          <w:iCs/>
        </w:rPr>
        <w:t>12</w:t>
      </w:r>
      <w:r w:rsidRPr="002C4BC0">
        <w:t>(2), 307–326. https://doi.org/10.1007/s40119-023-00317-6</w:t>
      </w:r>
    </w:p>
    <w:p w14:paraId="6F8CB3E1" w14:textId="2B0E9449" w:rsidR="00906957" w:rsidRDefault="00906957" w:rsidP="00906957">
      <w:pPr>
        <w:ind w:left="720" w:hanging="720"/>
      </w:pPr>
      <w:r w:rsidRPr="00334114">
        <w:t>Balia, S., &amp; Jones, A. M. (2008). Mortality, lifestyle and socio-economic status. Journal of health economics, 27(1), 1-26.</w:t>
      </w:r>
    </w:p>
    <w:p w14:paraId="03DDB6DA" w14:textId="77777777" w:rsidR="00906957" w:rsidRDefault="00906957" w:rsidP="00906957">
      <w:pPr>
        <w:ind w:left="720" w:hanging="720"/>
      </w:pPr>
      <w:r w:rsidRPr="00A0163D">
        <w:t>Barrowman, N. (2014). Correlation, causation, and confusion. </w:t>
      </w:r>
      <w:r w:rsidRPr="00A0163D">
        <w:rPr>
          <w:i/>
          <w:iCs/>
        </w:rPr>
        <w:t>The New Atlantis</w:t>
      </w:r>
      <w:r w:rsidRPr="00A0163D">
        <w:t>, 23-44.</w:t>
      </w:r>
    </w:p>
    <w:p w14:paraId="6BBC8343" w14:textId="5518213C" w:rsidR="00906957" w:rsidRDefault="00906957" w:rsidP="00906957">
      <w:pPr>
        <w:ind w:left="720" w:hanging="720"/>
      </w:pPr>
      <w:r w:rsidRPr="002175A1">
        <w:t xml:space="preserve">Carrascosa, I. P. (2025, March 11). Dealing with outliers: A complete guide. KDnuggets. </w:t>
      </w:r>
      <w:hyperlink r:id="rId73" w:history="1">
        <w:r w:rsidR="000013C9" w:rsidRPr="00B2105A">
          <w:rPr>
            <w:rStyle w:val="Hyperlink"/>
          </w:rPr>
          <w:t>https://www.kdnuggets.com/dealing-with-outliers-a-complete-guide</w:t>
        </w:r>
      </w:hyperlink>
    </w:p>
    <w:p w14:paraId="6B04F27A" w14:textId="3AD9B278" w:rsidR="000013C9" w:rsidRDefault="000013C9" w:rsidP="00906957">
      <w:pPr>
        <w:ind w:left="720" w:hanging="720"/>
      </w:pPr>
      <w:r w:rsidRPr="000013C9">
        <w:t>Chakraborty, D., et al. (2020). Predictive analytics in healthcare using time series data. Journal of Healthcare Engineering, 2020.</w:t>
      </w:r>
    </w:p>
    <w:p w14:paraId="3A0498C7" w14:textId="77777777" w:rsidR="00906957" w:rsidRDefault="00906957" w:rsidP="00906957">
      <w:pPr>
        <w:ind w:left="720" w:hanging="720"/>
      </w:pPr>
      <w:r w:rsidRPr="00A0163D">
        <w:t>Chateau, D., Metge, C., Prior, H., &amp; Soodeen, R. A. (2012). Learning from the census: the Socio-economic Factor Index (SEFI) and health outcomes in Manitoba. </w:t>
      </w:r>
      <w:r w:rsidRPr="00AD674A">
        <w:t>Canadian Journal of Public Health/Revue Canadienne De Sante'E Publique</w:t>
      </w:r>
      <w:r w:rsidRPr="00A0163D">
        <w:t>, S23-S27.</w:t>
      </w:r>
    </w:p>
    <w:p w14:paraId="5D65D273" w14:textId="77777777" w:rsidR="00906957" w:rsidRDefault="00906957" w:rsidP="00906957">
      <w:pPr>
        <w:ind w:left="720" w:hanging="720"/>
      </w:pPr>
      <w:r w:rsidRPr="00331F35">
        <w:t>Contoyannis, P., &amp; Jones, A. M. (2004). Socio-economic status, health and lifestyle. Journal of health economics, 23(5), 965-995.</w:t>
      </w:r>
    </w:p>
    <w:p w14:paraId="26475C8C" w14:textId="77777777" w:rsidR="00906957" w:rsidRDefault="00906957" w:rsidP="00906957">
      <w:pPr>
        <w:ind w:left="720" w:hanging="720"/>
      </w:pPr>
      <w:r w:rsidRPr="00E14996">
        <w:t xml:space="preserve">Danaei, G., Finucane, M. M., Lu, Y., Singh, G. M., Cowan, M. J., Paciorek, C. J., Lin, J. K., Farzadfar, F., Khang, Y. H., Stevens, G. A., Rao, M., Ali, M. K., Riley, L. M., Robinson, C. A., Ezzati, M., &amp; Global Burden of Metabolic Risk Factors of Chronic Diseases Collaborating Group (Blood Glucose) (2011). National, regional, and global trends in fasting plasma glucose and diabetes prevalence since 1980: systematic analysis of health examination surveys and epidemiological studies with 370 country-years and 2·7 million participants. Lancet (London, England), 378(9785), 31–40. </w:t>
      </w:r>
      <w:hyperlink r:id="rId74" w:history="1">
        <w:r w:rsidRPr="00E81FB8">
          <w:rPr>
            <w:rStyle w:val="Hyperlink"/>
          </w:rPr>
          <w:t>https://doi.org/10.1016/S0140-6736(11)60679-X</w:t>
        </w:r>
      </w:hyperlink>
    </w:p>
    <w:p w14:paraId="1AB62760" w14:textId="0FBD77F6" w:rsidR="00906957" w:rsidRDefault="00906957" w:rsidP="00906957">
      <w:pPr>
        <w:ind w:left="720" w:hanging="720"/>
      </w:pPr>
      <w:r w:rsidRPr="00580D47">
        <w:t xml:space="preserve">DataCalculus. (n.d.). Effective strategies for handling skewed data distributions. DataCalculus. </w:t>
      </w:r>
      <w:hyperlink r:id="rId75" w:history="1">
        <w:r w:rsidR="005F67E8" w:rsidRPr="00B2105A">
          <w:rPr>
            <w:rStyle w:val="Hyperlink"/>
          </w:rPr>
          <w:t>https://datacalculus.com/en/knowledge-hub/data-analytics/data-cleaning-and-preprocessing/handling-skewed-data-distributions/</w:t>
        </w:r>
      </w:hyperlink>
    </w:p>
    <w:p w14:paraId="6C4C3B6C" w14:textId="52171453" w:rsidR="005F67E8" w:rsidRDefault="005F67E8" w:rsidP="00906957">
      <w:pPr>
        <w:ind w:left="720" w:hanging="720"/>
      </w:pPr>
      <w:r w:rsidRPr="005F67E8">
        <w:t>Debón, A., Montes, F., &amp; Mateu, J. (2017). Using time series models to forecast mortality. Statistical Modelling, 17(4), 287–311</w:t>
      </w:r>
    </w:p>
    <w:p w14:paraId="59115069" w14:textId="77777777" w:rsidR="00906957" w:rsidRDefault="00906957" w:rsidP="00906957">
      <w:pPr>
        <w:ind w:left="720" w:hanging="720"/>
      </w:pPr>
      <w:r w:rsidRPr="00B93926">
        <w:t>Dinca-Panaitescu, S., Dinca-Panaitescu, M., Bryant, T., Daiski, I., Pilkington, B., &amp; Raphael, D. (2011). Diabetes prevalence and income: Results of the Canadian Community Health Survey. Health policy (Amsterdam, Netherlands), 99(2), 116–123. https://doi.org/10.1016/j.healthpol.2010.07.018</w:t>
      </w:r>
    </w:p>
    <w:p w14:paraId="0846B160" w14:textId="77777777" w:rsidR="00906957" w:rsidRDefault="00906957" w:rsidP="00906957">
      <w:pPr>
        <w:ind w:left="720" w:hanging="720"/>
      </w:pPr>
      <w:r w:rsidRPr="00F92EAA">
        <w:lastRenderedPageBreak/>
        <w:t>Dimai, M. (2024). Modeling and forecasting mortality with economic, environmental and lifestyle variables. Decisions in Economics and Finance, 1-35.</w:t>
      </w:r>
    </w:p>
    <w:p w14:paraId="1B0F7290" w14:textId="77777777" w:rsidR="00906957" w:rsidRDefault="00906957" w:rsidP="00906957">
      <w:pPr>
        <w:ind w:left="720" w:hanging="720"/>
      </w:pPr>
      <w:r w:rsidRPr="004E2140">
        <w:t>Foreman, K. J., Marquez, N., Dolgert, A., Fukutaki, K., Fullman, N., McGaughey, M., ... &amp; Murray, C. J. (2018). Forecasting life expectancy, years of life lost, and all-cause and cause-specific mortality for 250 causes of death: reference and alternative scenarios for 2016–40 for 195 countries and territories. </w:t>
      </w:r>
      <w:r w:rsidRPr="004E2140">
        <w:rPr>
          <w:i/>
          <w:iCs/>
        </w:rPr>
        <w:t>The Lancet</w:t>
      </w:r>
      <w:r w:rsidRPr="004E2140">
        <w:t>, </w:t>
      </w:r>
      <w:r w:rsidRPr="004E2140">
        <w:rPr>
          <w:i/>
          <w:iCs/>
        </w:rPr>
        <w:t>392</w:t>
      </w:r>
      <w:r w:rsidRPr="004E2140">
        <w:t>(10159), 2052-2090.</w:t>
      </w:r>
    </w:p>
    <w:p w14:paraId="3AAACB1D" w14:textId="77777777" w:rsidR="00906957" w:rsidRDefault="00906957" w:rsidP="00906957">
      <w:pPr>
        <w:ind w:left="720" w:hanging="720"/>
      </w:pPr>
      <w:r w:rsidRPr="003177FC">
        <w:t>Gerdtham, U. G., &amp; Ruhm, C. J. (2006). Deaths rise in good economic times: evidence from the OECD. Economics &amp; Human Biology, 4(3), 298-316.</w:t>
      </w:r>
    </w:p>
    <w:p w14:paraId="57CE488A" w14:textId="5EE5DCF9" w:rsidR="00BE76B8" w:rsidRDefault="00BE76B8" w:rsidP="00906957">
      <w:pPr>
        <w:ind w:left="720" w:hanging="720"/>
      </w:pPr>
      <w:r w:rsidRPr="00BE76B8">
        <w:t>Hamada, M., Tanimu, J. J., Hassan, M., Kakudi, H. A., &amp; Robert, P. (2021, December). Evaluation of Recursive Feature Elimination and LASSO Regularization-based optimized feature selection approaches for cervical cancer prediction. In </w:t>
      </w:r>
      <w:r w:rsidRPr="00BE76B8">
        <w:rPr>
          <w:i/>
          <w:iCs/>
        </w:rPr>
        <w:t>2021 IEEE 14th International symposium on embedded multicore/many-core systems-on-chip (MCSoC)</w:t>
      </w:r>
      <w:r w:rsidRPr="00BE76B8">
        <w:t> (pp. 333-339). IEEE.</w:t>
      </w:r>
    </w:p>
    <w:p w14:paraId="453EF858" w14:textId="77777777" w:rsidR="00906957" w:rsidRDefault="00906957" w:rsidP="00906957">
      <w:pPr>
        <w:ind w:left="720" w:hanging="720"/>
      </w:pPr>
      <w:r w:rsidRPr="008B4B14">
        <w:t>Kastorini, C. M., Milionis, H. J., Georgousopoulou, E., Kalantzi, K., Nikolaou, V., Vemmos, K. N., ... &amp; Panagiotakos, D. B. (2015). Defining the path between social and economic factors, clinical and lifestyle determinants, and cardiovascular disease. </w:t>
      </w:r>
      <w:r w:rsidRPr="008B4B14">
        <w:rPr>
          <w:i/>
          <w:iCs/>
        </w:rPr>
        <w:t>Global heart</w:t>
      </w:r>
      <w:r w:rsidRPr="008B4B14">
        <w:t>, </w:t>
      </w:r>
      <w:r w:rsidRPr="008B4B14">
        <w:rPr>
          <w:i/>
          <w:iCs/>
        </w:rPr>
        <w:t>10</w:t>
      </w:r>
      <w:r w:rsidRPr="008B4B14">
        <w:t>(4), 255-263.</w:t>
      </w:r>
    </w:p>
    <w:p w14:paraId="1D338EEC" w14:textId="0FFA6A44" w:rsidR="000A4250" w:rsidRDefault="000A4250" w:rsidP="00906957">
      <w:pPr>
        <w:ind w:left="720" w:hanging="720"/>
      </w:pPr>
      <w:r w:rsidRPr="000A4250">
        <w:t>Kaur, A., Guleria, K., &amp; Trivedi, N. K. (2021, March). Feature selection in machine learning: Methods and comparison. In </w:t>
      </w:r>
      <w:r w:rsidRPr="000A4250">
        <w:rPr>
          <w:i/>
          <w:iCs/>
        </w:rPr>
        <w:t>2021 International Conference on Advance Computing and Innovative Technologies in Engineering (ICACITE)</w:t>
      </w:r>
      <w:r w:rsidRPr="000A4250">
        <w:t> (pp. 789-795). IEEE.</w:t>
      </w:r>
    </w:p>
    <w:p w14:paraId="1BCA1586" w14:textId="77777777" w:rsidR="00906957" w:rsidRDefault="00906957" w:rsidP="00906957">
      <w:pPr>
        <w:ind w:left="720" w:hanging="720"/>
      </w:pPr>
      <w:r w:rsidRPr="000F34EE">
        <w:t xml:space="preserve">Kontis, V., Bennett, J. E., Mathers, C. D., Li, G., Foreman, K., &amp; Ezzati, M. (2017). </w:t>
      </w:r>
      <w:r w:rsidRPr="000F34EE">
        <w:rPr>
          <w:i/>
          <w:iCs/>
        </w:rPr>
        <w:t>Future life expectancy in 35 industrialised countries: projections with a Bayesian model ensemble</w:t>
      </w:r>
      <w:r w:rsidRPr="000F34EE">
        <w:t xml:space="preserve">. </w:t>
      </w:r>
      <w:r w:rsidRPr="000F34EE">
        <w:rPr>
          <w:b/>
          <w:bCs/>
        </w:rPr>
        <w:t>The Lancet</w:t>
      </w:r>
      <w:r w:rsidRPr="000F34EE">
        <w:t xml:space="preserve">, 389(10076), 1323–1335. </w:t>
      </w:r>
      <w:hyperlink r:id="rId76" w:history="1">
        <w:r w:rsidRPr="00CC787B">
          <w:rPr>
            <w:rStyle w:val="Hyperlink"/>
          </w:rPr>
          <w:t>https://doi.org/10.1016/S0140-6736(16)32381-9</w:t>
        </w:r>
      </w:hyperlink>
    </w:p>
    <w:p w14:paraId="32A86915" w14:textId="77777777" w:rsidR="00906957" w:rsidRDefault="00906957" w:rsidP="00906957">
      <w:pPr>
        <w:ind w:left="720" w:hanging="720"/>
      </w:pPr>
      <w:r w:rsidRPr="006E20EF">
        <w:t xml:space="preserve">Kutner, M. H., Nachtsheim, C. J., Neter, J., &amp; Li, W. (2005). </w:t>
      </w:r>
      <w:r w:rsidRPr="006E20EF">
        <w:rPr>
          <w:i/>
          <w:iCs/>
        </w:rPr>
        <w:t>Applied linear statistical models</w:t>
      </w:r>
      <w:r w:rsidRPr="006E20EF">
        <w:t xml:space="preserve"> (5th ed.). McGraw-Hill Irwin.</w:t>
      </w:r>
    </w:p>
    <w:p w14:paraId="01D41556" w14:textId="77777777" w:rsidR="00906957" w:rsidRDefault="00906957" w:rsidP="00906957">
      <w:pPr>
        <w:ind w:left="720" w:hanging="720"/>
      </w:pPr>
      <w:r w:rsidRPr="00216E69">
        <w:t>Lantz PM, House JS, Lepkowski JM, Williams DR, Mero RP, Chen J. Socioeconomic Factors, Health Behaviors, and Mortality: Results From a Nationally Representative Prospective Study of US Adults. JAMA. 1998;279(21):1703–1708. doi:10.1001/jama.279.21.1703</w:t>
      </w:r>
    </w:p>
    <w:p w14:paraId="40433B64" w14:textId="77777777" w:rsidR="00906957" w:rsidRDefault="00906957" w:rsidP="00906957">
      <w:pPr>
        <w:ind w:left="720" w:hanging="720"/>
      </w:pPr>
      <w:r w:rsidRPr="00FC13DF">
        <w:t>Li, Y., Pan, A., Wang, D. D., Liu, X., Dhana, K., Franco, O. H., ... &amp; Hu, F. B. (2018). Impact of healthy lifestyle factors on life expectancies in the US population. </w:t>
      </w:r>
      <w:r w:rsidRPr="00FC13DF">
        <w:rPr>
          <w:i/>
          <w:iCs/>
        </w:rPr>
        <w:t>Circulation</w:t>
      </w:r>
      <w:r w:rsidRPr="00FC13DF">
        <w:t>, </w:t>
      </w:r>
      <w:r w:rsidRPr="00FC13DF">
        <w:rPr>
          <w:i/>
          <w:iCs/>
        </w:rPr>
        <w:t>138</w:t>
      </w:r>
      <w:r w:rsidRPr="00FC13DF">
        <w:t>(4), 345-355.</w:t>
      </w:r>
    </w:p>
    <w:p w14:paraId="6E4A392E" w14:textId="77777777" w:rsidR="00906957" w:rsidRDefault="00906957" w:rsidP="00906957">
      <w:pPr>
        <w:ind w:left="720" w:hanging="720"/>
      </w:pPr>
      <w:r w:rsidRPr="000C7AC7">
        <w:t>Lysy, Z., Booth, G. L., Shah, B. R., Austin, P. C., Luo, J., &amp; Lipscombe, L. L. (2013). The impact of income on the incidence of diabetes: a population-based study. Diabetes research and clinical practice, 99(3), 372–379. https://doi.org/10.1016/j.diabres.2012.12.005</w:t>
      </w:r>
    </w:p>
    <w:p w14:paraId="30807FFD" w14:textId="77777777" w:rsidR="00906957" w:rsidRDefault="00906957" w:rsidP="00906957">
      <w:pPr>
        <w:ind w:left="720" w:hanging="720"/>
      </w:pPr>
      <w:r w:rsidRPr="00635C7C">
        <w:t>Macinko, J. A., Shi, L., &amp; Starfield, B. (2004). Wage inequality, the health system, and infant mortality in wealthy industrialized countries, 1970–1996. Social science &amp; medicine, 58(2), 279-292.</w:t>
      </w:r>
    </w:p>
    <w:p w14:paraId="4CBAE480" w14:textId="77777777" w:rsidR="00906957" w:rsidRDefault="00906957" w:rsidP="00906957">
      <w:pPr>
        <w:ind w:left="720" w:hanging="720"/>
      </w:pPr>
      <w:r w:rsidRPr="00C45CCC">
        <w:lastRenderedPageBreak/>
        <w:t>Mahamoud, A., Roche, B., &amp; Homer, J. (2013). Modeling the social determinants of health and simulating short-term and long-term intervention impacts for the city of Toronto, Canada. Social Science &amp; Medicine, 93, 247–255</w:t>
      </w:r>
      <w:r>
        <w:t xml:space="preserve"> </w:t>
      </w:r>
      <w:hyperlink r:id="rId77" w:history="1">
        <w:r w:rsidRPr="00E81FB8">
          <w:rPr>
            <w:rStyle w:val="Hyperlink"/>
          </w:rPr>
          <w:t>https://doi.org/10.1016/j.socscimed.2012.06.036</w:t>
        </w:r>
      </w:hyperlink>
    </w:p>
    <w:p w14:paraId="31D8BC38" w14:textId="4048E691" w:rsidR="00037F57" w:rsidRPr="00037F57" w:rsidRDefault="00037F57" w:rsidP="00037F57">
      <w:pPr>
        <w:ind w:left="720" w:hanging="720"/>
      </w:pPr>
      <w:r w:rsidRPr="00037F57">
        <w:t>Min, J., Lee, H., &amp; Kim, S. (2020).</w:t>
      </w:r>
      <w:r w:rsidRPr="00037F57">
        <w:br/>
      </w:r>
      <w:r w:rsidRPr="00037F57">
        <w:rPr>
          <w:i/>
          <w:iCs/>
        </w:rPr>
        <w:t>Addressing skewness in income and expenditure data using the Yeo-Johnson transformation in regression analysis.</w:t>
      </w:r>
      <w:r w:rsidRPr="00037F57">
        <w:t xml:space="preserve"> </w:t>
      </w:r>
      <w:r w:rsidRPr="00037F57">
        <w:rPr>
          <w:b/>
          <w:bCs/>
        </w:rPr>
        <w:t>Journal of Economic Studies, 47</w:t>
      </w:r>
      <w:r w:rsidRPr="00037F57">
        <w:t>(5), 1032–1045. https://doi.org/10.1108/JES-11-2019-0504</w:t>
      </w:r>
    </w:p>
    <w:p w14:paraId="3772D3D3" w14:textId="05DE9FD8" w:rsidR="00037F57" w:rsidRDefault="00037F57" w:rsidP="00037F57">
      <w:pPr>
        <w:ind w:left="720" w:hanging="720"/>
      </w:pPr>
    </w:p>
    <w:p w14:paraId="38DCE94D" w14:textId="77777777" w:rsidR="00906957" w:rsidRDefault="00906957" w:rsidP="00906957">
      <w:pPr>
        <w:ind w:left="720" w:hanging="720"/>
      </w:pPr>
      <w:r w:rsidRPr="005831D3">
        <w:t xml:space="preserve">Murray, C. J. L., Vos, T., Lozano, R., Naghavi, M., Flaxman, A. D., Michaud, C., ... &amp; Salomon, J. A. (2012). </w:t>
      </w:r>
      <w:r w:rsidRPr="005831D3">
        <w:rPr>
          <w:i/>
          <w:iCs/>
        </w:rPr>
        <w:t>Disability-adjusted life years (DALYs) for 291 diseases and injuries in 21 regions, 1990–2010: a systematic analysis for the Global Burden of Disease Study 2010</w:t>
      </w:r>
      <w:r w:rsidRPr="005831D3">
        <w:t xml:space="preserve">. </w:t>
      </w:r>
      <w:r w:rsidRPr="005831D3">
        <w:rPr>
          <w:b/>
          <w:bCs/>
        </w:rPr>
        <w:t>The Lancet</w:t>
      </w:r>
      <w:r w:rsidRPr="005831D3">
        <w:t xml:space="preserve">, 380(9859), 2197–2223. </w:t>
      </w:r>
      <w:hyperlink r:id="rId78" w:history="1">
        <w:r w:rsidRPr="00CC787B">
          <w:rPr>
            <w:rStyle w:val="Hyperlink"/>
          </w:rPr>
          <w:t>https://doi.org/10.1016/S0140-6736(12)61689-4</w:t>
        </w:r>
      </w:hyperlink>
    </w:p>
    <w:p w14:paraId="7525567D" w14:textId="5E813C54" w:rsidR="002B74A4" w:rsidRDefault="002B74A4" w:rsidP="00906957">
      <w:pPr>
        <w:ind w:left="720" w:hanging="720"/>
      </w:pPr>
      <w:r w:rsidRPr="002B74A4">
        <w:t>NCD Risk Factor Collaboration (NCD-RisC) (2016). Worldwide trends in diabetes since 1980: a pooled analysis of 751 population-based studies with 4.4 million participants. </w:t>
      </w:r>
      <w:r w:rsidRPr="002B74A4">
        <w:rPr>
          <w:i/>
          <w:iCs/>
        </w:rPr>
        <w:t>Lancet (London, England)</w:t>
      </w:r>
      <w:r w:rsidRPr="002B74A4">
        <w:t>, </w:t>
      </w:r>
      <w:r w:rsidRPr="002B74A4">
        <w:rPr>
          <w:i/>
          <w:iCs/>
        </w:rPr>
        <w:t>387</w:t>
      </w:r>
      <w:r w:rsidRPr="002B74A4">
        <w:t>(10027), 1513–1530. https://doi.org/10.1016/S0140-6736(16)00618-8</w:t>
      </w:r>
    </w:p>
    <w:p w14:paraId="0DEF10E8" w14:textId="77777777" w:rsidR="00906957" w:rsidRDefault="00906957" w:rsidP="00906957">
      <w:pPr>
        <w:ind w:left="720" w:hanging="720"/>
      </w:pPr>
      <w:r w:rsidRPr="0040771C">
        <w:t xml:space="preserve">O'Brien, R. M. (2007). A caution regarding rules of thumb for variance inflation factors. </w:t>
      </w:r>
      <w:r w:rsidRPr="0040771C">
        <w:rPr>
          <w:i/>
          <w:iCs/>
        </w:rPr>
        <w:t>Quality &amp; Quantity, 41</w:t>
      </w:r>
      <w:r w:rsidRPr="0040771C">
        <w:t>(5), 673–690. https://doi.org/10.1007/s11135-006-9018-6</w:t>
      </w:r>
    </w:p>
    <w:p w14:paraId="27685745" w14:textId="77777777" w:rsidR="00906957" w:rsidRPr="00A0163D" w:rsidRDefault="00906957" w:rsidP="00906957">
      <w:pPr>
        <w:ind w:left="720" w:hanging="720"/>
      </w:pPr>
      <w:r w:rsidRPr="00963496">
        <w:t>Or, Z. (2000). Determinants of health outcomes in industrialised countries: a pooled, cross-country, time-series analysis. </w:t>
      </w:r>
      <w:r w:rsidRPr="00955A93">
        <w:t>OECD Economic studies</w:t>
      </w:r>
      <w:r w:rsidRPr="00963496">
        <w:t>, 53-78.</w:t>
      </w:r>
    </w:p>
    <w:p w14:paraId="68E8B460" w14:textId="77777777" w:rsidR="00906957" w:rsidRDefault="00906957" w:rsidP="00906957">
      <w:pPr>
        <w:ind w:left="720" w:hanging="720"/>
      </w:pPr>
      <w:r w:rsidRPr="00A0163D">
        <w:t xml:space="preserve">Our World in Data. (n.d.). World Bank Open Data. Retrieved from </w:t>
      </w:r>
      <w:hyperlink r:id="rId79" w:history="1">
        <w:r w:rsidRPr="0059498D">
          <w:rPr>
            <w:rStyle w:val="Hyperlink"/>
            <w:szCs w:val="22"/>
          </w:rPr>
          <w:t>https://ourworldindata.org/</w:t>
        </w:r>
      </w:hyperlink>
    </w:p>
    <w:p w14:paraId="425CBD90" w14:textId="77777777" w:rsidR="00906957" w:rsidRDefault="00906957" w:rsidP="00906957">
      <w:pPr>
        <w:ind w:left="720" w:hanging="720"/>
      </w:pPr>
      <w:r w:rsidRPr="00D76065">
        <w:t xml:space="preserve">Pabayo, R., Kawachi, I., &amp; Gilman, S. E. (2015). US State-level income inequality and risks of heart attack and coronary risk behaviors: longitudinal findings. International journal of public health, 60(5), 573–588. </w:t>
      </w:r>
      <w:hyperlink r:id="rId80" w:history="1">
        <w:r w:rsidRPr="00E81FB8">
          <w:rPr>
            <w:rStyle w:val="Hyperlink"/>
          </w:rPr>
          <w:t>https://doi.org/10.1007/s00038-015-0678-7</w:t>
        </w:r>
      </w:hyperlink>
    </w:p>
    <w:p w14:paraId="7AE10C5C" w14:textId="364BEF7B" w:rsidR="00906957" w:rsidRDefault="00906957" w:rsidP="00906957">
      <w:pPr>
        <w:ind w:left="720" w:hanging="720"/>
      </w:pPr>
      <w:r w:rsidRPr="006F3CAA">
        <w:t xml:space="preserve">Park, J. C., Nam, G. E., Yu, J., Kim, Y. H., Lee, S. H., Han, K., &amp; Park, Y. G. (2023). Association of sustained low or high income and income changes with risk of incident type 2 diabetes among individuals aged 30 to 64 years. JAMA Network Open, 6(8), e2330024. </w:t>
      </w:r>
      <w:hyperlink r:id="rId81" w:history="1">
        <w:r w:rsidR="00B63882" w:rsidRPr="00B2105A">
          <w:rPr>
            <w:rStyle w:val="Hyperlink"/>
          </w:rPr>
          <w:t>https://doi.org/10.1001/jamanetworkopen.2023.30024</w:t>
        </w:r>
      </w:hyperlink>
    </w:p>
    <w:p w14:paraId="7F5BAC85" w14:textId="2A5C3B8D" w:rsidR="00B63882" w:rsidRPr="00B63882" w:rsidRDefault="00B63882" w:rsidP="00906957">
      <w:pPr>
        <w:ind w:left="720" w:hanging="720"/>
      </w:pPr>
      <w:r w:rsidRPr="00B63882">
        <w:t xml:space="preserve">Pachter, L., &amp; Love, M. I. (2024). Evaluating normalization strategies in transcriptomic studies using multiple Winsorization thresholds. </w:t>
      </w:r>
      <w:r w:rsidRPr="00B63882">
        <w:rPr>
          <w:i/>
          <w:iCs/>
        </w:rPr>
        <w:t>Genome Biology, 25</w:t>
      </w:r>
      <w:r w:rsidRPr="00B63882">
        <w:t>(1), 45. https://doi.org/10.1186/s13059-024-03230-w</w:t>
      </w:r>
    </w:p>
    <w:p w14:paraId="26A41777" w14:textId="77777777" w:rsidR="00906957" w:rsidRDefault="00906957" w:rsidP="00906957">
      <w:pPr>
        <w:ind w:left="720" w:hanging="720"/>
      </w:pPr>
      <w:r w:rsidRPr="00267B15">
        <w:t xml:space="preserve">Roth, G. A., Mensah, G. A., Johnson, C. O., Addolorato, G., Ammirati, E., Baddour, L. M., ... &amp; Murray, C. J. L. (2020). Global burden of cardiovascular diseases and risk factors, 1990–2019: Update from the GBD 2019 study. Journal of the American College of Cardiology, 76(25), 2982–3021. </w:t>
      </w:r>
      <w:hyperlink r:id="rId82" w:history="1">
        <w:r w:rsidRPr="00E81FB8">
          <w:rPr>
            <w:rStyle w:val="Hyperlink"/>
          </w:rPr>
          <w:t>https://doi.org/10.1016/j.jacc.2020.11.010</w:t>
        </w:r>
      </w:hyperlink>
    </w:p>
    <w:p w14:paraId="0024F565" w14:textId="77777777" w:rsidR="00906957" w:rsidRDefault="00906957" w:rsidP="00906957">
      <w:pPr>
        <w:ind w:left="720" w:hanging="720"/>
      </w:pPr>
      <w:r w:rsidRPr="00254722">
        <w:t>Sah, S., Surendiran, B., Dhanalakshmi, R., Mohanty, S. N., Alenezi, F., &amp; Polat, K. (2022). Forecasting COVID</w:t>
      </w:r>
      <w:r w:rsidRPr="00254722">
        <w:rPr>
          <w:rFonts w:ascii="Cambria Math" w:hAnsi="Cambria Math" w:cs="Cambria Math"/>
        </w:rPr>
        <w:t>‐</w:t>
      </w:r>
      <w:r w:rsidRPr="00254722">
        <w:t>19 Pandemic Using Prophet, ARIMA, and Hybrid Stacked LSTM</w:t>
      </w:r>
      <w:r w:rsidRPr="00254722">
        <w:rPr>
          <w:rFonts w:ascii="Cambria Math" w:hAnsi="Cambria Math" w:cs="Cambria Math"/>
        </w:rPr>
        <w:t>‐</w:t>
      </w:r>
      <w:r w:rsidRPr="00254722">
        <w:lastRenderedPageBreak/>
        <w:t>GRU Models in India.</w:t>
      </w:r>
      <w:r w:rsidRPr="00254722">
        <w:rPr>
          <w:rFonts w:cs="Arial"/>
        </w:rPr>
        <w:t> </w:t>
      </w:r>
      <w:r w:rsidRPr="00254722">
        <w:rPr>
          <w:i/>
          <w:iCs/>
        </w:rPr>
        <w:t>Computational and Mathematical Methods in Medicine</w:t>
      </w:r>
      <w:r w:rsidRPr="00254722">
        <w:t>, </w:t>
      </w:r>
      <w:r w:rsidRPr="00254722">
        <w:rPr>
          <w:i/>
          <w:iCs/>
        </w:rPr>
        <w:t>2022</w:t>
      </w:r>
      <w:r w:rsidRPr="00254722">
        <w:t>(1), 1556025.</w:t>
      </w:r>
    </w:p>
    <w:p w14:paraId="24E6C9E8" w14:textId="77777777" w:rsidR="00906957" w:rsidRDefault="00906957" w:rsidP="00906957">
      <w:pPr>
        <w:ind w:left="720" w:hanging="720"/>
      </w:pPr>
      <w:r w:rsidRPr="005A51DB">
        <w:t>Sardar, I., Akbar, M. A., Leiva, V., Alsanad, A., &amp; Mishra, P. (2023). Machine learning and automatic ARIMA/Prophet models-based forecasting of COVID-19: Methodology, evaluation, and case study in SAARC countries. </w:t>
      </w:r>
      <w:r w:rsidRPr="005A51DB">
        <w:rPr>
          <w:i/>
          <w:iCs/>
        </w:rPr>
        <w:t>Stochastic Environmental Research and Risk Assessment</w:t>
      </w:r>
      <w:r w:rsidRPr="005A51DB">
        <w:t>, </w:t>
      </w:r>
      <w:r w:rsidRPr="005A51DB">
        <w:rPr>
          <w:i/>
          <w:iCs/>
        </w:rPr>
        <w:t>37</w:t>
      </w:r>
      <w:r w:rsidRPr="005A51DB">
        <w:t>(1), 345-359.</w:t>
      </w:r>
    </w:p>
    <w:p w14:paraId="44DC952F" w14:textId="77777777" w:rsidR="00906957" w:rsidRDefault="00906957" w:rsidP="00906957">
      <w:pPr>
        <w:ind w:left="720" w:hanging="720"/>
      </w:pPr>
      <w:r w:rsidRPr="00011DB7">
        <w:t xml:space="preserve">Seiglie, J. A., Marcus, M. E., Ebert, C., Prodromidis, N., Geldsetzer, P., Theilmann, M., Agoudavi, K., Andall-Brereton, G., Aryal, K. K., Bicaba, B. W., Bovet, P., Brian, G., Dorobantu, M., Gathecha, G., Gurung, M. S., Guwatudde, D., Msaidié, M., Houehanou, C., Houinato, D., Jorgensen, J. M. A., … Manne-Goehler, J. (2020). Diabetes prevalence and its relationship with education, wealth, and BMI in 29 low- and middle-income countries. Diabetes Care, 43(4), 767–775. </w:t>
      </w:r>
      <w:hyperlink r:id="rId83" w:history="1">
        <w:r w:rsidRPr="00E81FB8">
          <w:rPr>
            <w:rStyle w:val="Hyperlink"/>
          </w:rPr>
          <w:t>https://doi.org/10.2337/dc19-1782</w:t>
        </w:r>
      </w:hyperlink>
    </w:p>
    <w:p w14:paraId="5D54145F" w14:textId="77777777" w:rsidR="00906957" w:rsidRDefault="00906957" w:rsidP="00906957">
      <w:pPr>
        <w:ind w:left="720" w:hanging="720"/>
      </w:pPr>
      <w:r w:rsidRPr="007F5FDC">
        <w:t>Shah, T. (2020). Feature engineering: Missing data. Tejash Shah. https://tejash-shah.github.io/feature%20engineering/feature-engineering-missing-data/</w:t>
      </w:r>
    </w:p>
    <w:p w14:paraId="7D9E7AB7" w14:textId="77777777" w:rsidR="00906957" w:rsidRDefault="00906957" w:rsidP="00906957">
      <w:pPr>
        <w:ind w:left="720" w:hanging="720"/>
      </w:pPr>
      <w:r w:rsidRPr="00F86B07">
        <w:t>Shumway, R. H., Stoffer, D. S., &amp; Stoffer, D. S. (2000). </w:t>
      </w:r>
      <w:r w:rsidRPr="00F86B07">
        <w:rPr>
          <w:i/>
          <w:iCs/>
        </w:rPr>
        <w:t>Time series analysis and its applications</w:t>
      </w:r>
      <w:r w:rsidRPr="00F86B07">
        <w:t> (Vol. 3, p. 4). New York: springer.</w:t>
      </w:r>
    </w:p>
    <w:p w14:paraId="43D6C880" w14:textId="77777777" w:rsidR="00906957" w:rsidRDefault="00906957" w:rsidP="00906957">
      <w:pPr>
        <w:ind w:left="720" w:hanging="720"/>
      </w:pPr>
      <w:r w:rsidRPr="00FB1EF0">
        <w:t>Sykes, A. O. (1993). An introduction to regression analysis.</w:t>
      </w:r>
    </w:p>
    <w:p w14:paraId="21D6A075" w14:textId="77777777" w:rsidR="00906957" w:rsidRDefault="00906957" w:rsidP="00906957">
      <w:pPr>
        <w:ind w:left="720" w:hanging="720"/>
      </w:pPr>
      <w:r w:rsidRPr="00BC7F56">
        <w:t>Venkataramani, A. S., Brigell, R., O'Brien, R., Chatterjee, P., Kawachi, I., &amp; Tsai, A. C. (2016). Economic opportunity, health behaviours, and health outcomes in the USA: a population-based cross-sectional study. </w:t>
      </w:r>
      <w:r w:rsidRPr="00BC7F56">
        <w:rPr>
          <w:i/>
          <w:iCs/>
        </w:rPr>
        <w:t>The Lancet Public Health</w:t>
      </w:r>
      <w:r w:rsidRPr="00BC7F56">
        <w:t>, </w:t>
      </w:r>
      <w:r w:rsidRPr="00BC7F56">
        <w:rPr>
          <w:i/>
          <w:iCs/>
        </w:rPr>
        <w:t>1</w:t>
      </w:r>
      <w:r w:rsidRPr="00BC7F56">
        <w:t>(1), e18-e25.</w:t>
      </w:r>
    </w:p>
    <w:p w14:paraId="3DB818C9" w14:textId="7828FD81" w:rsidR="007C11DB" w:rsidRDefault="007C11DB" w:rsidP="00906957">
      <w:pPr>
        <w:ind w:left="720" w:hanging="720"/>
      </w:pPr>
      <w:r w:rsidRPr="007C11DB">
        <w:t>Wang, H., et al. (2019). The effect of environmental factors on life expectancy: A case study in China. Environmental Science and Pollution Research, 26(19), 19194–19204.</w:t>
      </w:r>
    </w:p>
    <w:p w14:paraId="3B9EF290" w14:textId="1BD09284" w:rsidR="00546F56" w:rsidRDefault="00546F56" w:rsidP="00906957">
      <w:pPr>
        <w:ind w:left="720" w:hanging="720"/>
      </w:pPr>
      <w:r w:rsidRPr="00546F56">
        <w:t>Wang, Q., Li, J., &amp; Chen, X. (2019).</w:t>
      </w:r>
      <w:r w:rsidRPr="00546F56">
        <w:br/>
      </w:r>
      <w:r w:rsidRPr="00546F56">
        <w:rPr>
          <w:i/>
          <w:iCs/>
        </w:rPr>
        <w:t>Improving environmental model fit with Yeo-Johnson transformation: A case study on pollutant concentration data.</w:t>
      </w:r>
      <w:r w:rsidRPr="00546F56">
        <w:t xml:space="preserve"> Environmental Modelling &amp; Software,</w:t>
      </w:r>
      <w:r w:rsidRPr="00546F56">
        <w:rPr>
          <w:b/>
          <w:bCs/>
        </w:rPr>
        <w:t xml:space="preserve"> 122</w:t>
      </w:r>
      <w:r w:rsidRPr="00546F56">
        <w:t xml:space="preserve">, 104521. </w:t>
      </w:r>
      <w:hyperlink r:id="rId84" w:history="1">
        <w:r w:rsidR="00EA1057" w:rsidRPr="00213420">
          <w:rPr>
            <w:rStyle w:val="Hyperlink"/>
          </w:rPr>
          <w:t>https://doi.org/10.1016/j.envsoft.2019.104521</w:t>
        </w:r>
      </w:hyperlink>
    </w:p>
    <w:p w14:paraId="0EEBE0F0" w14:textId="3637CA18" w:rsidR="00EA1057" w:rsidRDefault="00EA1057" w:rsidP="00906957">
      <w:pPr>
        <w:ind w:left="720" w:hanging="720"/>
      </w:pPr>
      <w:r w:rsidRPr="00EA1057">
        <w:t>Weichle, T., Hynes, D. M., Durazo-Arvizu, R., Tarlov, E., &amp; Zhang, Q. (2013). Impact of alternative approaches to assess outlying and influential observations on health care costs. </w:t>
      </w:r>
      <w:r w:rsidRPr="00EA1057">
        <w:rPr>
          <w:i/>
          <w:iCs/>
        </w:rPr>
        <w:t>SpringerPlus</w:t>
      </w:r>
      <w:r w:rsidRPr="00EA1057">
        <w:t>, </w:t>
      </w:r>
      <w:r w:rsidRPr="00EA1057">
        <w:rPr>
          <w:i/>
          <w:iCs/>
        </w:rPr>
        <w:t>2</w:t>
      </w:r>
      <w:r w:rsidRPr="00EA1057">
        <w:t>, 614. https://doi.org/10.1186/2193-1801-2-614</w:t>
      </w:r>
    </w:p>
    <w:p w14:paraId="41D666B2" w14:textId="77777777" w:rsidR="00906957" w:rsidRDefault="00906957" w:rsidP="00906957">
      <w:pPr>
        <w:ind w:left="720" w:hanging="720"/>
      </w:pPr>
      <w:r w:rsidRPr="00A0163D">
        <w:t>Wigley, S. (2024). Regime type and Data Manipulation: Evidence from the COVID-19 Pandemic. </w:t>
      </w:r>
      <w:r w:rsidRPr="00AD674A">
        <w:t>Journal of Health Politics, Policy and Law</w:t>
      </w:r>
      <w:r w:rsidRPr="00A0163D">
        <w:t>, </w:t>
      </w:r>
      <w:r w:rsidRPr="00AD674A">
        <w:t>49</w:t>
      </w:r>
      <w:r w:rsidRPr="00A0163D">
        <w:t>(6), 989-1014.</w:t>
      </w:r>
    </w:p>
    <w:p w14:paraId="592E8B5C" w14:textId="77777777" w:rsidR="00906957" w:rsidRDefault="00906957" w:rsidP="00906957">
      <w:pPr>
        <w:ind w:left="720" w:hanging="720"/>
      </w:pPr>
      <w:r w:rsidRPr="00232973">
        <w:t>Wilkinson, Richard &amp; Marmot, Michael. (‎2003)‎. Social determinants of health: the solid facts, 2nd ed. World Health Organization. Regional Office for Europe. https://iris.who.int/handle/10665/326568</w:t>
      </w:r>
    </w:p>
    <w:p w14:paraId="69A53A50" w14:textId="77777777" w:rsidR="00906957" w:rsidRPr="00A0163D" w:rsidRDefault="00906957" w:rsidP="00906957">
      <w:pPr>
        <w:ind w:left="720" w:hanging="720"/>
      </w:pPr>
      <w:r w:rsidRPr="0089621B">
        <w:t>Wilkinson, R. G., &amp; Pickett, K. (2003). Income inequality and population health: A review and explanation of the evidence. Social Science &amp; Medicine, 62(7), 1768–1784. https://doi.org/10.1016/j.socscimed.2005.08.037</w:t>
      </w:r>
    </w:p>
    <w:p w14:paraId="02BAEC81" w14:textId="77777777" w:rsidR="00906957" w:rsidRPr="00A0163D" w:rsidRDefault="00906957" w:rsidP="00906957">
      <w:pPr>
        <w:ind w:left="720" w:hanging="720"/>
      </w:pPr>
      <w:r w:rsidRPr="00A0163D">
        <w:lastRenderedPageBreak/>
        <w:t>Woo, J., Ho, S. C., &amp; Yu, A. L. M. (2002). Lifestyle factors and health outcomes in elderly Hong Kong Chinese aged 70 years and over. </w:t>
      </w:r>
      <w:r w:rsidRPr="007005DF">
        <w:t>Gerontology</w:t>
      </w:r>
      <w:r w:rsidRPr="00A0163D">
        <w:t>, </w:t>
      </w:r>
      <w:r w:rsidRPr="007005DF">
        <w:t>48</w:t>
      </w:r>
      <w:r w:rsidRPr="00A0163D">
        <w:t>(4), 234-240.</w:t>
      </w:r>
    </w:p>
    <w:p w14:paraId="580FB162" w14:textId="77777777" w:rsidR="00906957" w:rsidRDefault="00906957" w:rsidP="00906957">
      <w:pPr>
        <w:ind w:left="720" w:hanging="720"/>
      </w:pPr>
      <w:r w:rsidRPr="00CD22B2">
        <w:t xml:space="preserve">World Health Organization [WHO]. (2024). </w:t>
      </w:r>
      <w:r w:rsidRPr="00CD22B2">
        <w:rPr>
          <w:i/>
          <w:iCs/>
        </w:rPr>
        <w:t>Ageing and health</w:t>
      </w:r>
      <w:r w:rsidRPr="00CD22B2">
        <w:t xml:space="preserve">. World Health Organization. </w:t>
      </w:r>
      <w:r>
        <w:t xml:space="preserve">Retrieved from </w:t>
      </w:r>
      <w:hyperlink r:id="rId85" w:history="1">
        <w:r w:rsidRPr="00CD22B2">
          <w:rPr>
            <w:rStyle w:val="Hyperlink"/>
            <w:szCs w:val="22"/>
          </w:rPr>
          <w:t>https://www.who.int/news-room/fact-sheets/detail/ageing-and-health</w:t>
        </w:r>
      </w:hyperlink>
    </w:p>
    <w:p w14:paraId="2AF87431" w14:textId="62A52BF9" w:rsidR="00BF39F0" w:rsidRPr="000C6039" w:rsidRDefault="00BF39F0" w:rsidP="00906957">
      <w:pPr>
        <w:ind w:left="720" w:hanging="720"/>
      </w:pPr>
      <w:r w:rsidRPr="00BF39F0">
        <w:t>Yang, L., Zhang, X., &amp; Chen, J. (2024). Winsorization greatly reduces false positives by popular differential expression methods when analyzing human population samples. </w:t>
      </w:r>
      <w:r w:rsidRPr="00BF39F0">
        <w:rPr>
          <w:i/>
          <w:iCs/>
        </w:rPr>
        <w:t>Genome biology</w:t>
      </w:r>
      <w:r w:rsidRPr="00BF39F0">
        <w:t>, </w:t>
      </w:r>
      <w:r w:rsidRPr="00BF39F0">
        <w:rPr>
          <w:i/>
          <w:iCs/>
        </w:rPr>
        <w:t>25</w:t>
      </w:r>
      <w:r w:rsidRPr="00BF39F0">
        <w:t>(1), 282. https://doi.org/10.1186/s13059-024-03230-w</w:t>
      </w:r>
    </w:p>
    <w:p w14:paraId="6D14CFFF" w14:textId="77777777" w:rsidR="00906957" w:rsidRDefault="00906957" w:rsidP="00906957">
      <w:pPr>
        <w:ind w:left="720" w:hanging="720"/>
      </w:pPr>
      <w:r w:rsidRPr="00955A93">
        <w:t>Yen, S. T., Chen, Z., &amp; Eastwood, D. B. (2009). Lifestyles, demographics, dietary behavior, and obesity: a switching regression analysis. </w:t>
      </w:r>
      <w:r w:rsidRPr="00955A93">
        <w:rPr>
          <w:i/>
          <w:iCs/>
        </w:rPr>
        <w:t>Health Services Research</w:t>
      </w:r>
      <w:r w:rsidRPr="00955A93">
        <w:t>, </w:t>
      </w:r>
      <w:r w:rsidRPr="00955A93">
        <w:rPr>
          <w:i/>
          <w:iCs/>
        </w:rPr>
        <w:t>44</w:t>
      </w:r>
      <w:r w:rsidRPr="00955A93">
        <w:t>(4), 1345-1369.</w:t>
      </w:r>
    </w:p>
    <w:p w14:paraId="655E37D9" w14:textId="527C60D9" w:rsidR="000441E7" w:rsidRDefault="00906957" w:rsidP="00906957">
      <w:r w:rsidRPr="004D2333">
        <w:t>Zahra, A., Lee, E. W., Sun, L. Y., &amp; Park, J. H. (2015). Cardiovascular disease and diabetes mortality, and their relation to socio-economical, environmental, and health behavioural factors in worldwide view. Public health, 129(4), 385-395.</w:t>
      </w:r>
    </w:p>
    <w:p w14:paraId="5F60D588" w14:textId="411E1520" w:rsidR="002E5DAB" w:rsidRPr="00A0163D" w:rsidRDefault="002E5DAB" w:rsidP="00906957">
      <w:pPr>
        <w:rPr>
          <w:szCs w:val="22"/>
        </w:rPr>
      </w:pPr>
      <w:r w:rsidRPr="002E5DAB">
        <w:rPr>
          <w:szCs w:val="22"/>
        </w:rPr>
        <w:t>Zhang, Y., Liu, Y., Zhang, Y., &amp; Yang, M. (2018).</w:t>
      </w:r>
      <w:r w:rsidRPr="002E5DAB">
        <w:rPr>
          <w:szCs w:val="22"/>
        </w:rPr>
        <w:br/>
      </w:r>
      <w:r w:rsidRPr="002E5DAB">
        <w:rPr>
          <w:i/>
          <w:iCs/>
          <w:szCs w:val="22"/>
        </w:rPr>
        <w:t>Using Yeo-Johnson transformation to normalize biomarker data for better predictive modeling.</w:t>
      </w:r>
      <w:r w:rsidRPr="002E5DAB">
        <w:rPr>
          <w:szCs w:val="22"/>
        </w:rPr>
        <w:t xml:space="preserve"> Journal of Biomedical Informatics, 85, 30–38. https://doi.org/10.1016/j.jbi.2018.07.005</w:t>
      </w:r>
    </w:p>
    <w:p w14:paraId="4EC3F5F1" w14:textId="77777777" w:rsidR="00DF6037" w:rsidRDefault="00DF6037" w:rsidP="00DF6037">
      <w:pPr>
        <w:spacing w:line="720" w:lineRule="auto"/>
        <w:ind w:left="720" w:hanging="720"/>
        <w:rPr>
          <w:szCs w:val="22"/>
        </w:rPr>
      </w:pPr>
    </w:p>
    <w:p w14:paraId="1023D109" w14:textId="77777777" w:rsidR="00B43CFB" w:rsidRDefault="00B43CFB" w:rsidP="00DF6037">
      <w:pPr>
        <w:spacing w:line="720" w:lineRule="auto"/>
        <w:ind w:left="720" w:hanging="720"/>
        <w:rPr>
          <w:szCs w:val="22"/>
        </w:rPr>
      </w:pPr>
    </w:p>
    <w:p w14:paraId="34BC0F35" w14:textId="77777777" w:rsidR="00B43CFB" w:rsidRDefault="00B43CFB" w:rsidP="00DF6037">
      <w:pPr>
        <w:spacing w:line="720" w:lineRule="auto"/>
        <w:ind w:left="720" w:hanging="720"/>
        <w:rPr>
          <w:szCs w:val="22"/>
        </w:rPr>
      </w:pPr>
    </w:p>
    <w:p w14:paraId="764E5234" w14:textId="77777777" w:rsidR="00AB2645" w:rsidRDefault="00AB2645" w:rsidP="00DF6037">
      <w:pPr>
        <w:spacing w:line="720" w:lineRule="auto"/>
        <w:ind w:left="720" w:hanging="720"/>
        <w:rPr>
          <w:szCs w:val="22"/>
        </w:rPr>
      </w:pPr>
    </w:p>
    <w:p w14:paraId="6944A86F" w14:textId="77777777" w:rsidR="00AB2645" w:rsidRDefault="00AB2645" w:rsidP="00DF6037">
      <w:pPr>
        <w:spacing w:line="720" w:lineRule="auto"/>
        <w:ind w:left="720" w:hanging="720"/>
        <w:rPr>
          <w:szCs w:val="22"/>
        </w:rPr>
      </w:pPr>
    </w:p>
    <w:p w14:paraId="201A1032" w14:textId="77777777" w:rsidR="0030178A" w:rsidRDefault="0030178A" w:rsidP="00DF6037">
      <w:pPr>
        <w:spacing w:line="720" w:lineRule="auto"/>
        <w:ind w:left="720" w:hanging="720"/>
        <w:rPr>
          <w:szCs w:val="22"/>
        </w:rPr>
      </w:pPr>
    </w:p>
    <w:p w14:paraId="6D740B15" w14:textId="77777777" w:rsidR="0030178A" w:rsidRDefault="0030178A" w:rsidP="00DF6037">
      <w:pPr>
        <w:spacing w:line="720" w:lineRule="auto"/>
        <w:ind w:left="720" w:hanging="720"/>
        <w:rPr>
          <w:szCs w:val="22"/>
        </w:rPr>
      </w:pPr>
    </w:p>
    <w:p w14:paraId="03BFD4B7" w14:textId="4E2F744E" w:rsidR="003C45CE" w:rsidRDefault="00B43CFB" w:rsidP="003C45CE">
      <w:pPr>
        <w:pStyle w:val="Heading1"/>
      </w:pPr>
      <w:bookmarkStart w:id="127" w:name="_Toc204596702"/>
      <w:bookmarkStart w:id="128" w:name="_Toc204633119"/>
      <w:r>
        <w:lastRenderedPageBreak/>
        <w:t>Appendi</w:t>
      </w:r>
      <w:r w:rsidR="003C45CE">
        <w:t>ces</w:t>
      </w:r>
      <w:bookmarkEnd w:id="127"/>
      <w:bookmarkEnd w:id="128"/>
    </w:p>
    <w:p w14:paraId="77F8F3F1" w14:textId="73A82B95" w:rsidR="000E5F0C" w:rsidRDefault="000E5F0C" w:rsidP="003C45CE">
      <w:pPr>
        <w:pStyle w:val="Heading2"/>
      </w:pPr>
      <w:bookmarkStart w:id="129" w:name="_Toc204596703"/>
      <w:bookmarkStart w:id="130" w:name="_Toc204633120"/>
      <w:r>
        <w:t>Appendix A</w:t>
      </w:r>
      <w:r w:rsidR="00375042">
        <w:t xml:space="preserve"> -</w:t>
      </w:r>
      <w:r>
        <w:t xml:space="preserve"> Boxplot</w:t>
      </w:r>
      <w:bookmarkEnd w:id="129"/>
      <w:bookmarkEnd w:id="13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gridCol w:w="3096"/>
        <w:gridCol w:w="2946"/>
      </w:tblGrid>
      <w:tr w:rsidR="000E5F0C" w14:paraId="05949CA8" w14:textId="77777777" w:rsidTr="00A0511A">
        <w:trPr>
          <w:trHeight w:val="2163"/>
        </w:trPr>
        <w:tc>
          <w:tcPr>
            <w:tcW w:w="2665" w:type="dxa"/>
          </w:tcPr>
          <w:p w14:paraId="12BB1F1A" w14:textId="77777777" w:rsidR="000E5F0C" w:rsidRDefault="000E5F0C" w:rsidP="00A0511A">
            <w:pPr>
              <w:spacing w:after="0"/>
            </w:pPr>
            <w:r>
              <w:rPr>
                <w:noProof/>
              </w:rPr>
              <w:drawing>
                <wp:inline distT="0" distB="0" distL="0" distR="0" wp14:anchorId="4795A4F3" wp14:editId="27D01CA6">
                  <wp:extent cx="1729740" cy="1513523"/>
                  <wp:effectExtent l="0" t="0" r="3810" b="0"/>
                  <wp:docPr id="977484728" name="Picture 16" descr="A graph showing the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84728" name="Picture 16" descr="A graph showing the number of years&#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39309" cy="1521896"/>
                          </a:xfrm>
                          <a:prstGeom prst="rect">
                            <a:avLst/>
                          </a:prstGeom>
                          <a:noFill/>
                          <a:ln>
                            <a:noFill/>
                          </a:ln>
                        </pic:spPr>
                      </pic:pic>
                    </a:graphicData>
                  </a:graphic>
                </wp:inline>
              </w:drawing>
            </w:r>
          </w:p>
        </w:tc>
        <w:tc>
          <w:tcPr>
            <w:tcW w:w="2566" w:type="dxa"/>
          </w:tcPr>
          <w:p w14:paraId="2FA4F4F3" w14:textId="77777777" w:rsidR="000E5F0C" w:rsidRDefault="000E5F0C" w:rsidP="00A0511A">
            <w:pPr>
              <w:spacing w:after="0"/>
            </w:pPr>
            <w:r>
              <w:rPr>
                <w:noProof/>
              </w:rPr>
              <w:drawing>
                <wp:inline distT="0" distB="0" distL="0" distR="0" wp14:anchorId="5433E481" wp14:editId="65D20A0B">
                  <wp:extent cx="1733005" cy="1516380"/>
                  <wp:effectExtent l="0" t="0" r="635" b="7620"/>
                  <wp:docPr id="1775613907" name="Picture 17" descr="A graph of a blu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13907" name="Picture 17" descr="A graph of a blue rectangular object with black lines&#10;&#10;AI-generated content may be incorrec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744733" cy="1526642"/>
                          </a:xfrm>
                          <a:prstGeom prst="rect">
                            <a:avLst/>
                          </a:prstGeom>
                          <a:noFill/>
                          <a:ln>
                            <a:noFill/>
                          </a:ln>
                        </pic:spPr>
                      </pic:pic>
                    </a:graphicData>
                  </a:graphic>
                </wp:inline>
              </w:drawing>
            </w:r>
          </w:p>
        </w:tc>
        <w:tc>
          <w:tcPr>
            <w:tcW w:w="2441" w:type="dxa"/>
          </w:tcPr>
          <w:p w14:paraId="6655D336" w14:textId="77777777" w:rsidR="000E5F0C" w:rsidRDefault="000E5F0C" w:rsidP="00A0511A">
            <w:pPr>
              <w:spacing w:after="0"/>
            </w:pPr>
            <w:r>
              <w:rPr>
                <w:noProof/>
              </w:rPr>
              <w:drawing>
                <wp:inline distT="0" distB="0" distL="0" distR="0" wp14:anchorId="45D83863" wp14:editId="12F8197D">
                  <wp:extent cx="1729377" cy="1513205"/>
                  <wp:effectExtent l="0" t="0" r="4445" b="0"/>
                  <wp:docPr id="1722424767" name="Picture 18" descr="A graph with a blue rectangl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24767" name="Picture 18" descr="A graph with a blue rectangle and black lines&#10;&#10;AI-generated content may be incorrec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736459" cy="1519402"/>
                          </a:xfrm>
                          <a:prstGeom prst="rect">
                            <a:avLst/>
                          </a:prstGeom>
                          <a:noFill/>
                          <a:ln>
                            <a:noFill/>
                          </a:ln>
                        </pic:spPr>
                      </pic:pic>
                    </a:graphicData>
                  </a:graphic>
                </wp:inline>
              </w:drawing>
            </w:r>
          </w:p>
        </w:tc>
      </w:tr>
      <w:tr w:rsidR="000E5F0C" w14:paraId="2C4AF5E2" w14:textId="77777777" w:rsidTr="00A0511A">
        <w:trPr>
          <w:trHeight w:val="2194"/>
        </w:trPr>
        <w:tc>
          <w:tcPr>
            <w:tcW w:w="2665" w:type="dxa"/>
          </w:tcPr>
          <w:p w14:paraId="314A8AEF" w14:textId="77777777" w:rsidR="000E5F0C" w:rsidRDefault="000E5F0C" w:rsidP="00A0511A">
            <w:pPr>
              <w:spacing w:after="0"/>
            </w:pPr>
            <w:r>
              <w:rPr>
                <w:noProof/>
              </w:rPr>
              <w:drawing>
                <wp:inline distT="0" distB="0" distL="0" distR="0" wp14:anchorId="52F69CFC" wp14:editId="59F161D0">
                  <wp:extent cx="1767840" cy="1546860"/>
                  <wp:effectExtent l="0" t="0" r="3810" b="0"/>
                  <wp:docPr id="152872191" name="Picture 19"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2191" name="Picture 19" descr="A graph with a line graph&#10;&#10;AI-generated content may be incorrect."/>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74113" cy="1552349"/>
                          </a:xfrm>
                          <a:prstGeom prst="rect">
                            <a:avLst/>
                          </a:prstGeom>
                          <a:noFill/>
                          <a:ln>
                            <a:noFill/>
                          </a:ln>
                        </pic:spPr>
                      </pic:pic>
                    </a:graphicData>
                  </a:graphic>
                </wp:inline>
              </w:drawing>
            </w:r>
          </w:p>
        </w:tc>
        <w:tc>
          <w:tcPr>
            <w:tcW w:w="2566" w:type="dxa"/>
          </w:tcPr>
          <w:p w14:paraId="13C0CB9E" w14:textId="77777777" w:rsidR="000E5F0C" w:rsidRDefault="000E5F0C" w:rsidP="00A0511A">
            <w:pPr>
              <w:spacing w:after="0"/>
            </w:pPr>
            <w:r>
              <w:rPr>
                <w:noProof/>
              </w:rPr>
              <w:drawing>
                <wp:inline distT="0" distB="0" distL="0" distR="0" wp14:anchorId="1C42427B" wp14:editId="34FD1AF6">
                  <wp:extent cx="1638300" cy="1496606"/>
                  <wp:effectExtent l="0" t="0" r="0" b="8890"/>
                  <wp:docPr id="2034276323" name="Picture 20" descr="A graph of a child mortalit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76323" name="Picture 20" descr="A graph of a child mortality rate&#10;&#10;AI-generated content may be incorrect."/>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645186" cy="1502896"/>
                          </a:xfrm>
                          <a:prstGeom prst="rect">
                            <a:avLst/>
                          </a:prstGeom>
                          <a:noFill/>
                          <a:ln>
                            <a:noFill/>
                          </a:ln>
                        </pic:spPr>
                      </pic:pic>
                    </a:graphicData>
                  </a:graphic>
                </wp:inline>
              </w:drawing>
            </w:r>
          </w:p>
        </w:tc>
        <w:tc>
          <w:tcPr>
            <w:tcW w:w="2441" w:type="dxa"/>
          </w:tcPr>
          <w:p w14:paraId="6650293D" w14:textId="77777777" w:rsidR="000E5F0C" w:rsidRDefault="000E5F0C" w:rsidP="00A0511A">
            <w:pPr>
              <w:spacing w:after="0"/>
            </w:pPr>
            <w:r>
              <w:rPr>
                <w:noProof/>
              </w:rPr>
              <w:drawing>
                <wp:inline distT="0" distB="0" distL="0" distR="0" wp14:anchorId="6D0024A2" wp14:editId="398A4FD1">
                  <wp:extent cx="1645920" cy="1498703"/>
                  <wp:effectExtent l="0" t="0" r="0" b="6350"/>
                  <wp:docPr id="1689288839" name="Picture 21" descr="A graph of a number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88839" name="Picture 21" descr="A graph of a number of unemployment rate&#10;&#10;AI-generated content may be incorrec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656542" cy="1508375"/>
                          </a:xfrm>
                          <a:prstGeom prst="rect">
                            <a:avLst/>
                          </a:prstGeom>
                          <a:noFill/>
                          <a:ln>
                            <a:noFill/>
                          </a:ln>
                        </pic:spPr>
                      </pic:pic>
                    </a:graphicData>
                  </a:graphic>
                </wp:inline>
              </w:drawing>
            </w:r>
          </w:p>
        </w:tc>
      </w:tr>
      <w:tr w:rsidR="000E5F0C" w14:paraId="5120A2AF" w14:textId="77777777" w:rsidTr="00A0511A">
        <w:trPr>
          <w:trHeight w:val="2174"/>
        </w:trPr>
        <w:tc>
          <w:tcPr>
            <w:tcW w:w="2665" w:type="dxa"/>
          </w:tcPr>
          <w:p w14:paraId="52C7A815" w14:textId="77777777" w:rsidR="000E5F0C" w:rsidRDefault="000E5F0C" w:rsidP="00A0511A">
            <w:pPr>
              <w:spacing w:after="0"/>
            </w:pPr>
            <w:r>
              <w:rPr>
                <w:noProof/>
              </w:rPr>
              <w:drawing>
                <wp:inline distT="0" distB="0" distL="0" distR="0" wp14:anchorId="0A24CD3C" wp14:editId="40E23523">
                  <wp:extent cx="1843361" cy="1531620"/>
                  <wp:effectExtent l="0" t="0" r="5080" b="0"/>
                  <wp:docPr id="706173159" name="Picture 22" descr="A graph with a blue rectangl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73159" name="Picture 22" descr="A graph with a blue rectangle and black lines&#10;&#10;AI-generated content may be incorrect."/>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856131" cy="1542230"/>
                          </a:xfrm>
                          <a:prstGeom prst="rect">
                            <a:avLst/>
                          </a:prstGeom>
                          <a:noFill/>
                          <a:ln>
                            <a:noFill/>
                          </a:ln>
                        </pic:spPr>
                      </pic:pic>
                    </a:graphicData>
                  </a:graphic>
                </wp:inline>
              </w:drawing>
            </w:r>
          </w:p>
        </w:tc>
        <w:tc>
          <w:tcPr>
            <w:tcW w:w="2566" w:type="dxa"/>
          </w:tcPr>
          <w:p w14:paraId="50880452" w14:textId="77777777" w:rsidR="000E5F0C" w:rsidRDefault="000E5F0C" w:rsidP="00A0511A">
            <w:pPr>
              <w:spacing w:after="0"/>
            </w:pPr>
            <w:r>
              <w:rPr>
                <w:noProof/>
              </w:rPr>
              <w:drawing>
                <wp:inline distT="0" distB="0" distL="0" distR="0" wp14:anchorId="411D5E59" wp14:editId="1EB965FC">
                  <wp:extent cx="1671955" cy="1493520"/>
                  <wp:effectExtent l="0" t="0" r="4445" b="0"/>
                  <wp:docPr id="72082364" name="Picture 23" descr="A graph with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364" name="Picture 23" descr="A graph with a blue rectangle&#10;&#10;AI-generated content may be incorrec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681541" cy="1502083"/>
                          </a:xfrm>
                          <a:prstGeom prst="rect">
                            <a:avLst/>
                          </a:prstGeom>
                          <a:noFill/>
                          <a:ln>
                            <a:noFill/>
                          </a:ln>
                        </pic:spPr>
                      </pic:pic>
                    </a:graphicData>
                  </a:graphic>
                </wp:inline>
              </w:drawing>
            </w:r>
          </w:p>
        </w:tc>
        <w:tc>
          <w:tcPr>
            <w:tcW w:w="2441" w:type="dxa"/>
          </w:tcPr>
          <w:p w14:paraId="0D1A9DB3" w14:textId="77777777" w:rsidR="000E5F0C" w:rsidRDefault="000E5F0C" w:rsidP="00A0511A">
            <w:pPr>
              <w:spacing w:after="0"/>
            </w:pPr>
            <w:r>
              <w:rPr>
                <w:noProof/>
              </w:rPr>
              <w:drawing>
                <wp:inline distT="0" distB="0" distL="0" distR="0" wp14:anchorId="498A2C5E" wp14:editId="54D4F85A">
                  <wp:extent cx="1724297" cy="1508760"/>
                  <wp:effectExtent l="0" t="0" r="9525" b="0"/>
                  <wp:docPr id="1141370151" name="Picture 24"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70151" name="Picture 24" descr="A diagram of a box plot&#10;&#10;AI-generated content may be incorrec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733435" cy="1516756"/>
                          </a:xfrm>
                          <a:prstGeom prst="rect">
                            <a:avLst/>
                          </a:prstGeom>
                          <a:noFill/>
                          <a:ln>
                            <a:noFill/>
                          </a:ln>
                        </pic:spPr>
                      </pic:pic>
                    </a:graphicData>
                  </a:graphic>
                </wp:inline>
              </w:drawing>
            </w:r>
          </w:p>
        </w:tc>
      </w:tr>
      <w:tr w:rsidR="000E5F0C" w14:paraId="5F209C6C" w14:textId="77777777" w:rsidTr="00A0511A">
        <w:trPr>
          <w:trHeight w:val="2324"/>
        </w:trPr>
        <w:tc>
          <w:tcPr>
            <w:tcW w:w="2665" w:type="dxa"/>
          </w:tcPr>
          <w:p w14:paraId="6C0DF86D" w14:textId="77777777" w:rsidR="000E5F0C" w:rsidRDefault="000E5F0C" w:rsidP="00A0511A">
            <w:pPr>
              <w:spacing w:after="0"/>
            </w:pPr>
            <w:r>
              <w:rPr>
                <w:noProof/>
              </w:rPr>
              <w:drawing>
                <wp:inline distT="0" distB="0" distL="0" distR="0" wp14:anchorId="0948653F" wp14:editId="3960DF7A">
                  <wp:extent cx="1897380" cy="1616309"/>
                  <wp:effectExtent l="0" t="0" r="7620" b="3175"/>
                  <wp:docPr id="875855074" name="Picture 25"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5074" name="Picture 25" descr="A graph of a box plot&#10;&#10;AI-generated content may be incorrec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901337" cy="1619679"/>
                          </a:xfrm>
                          <a:prstGeom prst="rect">
                            <a:avLst/>
                          </a:prstGeom>
                          <a:noFill/>
                          <a:ln>
                            <a:noFill/>
                          </a:ln>
                        </pic:spPr>
                      </pic:pic>
                    </a:graphicData>
                  </a:graphic>
                </wp:inline>
              </w:drawing>
            </w:r>
          </w:p>
        </w:tc>
        <w:tc>
          <w:tcPr>
            <w:tcW w:w="2566" w:type="dxa"/>
          </w:tcPr>
          <w:p w14:paraId="6F005A2B" w14:textId="77777777" w:rsidR="000E5F0C" w:rsidRDefault="000E5F0C" w:rsidP="00A0511A">
            <w:pPr>
              <w:spacing w:after="0"/>
            </w:pPr>
            <w:r>
              <w:rPr>
                <w:noProof/>
              </w:rPr>
              <w:drawing>
                <wp:inline distT="0" distB="0" distL="0" distR="0" wp14:anchorId="546A30FF" wp14:editId="08E69323">
                  <wp:extent cx="1750060" cy="1645920"/>
                  <wp:effectExtent l="0" t="0" r="2540" b="0"/>
                  <wp:docPr id="374801554" name="Picture 26" descr="A diagram of a boxplot of bm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01554" name="Picture 26" descr="A diagram of a boxplot of bmi&#10;&#10;AI-generated content may be incorrect."/>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54607" cy="1650196"/>
                          </a:xfrm>
                          <a:prstGeom prst="rect">
                            <a:avLst/>
                          </a:prstGeom>
                          <a:noFill/>
                          <a:ln>
                            <a:noFill/>
                          </a:ln>
                        </pic:spPr>
                      </pic:pic>
                    </a:graphicData>
                  </a:graphic>
                </wp:inline>
              </w:drawing>
            </w:r>
          </w:p>
        </w:tc>
        <w:tc>
          <w:tcPr>
            <w:tcW w:w="2441" w:type="dxa"/>
          </w:tcPr>
          <w:p w14:paraId="7B900519" w14:textId="77777777" w:rsidR="000E5F0C" w:rsidRDefault="000E5F0C" w:rsidP="00A0511A">
            <w:pPr>
              <w:spacing w:after="0"/>
            </w:pPr>
            <w:r>
              <w:rPr>
                <w:noProof/>
              </w:rPr>
              <w:drawing>
                <wp:inline distT="0" distB="0" distL="0" distR="0" wp14:anchorId="10A759CB" wp14:editId="7F2C7D6F">
                  <wp:extent cx="1645747" cy="1600200"/>
                  <wp:effectExtent l="0" t="0" r="0" b="0"/>
                  <wp:docPr id="142309478" name="Picture 27"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9478" name="Picture 27" descr="A graph of a box plot&#10;&#10;AI-generated content may be incorrec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677803" cy="1631369"/>
                          </a:xfrm>
                          <a:prstGeom prst="rect">
                            <a:avLst/>
                          </a:prstGeom>
                          <a:noFill/>
                          <a:ln>
                            <a:noFill/>
                          </a:ln>
                        </pic:spPr>
                      </pic:pic>
                    </a:graphicData>
                  </a:graphic>
                </wp:inline>
              </w:drawing>
            </w:r>
          </w:p>
        </w:tc>
      </w:tr>
      <w:tr w:rsidR="000E5F0C" w14:paraId="1EAC1EE4" w14:textId="77777777" w:rsidTr="00A0511A">
        <w:trPr>
          <w:trHeight w:val="2293"/>
        </w:trPr>
        <w:tc>
          <w:tcPr>
            <w:tcW w:w="2665" w:type="dxa"/>
          </w:tcPr>
          <w:p w14:paraId="011DBD52" w14:textId="77777777" w:rsidR="000E5F0C" w:rsidRDefault="000E5F0C" w:rsidP="00A0511A">
            <w:pPr>
              <w:spacing w:after="0"/>
            </w:pPr>
            <w:r>
              <w:rPr>
                <w:noProof/>
              </w:rPr>
              <w:lastRenderedPageBreak/>
              <w:drawing>
                <wp:inline distT="0" distB="0" distL="0" distR="0" wp14:anchorId="68D51078" wp14:editId="50E5C341">
                  <wp:extent cx="1842770" cy="1612424"/>
                  <wp:effectExtent l="0" t="0" r="5080" b="6985"/>
                  <wp:docPr id="1922541466" name="Picture 28"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41466" name="Picture 28" descr="A diagram of a box plot&#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845274" cy="1614615"/>
                          </a:xfrm>
                          <a:prstGeom prst="rect">
                            <a:avLst/>
                          </a:prstGeom>
                          <a:noFill/>
                          <a:ln>
                            <a:noFill/>
                          </a:ln>
                        </pic:spPr>
                      </pic:pic>
                    </a:graphicData>
                  </a:graphic>
                </wp:inline>
              </w:drawing>
            </w:r>
          </w:p>
        </w:tc>
        <w:tc>
          <w:tcPr>
            <w:tcW w:w="2566" w:type="dxa"/>
          </w:tcPr>
          <w:p w14:paraId="6CF49D59" w14:textId="77777777" w:rsidR="000E5F0C" w:rsidRDefault="000E5F0C" w:rsidP="00A0511A">
            <w:pPr>
              <w:spacing w:after="0"/>
            </w:pPr>
            <w:r>
              <w:rPr>
                <w:noProof/>
              </w:rPr>
              <w:drawing>
                <wp:inline distT="0" distB="0" distL="0" distR="0" wp14:anchorId="19807187" wp14:editId="6F900482">
                  <wp:extent cx="1828800" cy="1600200"/>
                  <wp:effectExtent l="0" t="0" r="0" b="0"/>
                  <wp:docPr id="916538441" name="Picture 29"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38441" name="Picture 29" descr="A graph of a box plot&#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30506" cy="1601693"/>
                          </a:xfrm>
                          <a:prstGeom prst="rect">
                            <a:avLst/>
                          </a:prstGeom>
                          <a:noFill/>
                          <a:ln>
                            <a:noFill/>
                          </a:ln>
                        </pic:spPr>
                      </pic:pic>
                    </a:graphicData>
                  </a:graphic>
                </wp:inline>
              </w:drawing>
            </w:r>
          </w:p>
        </w:tc>
        <w:tc>
          <w:tcPr>
            <w:tcW w:w="2441" w:type="dxa"/>
          </w:tcPr>
          <w:p w14:paraId="7F453FC3" w14:textId="77777777" w:rsidR="000E5F0C" w:rsidRDefault="000E5F0C" w:rsidP="00A0511A">
            <w:pPr>
              <w:spacing w:after="0"/>
            </w:pPr>
            <w:r>
              <w:rPr>
                <w:noProof/>
              </w:rPr>
              <w:drawing>
                <wp:inline distT="0" distB="0" distL="0" distR="0" wp14:anchorId="0309DF79" wp14:editId="2CCEDC55">
                  <wp:extent cx="1710690" cy="1577340"/>
                  <wp:effectExtent l="0" t="0" r="3810" b="3810"/>
                  <wp:docPr id="1105651291" name="Picture 30"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51291" name="Picture 30" descr="A graph of a box plot&#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15113" cy="1581418"/>
                          </a:xfrm>
                          <a:prstGeom prst="rect">
                            <a:avLst/>
                          </a:prstGeom>
                          <a:noFill/>
                          <a:ln>
                            <a:noFill/>
                          </a:ln>
                        </pic:spPr>
                      </pic:pic>
                    </a:graphicData>
                  </a:graphic>
                </wp:inline>
              </w:drawing>
            </w:r>
          </w:p>
        </w:tc>
      </w:tr>
      <w:tr w:rsidR="000E5F0C" w14:paraId="782BE8FA" w14:textId="77777777" w:rsidTr="00A0511A">
        <w:trPr>
          <w:trHeight w:val="2273"/>
        </w:trPr>
        <w:tc>
          <w:tcPr>
            <w:tcW w:w="2665" w:type="dxa"/>
          </w:tcPr>
          <w:p w14:paraId="4C29DED4" w14:textId="77777777" w:rsidR="000E5F0C" w:rsidRDefault="000E5F0C" w:rsidP="00A0511A">
            <w:pPr>
              <w:spacing w:after="0"/>
              <w:rPr>
                <w:noProof/>
              </w:rPr>
            </w:pPr>
            <w:r>
              <w:rPr>
                <w:noProof/>
              </w:rPr>
              <w:drawing>
                <wp:inline distT="0" distB="0" distL="0" distR="0" wp14:anchorId="16E76547" wp14:editId="239F0D5B">
                  <wp:extent cx="1837508" cy="1607820"/>
                  <wp:effectExtent l="0" t="0" r="0" b="0"/>
                  <wp:docPr id="161941177" name="Picture 3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1177" name="Picture 31" descr="A diagram of a box plot&#10;&#10;AI-generated content may be incorrect."/>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846510" cy="1615697"/>
                          </a:xfrm>
                          <a:prstGeom prst="rect">
                            <a:avLst/>
                          </a:prstGeom>
                          <a:noFill/>
                          <a:ln>
                            <a:noFill/>
                          </a:ln>
                        </pic:spPr>
                      </pic:pic>
                    </a:graphicData>
                  </a:graphic>
                </wp:inline>
              </w:drawing>
            </w:r>
          </w:p>
        </w:tc>
        <w:tc>
          <w:tcPr>
            <w:tcW w:w="2566" w:type="dxa"/>
          </w:tcPr>
          <w:p w14:paraId="7D564839" w14:textId="77777777" w:rsidR="000E5F0C" w:rsidRDefault="000E5F0C" w:rsidP="00A0511A">
            <w:pPr>
              <w:spacing w:after="0"/>
              <w:rPr>
                <w:noProof/>
              </w:rPr>
            </w:pPr>
            <w:r>
              <w:rPr>
                <w:noProof/>
              </w:rPr>
              <w:drawing>
                <wp:inline distT="0" distB="0" distL="0" distR="0" wp14:anchorId="15BDF09D" wp14:editId="2C0DAC7D">
                  <wp:extent cx="1797365" cy="1607820"/>
                  <wp:effectExtent l="0" t="0" r="0" b="0"/>
                  <wp:docPr id="1740138391" name="Picture 32" descr="A graph with numbers and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38391" name="Picture 32" descr="A graph with numbers and a box plot&#10;&#10;AI-generated content may be incorrec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815788" cy="1624300"/>
                          </a:xfrm>
                          <a:prstGeom prst="rect">
                            <a:avLst/>
                          </a:prstGeom>
                          <a:noFill/>
                          <a:ln>
                            <a:noFill/>
                          </a:ln>
                        </pic:spPr>
                      </pic:pic>
                    </a:graphicData>
                  </a:graphic>
                </wp:inline>
              </w:drawing>
            </w:r>
          </w:p>
        </w:tc>
        <w:tc>
          <w:tcPr>
            <w:tcW w:w="2441" w:type="dxa"/>
          </w:tcPr>
          <w:p w14:paraId="721DB168" w14:textId="77777777" w:rsidR="000E5F0C" w:rsidRDefault="000E5F0C" w:rsidP="00A0511A">
            <w:pPr>
              <w:spacing w:after="0"/>
              <w:rPr>
                <w:noProof/>
              </w:rPr>
            </w:pPr>
          </w:p>
        </w:tc>
      </w:tr>
    </w:tbl>
    <w:p w14:paraId="1A282FB6" w14:textId="7F3E9C46" w:rsidR="000E5F0C" w:rsidRDefault="000E5F0C" w:rsidP="000E5F0C"/>
    <w:p w14:paraId="1FFE1C5F" w14:textId="77777777" w:rsidR="000E5F0C" w:rsidRDefault="000E5F0C">
      <w:pPr>
        <w:spacing w:after="0" w:line="240" w:lineRule="auto"/>
      </w:pPr>
      <w:r>
        <w:br w:type="page"/>
      </w:r>
    </w:p>
    <w:p w14:paraId="0E1AF4A3" w14:textId="22BE7430" w:rsidR="003C45CE" w:rsidRPr="003C45CE" w:rsidRDefault="003C45CE" w:rsidP="003C45CE">
      <w:pPr>
        <w:pStyle w:val="Heading2"/>
      </w:pPr>
      <w:bookmarkStart w:id="131" w:name="_Ref201501462"/>
      <w:bookmarkStart w:id="132" w:name="_Toc204596704"/>
      <w:bookmarkStart w:id="133" w:name="_Toc204633121"/>
      <w:r>
        <w:lastRenderedPageBreak/>
        <w:t xml:space="preserve">Appendix </w:t>
      </w:r>
      <w:r w:rsidR="000E5F0C">
        <w:t>B</w:t>
      </w:r>
      <w:r w:rsidR="00375042">
        <w:t xml:space="preserve"> -</w:t>
      </w:r>
      <w:r>
        <w:t xml:space="preserve"> QQ Plot</w:t>
      </w:r>
      <w:bookmarkEnd w:id="131"/>
      <w:bookmarkEnd w:id="132"/>
      <w:bookmarkEnd w:id="1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3072"/>
        <w:gridCol w:w="2927"/>
      </w:tblGrid>
      <w:tr w:rsidR="00C649E5" w14:paraId="1754282D" w14:textId="77777777" w:rsidTr="003C45CE">
        <w:tc>
          <w:tcPr>
            <w:tcW w:w="2807" w:type="dxa"/>
          </w:tcPr>
          <w:p w14:paraId="1F7114A3" w14:textId="77777777" w:rsidR="00C649E5" w:rsidRDefault="00C649E5" w:rsidP="00A0511A">
            <w:r>
              <w:rPr>
                <w:noProof/>
              </w:rPr>
              <w:drawing>
                <wp:inline distT="0" distB="0" distL="0" distR="0" wp14:anchorId="5BAE5ADE" wp14:editId="10A031A0">
                  <wp:extent cx="1691640" cy="1348372"/>
                  <wp:effectExtent l="0" t="0" r="3810" b="4445"/>
                  <wp:docPr id="1799781684" name="Picture 33"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81684" name="Picture 33" descr="A graph with a line and a red line&#10;&#10;AI-generated content may be incorrect."/>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711179" cy="1363946"/>
                          </a:xfrm>
                          <a:prstGeom prst="rect">
                            <a:avLst/>
                          </a:prstGeom>
                          <a:noFill/>
                          <a:ln>
                            <a:noFill/>
                          </a:ln>
                        </pic:spPr>
                      </pic:pic>
                    </a:graphicData>
                  </a:graphic>
                </wp:inline>
              </w:drawing>
            </w:r>
          </w:p>
        </w:tc>
        <w:tc>
          <w:tcPr>
            <w:tcW w:w="2987" w:type="dxa"/>
          </w:tcPr>
          <w:p w14:paraId="50318090" w14:textId="77777777" w:rsidR="00C649E5" w:rsidRDefault="00C649E5" w:rsidP="00A0511A">
            <w:r>
              <w:rPr>
                <w:noProof/>
              </w:rPr>
              <w:drawing>
                <wp:inline distT="0" distB="0" distL="0" distR="0" wp14:anchorId="2EC7B048" wp14:editId="7F8BAA35">
                  <wp:extent cx="1813560" cy="1406539"/>
                  <wp:effectExtent l="0" t="0" r="0" b="3175"/>
                  <wp:docPr id="1079027122" name="Picture 3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27122" name="Picture 34" descr="A graph with a red line&#10;&#10;AI-generated content may be incorrec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860698" cy="1443097"/>
                          </a:xfrm>
                          <a:prstGeom prst="rect">
                            <a:avLst/>
                          </a:prstGeom>
                          <a:noFill/>
                          <a:ln>
                            <a:noFill/>
                          </a:ln>
                        </pic:spPr>
                      </pic:pic>
                    </a:graphicData>
                  </a:graphic>
                </wp:inline>
              </w:drawing>
            </w:r>
          </w:p>
        </w:tc>
        <w:tc>
          <w:tcPr>
            <w:tcW w:w="2836" w:type="dxa"/>
          </w:tcPr>
          <w:p w14:paraId="161DFBDE" w14:textId="77777777" w:rsidR="00C649E5" w:rsidRDefault="00C649E5" w:rsidP="00A0511A">
            <w:r>
              <w:rPr>
                <w:noProof/>
              </w:rPr>
              <w:drawing>
                <wp:inline distT="0" distB="0" distL="0" distR="0" wp14:anchorId="68FCFA1D" wp14:editId="4B37AAAF">
                  <wp:extent cx="1711960" cy="1386840"/>
                  <wp:effectExtent l="0" t="0" r="2540" b="3810"/>
                  <wp:docPr id="1266461772" name="Picture 3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61772" name="Picture 36" descr="A graph with a red line&#10;&#10;AI-generated content may be incorrect."/>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732603" cy="1403563"/>
                          </a:xfrm>
                          <a:prstGeom prst="rect">
                            <a:avLst/>
                          </a:prstGeom>
                          <a:noFill/>
                          <a:ln>
                            <a:noFill/>
                          </a:ln>
                        </pic:spPr>
                      </pic:pic>
                    </a:graphicData>
                  </a:graphic>
                </wp:inline>
              </w:drawing>
            </w:r>
          </w:p>
        </w:tc>
      </w:tr>
      <w:tr w:rsidR="00C649E5" w14:paraId="5891E6FD" w14:textId="77777777" w:rsidTr="003C45CE">
        <w:tc>
          <w:tcPr>
            <w:tcW w:w="2807" w:type="dxa"/>
          </w:tcPr>
          <w:p w14:paraId="1296067D" w14:textId="77777777" w:rsidR="00C649E5" w:rsidRDefault="00C649E5" w:rsidP="00A0511A">
            <w:pPr>
              <w:rPr>
                <w:noProof/>
              </w:rPr>
            </w:pPr>
            <w:r>
              <w:rPr>
                <w:noProof/>
              </w:rPr>
              <w:drawing>
                <wp:inline distT="0" distB="0" distL="0" distR="0" wp14:anchorId="3A1AA477" wp14:editId="40E5BF79">
                  <wp:extent cx="1728561" cy="1356029"/>
                  <wp:effectExtent l="0" t="0" r="5080" b="0"/>
                  <wp:docPr id="1143533273" name="Picture 3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33273" name="Picture 37" descr="A graph with a red line&#10;&#10;AI-generated content may be incorrect."/>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611040" cy="2048320"/>
                          </a:xfrm>
                          <a:prstGeom prst="rect">
                            <a:avLst/>
                          </a:prstGeom>
                          <a:noFill/>
                          <a:ln>
                            <a:noFill/>
                          </a:ln>
                        </pic:spPr>
                      </pic:pic>
                    </a:graphicData>
                  </a:graphic>
                </wp:inline>
              </w:drawing>
            </w:r>
          </w:p>
        </w:tc>
        <w:tc>
          <w:tcPr>
            <w:tcW w:w="2987" w:type="dxa"/>
          </w:tcPr>
          <w:p w14:paraId="2083AF78" w14:textId="77777777" w:rsidR="00C649E5" w:rsidRDefault="00C649E5" w:rsidP="00A0511A">
            <w:pPr>
              <w:rPr>
                <w:noProof/>
              </w:rPr>
            </w:pPr>
            <w:r>
              <w:rPr>
                <w:noProof/>
              </w:rPr>
              <w:drawing>
                <wp:inline distT="0" distB="0" distL="0" distR="0" wp14:anchorId="2947BA0C" wp14:editId="44FD34F7">
                  <wp:extent cx="1800471" cy="1478280"/>
                  <wp:effectExtent l="0" t="0" r="9525" b="7620"/>
                  <wp:docPr id="716690500" name="Picture 38" descr="A graph of a di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90500" name="Picture 38" descr="A graph of a diet&#10;&#10;AI-generated content may be incorrect."/>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476631" cy="2033443"/>
                          </a:xfrm>
                          <a:prstGeom prst="rect">
                            <a:avLst/>
                          </a:prstGeom>
                          <a:noFill/>
                          <a:ln>
                            <a:noFill/>
                          </a:ln>
                        </pic:spPr>
                      </pic:pic>
                    </a:graphicData>
                  </a:graphic>
                </wp:inline>
              </w:drawing>
            </w:r>
          </w:p>
        </w:tc>
        <w:tc>
          <w:tcPr>
            <w:tcW w:w="2836" w:type="dxa"/>
          </w:tcPr>
          <w:p w14:paraId="76EF6210" w14:textId="77777777" w:rsidR="00C649E5" w:rsidRDefault="00C649E5" w:rsidP="00A0511A">
            <w:pPr>
              <w:rPr>
                <w:noProof/>
              </w:rPr>
            </w:pPr>
            <w:r>
              <w:rPr>
                <w:noProof/>
              </w:rPr>
              <w:drawing>
                <wp:inline distT="0" distB="0" distL="0" distR="0" wp14:anchorId="3FCD6CC7" wp14:editId="4509511B">
                  <wp:extent cx="1676400" cy="1328468"/>
                  <wp:effectExtent l="0" t="0" r="0" b="5080"/>
                  <wp:docPr id="1980696069" name="Picture 39"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96069" name="Picture 39" descr="A graph with a line and a red line&#10;&#10;AI-generated content may be incorrect."/>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698619" cy="1346076"/>
                          </a:xfrm>
                          <a:prstGeom prst="rect">
                            <a:avLst/>
                          </a:prstGeom>
                          <a:noFill/>
                          <a:ln>
                            <a:noFill/>
                          </a:ln>
                        </pic:spPr>
                      </pic:pic>
                    </a:graphicData>
                  </a:graphic>
                </wp:inline>
              </w:drawing>
            </w:r>
          </w:p>
        </w:tc>
      </w:tr>
      <w:tr w:rsidR="00C649E5" w14:paraId="6D7B40EB" w14:textId="77777777" w:rsidTr="003C45CE">
        <w:tc>
          <w:tcPr>
            <w:tcW w:w="2807" w:type="dxa"/>
          </w:tcPr>
          <w:p w14:paraId="70575664" w14:textId="77777777" w:rsidR="00C649E5" w:rsidRDefault="00C649E5" w:rsidP="00A0511A">
            <w:pPr>
              <w:jc w:val="center"/>
              <w:rPr>
                <w:noProof/>
              </w:rPr>
            </w:pPr>
            <w:r>
              <w:rPr>
                <w:noProof/>
              </w:rPr>
              <w:drawing>
                <wp:inline distT="0" distB="0" distL="0" distR="0" wp14:anchorId="23039ED4" wp14:editId="117950A1">
                  <wp:extent cx="1584960" cy="1243374"/>
                  <wp:effectExtent l="0" t="0" r="0" b="0"/>
                  <wp:docPr id="700720280" name="Picture 40"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20280" name="Picture 40" descr="A graph with a red line&#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592589" cy="1249359"/>
                          </a:xfrm>
                          <a:prstGeom prst="rect">
                            <a:avLst/>
                          </a:prstGeom>
                          <a:noFill/>
                          <a:ln>
                            <a:noFill/>
                          </a:ln>
                        </pic:spPr>
                      </pic:pic>
                    </a:graphicData>
                  </a:graphic>
                </wp:inline>
              </w:drawing>
            </w:r>
          </w:p>
        </w:tc>
        <w:tc>
          <w:tcPr>
            <w:tcW w:w="2987" w:type="dxa"/>
          </w:tcPr>
          <w:p w14:paraId="619A3C67" w14:textId="77777777" w:rsidR="00C649E5" w:rsidRDefault="00C649E5" w:rsidP="00A0511A">
            <w:pPr>
              <w:rPr>
                <w:noProof/>
              </w:rPr>
            </w:pPr>
            <w:r>
              <w:rPr>
                <w:noProof/>
              </w:rPr>
              <w:drawing>
                <wp:inline distT="0" distB="0" distL="0" distR="0" wp14:anchorId="23295031" wp14:editId="7616DF77">
                  <wp:extent cx="1706880" cy="1352621"/>
                  <wp:effectExtent l="0" t="0" r="7620" b="0"/>
                  <wp:docPr id="942101099" name="Picture 41" descr="A graph with a red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1099" name="Picture 41" descr="A graph with a red line and a line&#10;&#10;AI-generated content may be incorre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723862" cy="1366079"/>
                          </a:xfrm>
                          <a:prstGeom prst="rect">
                            <a:avLst/>
                          </a:prstGeom>
                          <a:noFill/>
                          <a:ln>
                            <a:noFill/>
                          </a:ln>
                        </pic:spPr>
                      </pic:pic>
                    </a:graphicData>
                  </a:graphic>
                </wp:inline>
              </w:drawing>
            </w:r>
          </w:p>
        </w:tc>
        <w:tc>
          <w:tcPr>
            <w:tcW w:w="2836" w:type="dxa"/>
          </w:tcPr>
          <w:p w14:paraId="750C21D8" w14:textId="77777777" w:rsidR="00C649E5" w:rsidRDefault="00C649E5" w:rsidP="00A0511A">
            <w:pPr>
              <w:rPr>
                <w:noProof/>
              </w:rPr>
            </w:pPr>
            <w:r>
              <w:rPr>
                <w:noProof/>
              </w:rPr>
              <w:drawing>
                <wp:inline distT="0" distB="0" distL="0" distR="0" wp14:anchorId="3AA5F4BF" wp14:editId="6687D429">
                  <wp:extent cx="1605824" cy="1272540"/>
                  <wp:effectExtent l="0" t="0" r="0" b="3810"/>
                  <wp:docPr id="564351558" name="Picture 4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1558" name="Picture 42" descr="A graph with a red line&#10;&#10;AI-generated content may be incorrect."/>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610271" cy="1276064"/>
                          </a:xfrm>
                          <a:prstGeom prst="rect">
                            <a:avLst/>
                          </a:prstGeom>
                          <a:noFill/>
                          <a:ln>
                            <a:noFill/>
                          </a:ln>
                        </pic:spPr>
                      </pic:pic>
                    </a:graphicData>
                  </a:graphic>
                </wp:inline>
              </w:drawing>
            </w:r>
          </w:p>
        </w:tc>
      </w:tr>
      <w:tr w:rsidR="00C649E5" w14:paraId="45FF0DAF" w14:textId="77777777" w:rsidTr="003C45CE">
        <w:tc>
          <w:tcPr>
            <w:tcW w:w="2807" w:type="dxa"/>
          </w:tcPr>
          <w:p w14:paraId="2C76757A" w14:textId="77777777" w:rsidR="00C649E5" w:rsidRDefault="00C649E5" w:rsidP="00A0511A">
            <w:pPr>
              <w:rPr>
                <w:noProof/>
              </w:rPr>
            </w:pPr>
            <w:r>
              <w:rPr>
                <w:noProof/>
              </w:rPr>
              <w:drawing>
                <wp:inline distT="0" distB="0" distL="0" distR="0" wp14:anchorId="3ACFEDD0" wp14:editId="03E31385">
                  <wp:extent cx="1691640" cy="1340544"/>
                  <wp:effectExtent l="0" t="0" r="3810" b="0"/>
                  <wp:docPr id="688122093" name="Picture 4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2093" name="Picture 43" descr="A graph with a red line&#10;&#10;AI-generated content may be incorrect."/>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708246" cy="1353704"/>
                          </a:xfrm>
                          <a:prstGeom prst="rect">
                            <a:avLst/>
                          </a:prstGeom>
                          <a:noFill/>
                          <a:ln>
                            <a:noFill/>
                          </a:ln>
                        </pic:spPr>
                      </pic:pic>
                    </a:graphicData>
                  </a:graphic>
                </wp:inline>
              </w:drawing>
            </w:r>
          </w:p>
        </w:tc>
        <w:tc>
          <w:tcPr>
            <w:tcW w:w="2987" w:type="dxa"/>
          </w:tcPr>
          <w:p w14:paraId="578597C5" w14:textId="77777777" w:rsidR="00C649E5" w:rsidRDefault="00C649E5" w:rsidP="00A0511A">
            <w:pPr>
              <w:rPr>
                <w:noProof/>
              </w:rPr>
            </w:pPr>
            <w:r>
              <w:rPr>
                <w:noProof/>
              </w:rPr>
              <w:drawing>
                <wp:inline distT="0" distB="0" distL="0" distR="0" wp14:anchorId="0254C6A6" wp14:editId="39709B00">
                  <wp:extent cx="1717710" cy="1379220"/>
                  <wp:effectExtent l="0" t="0" r="0" b="0"/>
                  <wp:docPr id="1304459693" name="Picture 4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9693" name="Picture 44" descr="A graph with a red line&#10;&#10;AI-generated content may be incorrect."/>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724835" cy="1384941"/>
                          </a:xfrm>
                          <a:prstGeom prst="rect">
                            <a:avLst/>
                          </a:prstGeom>
                          <a:noFill/>
                          <a:ln>
                            <a:noFill/>
                          </a:ln>
                        </pic:spPr>
                      </pic:pic>
                    </a:graphicData>
                  </a:graphic>
                </wp:inline>
              </w:drawing>
            </w:r>
          </w:p>
        </w:tc>
        <w:tc>
          <w:tcPr>
            <w:tcW w:w="2836" w:type="dxa"/>
          </w:tcPr>
          <w:p w14:paraId="3B1C4139" w14:textId="77777777" w:rsidR="00C649E5" w:rsidRDefault="00C649E5" w:rsidP="00A0511A">
            <w:pPr>
              <w:rPr>
                <w:noProof/>
              </w:rPr>
            </w:pPr>
            <w:r>
              <w:rPr>
                <w:noProof/>
              </w:rPr>
              <w:drawing>
                <wp:inline distT="0" distB="0" distL="0" distR="0" wp14:anchorId="3185DA24" wp14:editId="2FF725FE">
                  <wp:extent cx="1722119" cy="1386840"/>
                  <wp:effectExtent l="0" t="0" r="0" b="3810"/>
                  <wp:docPr id="286528890" name="Picture 4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28890" name="Picture 46" descr="A graph with a red line&#10;&#10;AI-generated content may be incorrect."/>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763066" cy="1419815"/>
                          </a:xfrm>
                          <a:prstGeom prst="rect">
                            <a:avLst/>
                          </a:prstGeom>
                          <a:noFill/>
                          <a:ln>
                            <a:noFill/>
                          </a:ln>
                        </pic:spPr>
                      </pic:pic>
                    </a:graphicData>
                  </a:graphic>
                </wp:inline>
              </w:drawing>
            </w:r>
          </w:p>
        </w:tc>
      </w:tr>
      <w:tr w:rsidR="00C649E5" w14:paraId="286C2FC6" w14:textId="77777777" w:rsidTr="003C45CE">
        <w:tc>
          <w:tcPr>
            <w:tcW w:w="2807" w:type="dxa"/>
          </w:tcPr>
          <w:p w14:paraId="64BCD494" w14:textId="77777777" w:rsidR="00C649E5" w:rsidRDefault="00C649E5" w:rsidP="00A0511A">
            <w:pPr>
              <w:rPr>
                <w:noProof/>
              </w:rPr>
            </w:pPr>
            <w:r>
              <w:rPr>
                <w:noProof/>
              </w:rPr>
              <w:drawing>
                <wp:inline distT="0" distB="0" distL="0" distR="0" wp14:anchorId="7DEF1582" wp14:editId="377956B1">
                  <wp:extent cx="1689241" cy="1356360"/>
                  <wp:effectExtent l="0" t="0" r="6350" b="0"/>
                  <wp:docPr id="440062717" name="Picture 4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62717" name="Picture 47" descr="A graph with a red line&#10;&#10;AI-generated content may be incorrec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698755" cy="1363999"/>
                          </a:xfrm>
                          <a:prstGeom prst="rect">
                            <a:avLst/>
                          </a:prstGeom>
                          <a:noFill/>
                          <a:ln>
                            <a:noFill/>
                          </a:ln>
                        </pic:spPr>
                      </pic:pic>
                    </a:graphicData>
                  </a:graphic>
                </wp:inline>
              </w:drawing>
            </w:r>
          </w:p>
        </w:tc>
        <w:tc>
          <w:tcPr>
            <w:tcW w:w="2987" w:type="dxa"/>
          </w:tcPr>
          <w:p w14:paraId="3B342215" w14:textId="77777777" w:rsidR="00C649E5" w:rsidRDefault="00C649E5" w:rsidP="00A0511A">
            <w:pPr>
              <w:rPr>
                <w:noProof/>
              </w:rPr>
            </w:pPr>
            <w:r>
              <w:rPr>
                <w:noProof/>
              </w:rPr>
              <w:drawing>
                <wp:inline distT="0" distB="0" distL="0" distR="0" wp14:anchorId="55678516" wp14:editId="44FFA0D6">
                  <wp:extent cx="1752600" cy="1419761"/>
                  <wp:effectExtent l="0" t="0" r="0" b="9525"/>
                  <wp:docPr id="2027169674" name="Picture 4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69674" name="Picture 48" descr="A graph with a red line&#10;&#10;AI-generated content may be incorrect."/>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763589" cy="1428663"/>
                          </a:xfrm>
                          <a:prstGeom prst="rect">
                            <a:avLst/>
                          </a:prstGeom>
                          <a:noFill/>
                          <a:ln>
                            <a:noFill/>
                          </a:ln>
                        </pic:spPr>
                      </pic:pic>
                    </a:graphicData>
                  </a:graphic>
                </wp:inline>
              </w:drawing>
            </w:r>
          </w:p>
        </w:tc>
        <w:tc>
          <w:tcPr>
            <w:tcW w:w="2836" w:type="dxa"/>
          </w:tcPr>
          <w:p w14:paraId="5A0C642E" w14:textId="77777777" w:rsidR="00C649E5" w:rsidRDefault="00C649E5" w:rsidP="00A0511A">
            <w:pPr>
              <w:rPr>
                <w:noProof/>
              </w:rPr>
            </w:pPr>
            <w:r>
              <w:rPr>
                <w:noProof/>
              </w:rPr>
              <w:drawing>
                <wp:inline distT="0" distB="0" distL="0" distR="0" wp14:anchorId="0F9591CD" wp14:editId="1DCA1819">
                  <wp:extent cx="1682464" cy="1341058"/>
                  <wp:effectExtent l="0" t="0" r="0" b="0"/>
                  <wp:docPr id="704330273" name="Picture 49"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0273" name="Picture 49" descr="A graph with a line drawn on it&#10;&#10;AI-generated content may be incorrect."/>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697031" cy="1352669"/>
                          </a:xfrm>
                          <a:prstGeom prst="rect">
                            <a:avLst/>
                          </a:prstGeom>
                          <a:noFill/>
                          <a:ln>
                            <a:noFill/>
                          </a:ln>
                        </pic:spPr>
                      </pic:pic>
                    </a:graphicData>
                  </a:graphic>
                </wp:inline>
              </w:drawing>
            </w:r>
          </w:p>
        </w:tc>
      </w:tr>
      <w:tr w:rsidR="00C649E5" w14:paraId="052E48E0" w14:textId="77777777" w:rsidTr="003C45CE">
        <w:tc>
          <w:tcPr>
            <w:tcW w:w="2807" w:type="dxa"/>
          </w:tcPr>
          <w:p w14:paraId="59718A75" w14:textId="77777777" w:rsidR="00C649E5" w:rsidRDefault="00C649E5" w:rsidP="00A0511A">
            <w:pPr>
              <w:rPr>
                <w:noProof/>
              </w:rPr>
            </w:pPr>
            <w:r>
              <w:rPr>
                <w:noProof/>
              </w:rPr>
              <w:lastRenderedPageBreak/>
              <w:drawing>
                <wp:inline distT="0" distB="0" distL="0" distR="0" wp14:anchorId="41BCC650" wp14:editId="6D0B2F33">
                  <wp:extent cx="1815514" cy="1402080"/>
                  <wp:effectExtent l="0" t="0" r="0" b="7620"/>
                  <wp:docPr id="246950288" name="Picture 50"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0288" name="Picture 50" descr="A graph with blue and red lines&#10;&#10;AI-generated content may be incorrect."/>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825216" cy="1409573"/>
                          </a:xfrm>
                          <a:prstGeom prst="rect">
                            <a:avLst/>
                          </a:prstGeom>
                          <a:noFill/>
                          <a:ln>
                            <a:noFill/>
                          </a:ln>
                        </pic:spPr>
                      </pic:pic>
                    </a:graphicData>
                  </a:graphic>
                </wp:inline>
              </w:drawing>
            </w:r>
          </w:p>
        </w:tc>
        <w:tc>
          <w:tcPr>
            <w:tcW w:w="2987" w:type="dxa"/>
          </w:tcPr>
          <w:p w14:paraId="73D987F0" w14:textId="77777777" w:rsidR="00C649E5" w:rsidRDefault="00C649E5" w:rsidP="00A0511A">
            <w:pPr>
              <w:rPr>
                <w:noProof/>
              </w:rPr>
            </w:pPr>
            <w:r>
              <w:rPr>
                <w:noProof/>
              </w:rPr>
              <w:drawing>
                <wp:inline distT="0" distB="0" distL="0" distR="0" wp14:anchorId="59C3138D" wp14:editId="72C32F5F">
                  <wp:extent cx="1721365" cy="1394460"/>
                  <wp:effectExtent l="0" t="0" r="0" b="0"/>
                  <wp:docPr id="931967428" name="Picture 5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7428" name="Picture 51" descr="A graph with a line going up&#10;&#10;AI-generated content may be incorrect."/>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742307" cy="1411425"/>
                          </a:xfrm>
                          <a:prstGeom prst="rect">
                            <a:avLst/>
                          </a:prstGeom>
                          <a:noFill/>
                          <a:ln>
                            <a:noFill/>
                          </a:ln>
                        </pic:spPr>
                      </pic:pic>
                    </a:graphicData>
                  </a:graphic>
                </wp:inline>
              </w:drawing>
            </w:r>
          </w:p>
        </w:tc>
        <w:tc>
          <w:tcPr>
            <w:tcW w:w="2836" w:type="dxa"/>
          </w:tcPr>
          <w:p w14:paraId="7B40EF6E" w14:textId="77777777" w:rsidR="00C649E5" w:rsidRDefault="00C649E5" w:rsidP="00A0511A">
            <w:pPr>
              <w:rPr>
                <w:noProof/>
              </w:rPr>
            </w:pPr>
          </w:p>
        </w:tc>
      </w:tr>
    </w:tbl>
    <w:p w14:paraId="3250B634" w14:textId="1DDD3A4D" w:rsidR="00EB442B" w:rsidRDefault="00EB442B" w:rsidP="00DF6037">
      <w:pPr>
        <w:spacing w:line="720" w:lineRule="auto"/>
        <w:ind w:left="720" w:hanging="720"/>
        <w:rPr>
          <w:szCs w:val="22"/>
        </w:rPr>
      </w:pPr>
    </w:p>
    <w:p w14:paraId="4B126181" w14:textId="77777777" w:rsidR="00EB442B" w:rsidRDefault="00EB442B">
      <w:pPr>
        <w:spacing w:after="0" w:line="240" w:lineRule="auto"/>
        <w:rPr>
          <w:szCs w:val="22"/>
        </w:rPr>
      </w:pPr>
      <w:r>
        <w:rPr>
          <w:szCs w:val="22"/>
        </w:rPr>
        <w:br w:type="page"/>
      </w:r>
    </w:p>
    <w:p w14:paraId="5DDDB7B3" w14:textId="6A4CC5DC" w:rsidR="00B43CFB" w:rsidRDefault="00EB442B" w:rsidP="00EB442B">
      <w:pPr>
        <w:pStyle w:val="Heading2"/>
      </w:pPr>
      <w:bookmarkStart w:id="134" w:name="_Toc204596705"/>
      <w:bookmarkStart w:id="135" w:name="_Toc204633122"/>
      <w:r>
        <w:lastRenderedPageBreak/>
        <w:t xml:space="preserve">Appendix </w:t>
      </w:r>
      <w:r w:rsidR="000E5F0C">
        <w:t>C</w:t>
      </w:r>
      <w:r w:rsidR="00375042">
        <w:t xml:space="preserve"> -</w:t>
      </w:r>
      <w:r>
        <w:t xml:space="preserve"> Histogram</w:t>
      </w:r>
      <w:r w:rsidR="00541ADB">
        <w:t xml:space="preserve">: </w:t>
      </w:r>
      <w:r w:rsidR="00AB2645">
        <w:t>BEFORE</w:t>
      </w:r>
      <w:r w:rsidR="00541ADB">
        <w:t xml:space="preserve"> Normalization</w:t>
      </w:r>
      <w:bookmarkEnd w:id="134"/>
      <w:bookmarkEnd w:id="1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9"/>
        <w:gridCol w:w="3070"/>
        <w:gridCol w:w="3041"/>
      </w:tblGrid>
      <w:tr w:rsidR="00C15E94" w14:paraId="3CCA158D" w14:textId="77777777" w:rsidTr="00A0511A">
        <w:tc>
          <w:tcPr>
            <w:tcW w:w="2995" w:type="dxa"/>
          </w:tcPr>
          <w:p w14:paraId="1DDC62DC" w14:textId="77777777" w:rsidR="00C15E94" w:rsidRDefault="00C15E94" w:rsidP="00A0511A">
            <w:r w:rsidRPr="00754B06">
              <w:rPr>
                <w:noProof/>
              </w:rPr>
              <w:drawing>
                <wp:anchor distT="0" distB="0" distL="114300" distR="114300" simplePos="0" relativeHeight="251675136" behindDoc="0" locked="0" layoutInCell="1" allowOverlap="1" wp14:anchorId="42A81179" wp14:editId="44B339E1">
                  <wp:simplePos x="0" y="0"/>
                  <wp:positionH relativeFrom="column">
                    <wp:posOffset>-64135</wp:posOffset>
                  </wp:positionH>
                  <wp:positionV relativeFrom="paragraph">
                    <wp:posOffset>42545</wp:posOffset>
                  </wp:positionV>
                  <wp:extent cx="1755775" cy="1417320"/>
                  <wp:effectExtent l="0" t="0" r="0" b="0"/>
                  <wp:wrapSquare wrapText="bothSides"/>
                  <wp:docPr id="26691123" name="Picture 1" descr="A graph showing the growth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679" name="Picture 1" descr="A graph showing the growth of the year&#10;&#10;AI-generated content may be incorrect."/>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755775" cy="1417320"/>
                          </a:xfrm>
                          <a:prstGeom prst="rect">
                            <a:avLst/>
                          </a:prstGeom>
                        </pic:spPr>
                      </pic:pic>
                    </a:graphicData>
                  </a:graphic>
                  <wp14:sizeRelH relativeFrom="margin">
                    <wp14:pctWidth>0</wp14:pctWidth>
                  </wp14:sizeRelH>
                  <wp14:sizeRelV relativeFrom="margin">
                    <wp14:pctHeight>0</wp14:pctHeight>
                  </wp14:sizeRelV>
                </wp:anchor>
              </w:drawing>
            </w:r>
          </w:p>
        </w:tc>
        <w:tc>
          <w:tcPr>
            <w:tcW w:w="2831" w:type="dxa"/>
          </w:tcPr>
          <w:p w14:paraId="2AC95E5A" w14:textId="77777777" w:rsidR="00C15E94" w:rsidRDefault="00C15E94" w:rsidP="00A0511A">
            <w:r w:rsidRPr="00754B06">
              <w:rPr>
                <w:noProof/>
              </w:rPr>
              <w:drawing>
                <wp:inline distT="0" distB="0" distL="0" distR="0" wp14:anchorId="2AC04E4C" wp14:editId="2E88801E">
                  <wp:extent cx="1592580" cy="1417320"/>
                  <wp:effectExtent l="0" t="0" r="7620" b="0"/>
                  <wp:docPr id="2063944776" name="Picture 1" descr="A graph of a healthy di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8342" name="Picture 1" descr="A graph of a healthy diet&#10;&#10;AI-generated content may be incorrect."/>
                          <pic:cNvPicPr/>
                        </pic:nvPicPr>
                        <pic:blipFill>
                          <a:blip r:embed="rId121"/>
                          <a:stretch>
                            <a:fillRect/>
                          </a:stretch>
                        </pic:blipFill>
                        <pic:spPr>
                          <a:xfrm>
                            <a:off x="0" y="0"/>
                            <a:ext cx="1606762" cy="1429941"/>
                          </a:xfrm>
                          <a:prstGeom prst="rect">
                            <a:avLst/>
                          </a:prstGeom>
                        </pic:spPr>
                      </pic:pic>
                    </a:graphicData>
                  </a:graphic>
                </wp:inline>
              </w:drawing>
            </w:r>
          </w:p>
        </w:tc>
        <w:tc>
          <w:tcPr>
            <w:tcW w:w="2804" w:type="dxa"/>
          </w:tcPr>
          <w:p w14:paraId="0A3560AA" w14:textId="77777777" w:rsidR="00C15E94" w:rsidRDefault="00C15E94" w:rsidP="00A0511A">
            <w:r w:rsidRPr="00754B06">
              <w:rPr>
                <w:noProof/>
              </w:rPr>
              <w:drawing>
                <wp:inline distT="0" distB="0" distL="0" distR="0" wp14:anchorId="45A7D5D1" wp14:editId="52C28160">
                  <wp:extent cx="1584328" cy="1394460"/>
                  <wp:effectExtent l="0" t="0" r="0" b="0"/>
                  <wp:docPr id="905390324" name="Picture 1" descr="A graph of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6492" name="Picture 1" descr="A graph of income&#10;&#10;AI-generated content may be incorrect."/>
                          <pic:cNvPicPr/>
                        </pic:nvPicPr>
                        <pic:blipFill>
                          <a:blip r:embed="rId122"/>
                          <a:stretch>
                            <a:fillRect/>
                          </a:stretch>
                        </pic:blipFill>
                        <pic:spPr>
                          <a:xfrm>
                            <a:off x="0" y="0"/>
                            <a:ext cx="1619733" cy="1425622"/>
                          </a:xfrm>
                          <a:prstGeom prst="rect">
                            <a:avLst/>
                          </a:prstGeom>
                        </pic:spPr>
                      </pic:pic>
                    </a:graphicData>
                  </a:graphic>
                </wp:inline>
              </w:drawing>
            </w:r>
          </w:p>
        </w:tc>
      </w:tr>
      <w:tr w:rsidR="00C15E94" w14:paraId="51D9A2A4" w14:textId="77777777" w:rsidTr="00A0511A">
        <w:tc>
          <w:tcPr>
            <w:tcW w:w="2995" w:type="dxa"/>
          </w:tcPr>
          <w:p w14:paraId="2FA99A1D" w14:textId="77777777" w:rsidR="00C15E94" w:rsidRDefault="00C15E94" w:rsidP="00A0511A">
            <w:r w:rsidRPr="00754B06">
              <w:rPr>
                <w:noProof/>
              </w:rPr>
              <w:drawing>
                <wp:inline distT="0" distB="0" distL="0" distR="0" wp14:anchorId="0AEA2089" wp14:editId="52EEE762">
                  <wp:extent cx="1725930" cy="1363980"/>
                  <wp:effectExtent l="0" t="0" r="7620" b="7620"/>
                  <wp:docPr id="115107160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72324" name="Picture 1" descr="A graph with numbers and a line&#10;&#10;AI-generated content may be incorrect."/>
                          <pic:cNvPicPr/>
                        </pic:nvPicPr>
                        <pic:blipFill>
                          <a:blip r:embed="rId123"/>
                          <a:stretch>
                            <a:fillRect/>
                          </a:stretch>
                        </pic:blipFill>
                        <pic:spPr>
                          <a:xfrm>
                            <a:off x="0" y="0"/>
                            <a:ext cx="1737921" cy="1373456"/>
                          </a:xfrm>
                          <a:prstGeom prst="rect">
                            <a:avLst/>
                          </a:prstGeom>
                        </pic:spPr>
                      </pic:pic>
                    </a:graphicData>
                  </a:graphic>
                </wp:inline>
              </w:drawing>
            </w:r>
          </w:p>
        </w:tc>
        <w:tc>
          <w:tcPr>
            <w:tcW w:w="2831" w:type="dxa"/>
          </w:tcPr>
          <w:p w14:paraId="188A26D9" w14:textId="77777777" w:rsidR="00C15E94" w:rsidRDefault="00C15E94" w:rsidP="00A0511A">
            <w:r w:rsidRPr="00754B06">
              <w:rPr>
                <w:noProof/>
              </w:rPr>
              <w:drawing>
                <wp:inline distT="0" distB="0" distL="0" distR="0" wp14:anchorId="322F7C9C" wp14:editId="62CC36A0">
                  <wp:extent cx="1560830" cy="1310640"/>
                  <wp:effectExtent l="0" t="0" r="1270" b="3810"/>
                  <wp:docPr id="1984382864" name="Picture 1" descr="A graph of a child mortalit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7965" name="Picture 1" descr="A graph of a child mortality rate&#10;&#10;AI-generated content may be incorrect."/>
                          <pic:cNvPicPr/>
                        </pic:nvPicPr>
                        <pic:blipFill>
                          <a:blip r:embed="rId124"/>
                          <a:stretch>
                            <a:fillRect/>
                          </a:stretch>
                        </pic:blipFill>
                        <pic:spPr>
                          <a:xfrm>
                            <a:off x="0" y="0"/>
                            <a:ext cx="1586322" cy="1332046"/>
                          </a:xfrm>
                          <a:prstGeom prst="rect">
                            <a:avLst/>
                          </a:prstGeom>
                        </pic:spPr>
                      </pic:pic>
                    </a:graphicData>
                  </a:graphic>
                </wp:inline>
              </w:drawing>
            </w:r>
          </w:p>
        </w:tc>
        <w:tc>
          <w:tcPr>
            <w:tcW w:w="2804" w:type="dxa"/>
          </w:tcPr>
          <w:p w14:paraId="07012448" w14:textId="77777777" w:rsidR="00C15E94" w:rsidRDefault="00C15E94" w:rsidP="00A0511A">
            <w:r w:rsidRPr="00754B06">
              <w:rPr>
                <w:noProof/>
              </w:rPr>
              <w:drawing>
                <wp:inline distT="0" distB="0" distL="0" distR="0" wp14:anchorId="4F587CAE" wp14:editId="10B3EFE9">
                  <wp:extent cx="1554146" cy="1303020"/>
                  <wp:effectExtent l="0" t="0" r="8255" b="0"/>
                  <wp:docPr id="1036548328" name="Picture 1" descr="A graph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07548" name="Picture 1" descr="A graph of unemployment rate&#10;&#10;AI-generated content may be incorrect."/>
                          <pic:cNvPicPr/>
                        </pic:nvPicPr>
                        <pic:blipFill>
                          <a:blip r:embed="rId125"/>
                          <a:stretch>
                            <a:fillRect/>
                          </a:stretch>
                        </pic:blipFill>
                        <pic:spPr>
                          <a:xfrm>
                            <a:off x="0" y="0"/>
                            <a:ext cx="1559818" cy="1307776"/>
                          </a:xfrm>
                          <a:prstGeom prst="rect">
                            <a:avLst/>
                          </a:prstGeom>
                        </pic:spPr>
                      </pic:pic>
                    </a:graphicData>
                  </a:graphic>
                </wp:inline>
              </w:drawing>
            </w:r>
          </w:p>
        </w:tc>
      </w:tr>
      <w:tr w:rsidR="00C15E94" w14:paraId="126B5AB9" w14:textId="77777777" w:rsidTr="00A0511A">
        <w:tc>
          <w:tcPr>
            <w:tcW w:w="2995" w:type="dxa"/>
          </w:tcPr>
          <w:p w14:paraId="2541482B" w14:textId="77777777" w:rsidR="00C15E94" w:rsidRDefault="00C15E94" w:rsidP="00A0511A">
            <w:r w:rsidRPr="00754B06">
              <w:rPr>
                <w:noProof/>
              </w:rPr>
              <w:drawing>
                <wp:inline distT="0" distB="0" distL="0" distR="0" wp14:anchorId="6207892C" wp14:editId="56263A6B">
                  <wp:extent cx="1775392" cy="1341120"/>
                  <wp:effectExtent l="0" t="0" r="0" b="0"/>
                  <wp:docPr id="1729047573" name="Picture 1" descr="A graph of a normal life expecta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42484" name="Picture 1" descr="A graph of a normal life expectancy&#10;&#10;AI-generated content may be incorrect."/>
                          <pic:cNvPicPr/>
                        </pic:nvPicPr>
                        <pic:blipFill>
                          <a:blip r:embed="rId126"/>
                          <a:stretch>
                            <a:fillRect/>
                          </a:stretch>
                        </pic:blipFill>
                        <pic:spPr>
                          <a:xfrm>
                            <a:off x="0" y="0"/>
                            <a:ext cx="1789057" cy="1351443"/>
                          </a:xfrm>
                          <a:prstGeom prst="rect">
                            <a:avLst/>
                          </a:prstGeom>
                        </pic:spPr>
                      </pic:pic>
                    </a:graphicData>
                  </a:graphic>
                </wp:inline>
              </w:drawing>
            </w:r>
          </w:p>
        </w:tc>
        <w:tc>
          <w:tcPr>
            <w:tcW w:w="2831" w:type="dxa"/>
          </w:tcPr>
          <w:p w14:paraId="547A6440" w14:textId="77777777" w:rsidR="00C15E94" w:rsidRDefault="00C15E94" w:rsidP="00A0511A">
            <w:r w:rsidRPr="00754B06">
              <w:rPr>
                <w:noProof/>
              </w:rPr>
              <w:drawing>
                <wp:inline distT="0" distB="0" distL="0" distR="0" wp14:anchorId="139C081F" wp14:editId="63F03A4B">
                  <wp:extent cx="1630680" cy="1340567"/>
                  <wp:effectExtent l="0" t="0" r="7620" b="0"/>
                  <wp:docPr id="210240940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2293" name="Picture 1" descr="A graph of a graph&#10;&#10;AI-generated content may be incorrect."/>
                          <pic:cNvPicPr/>
                        </pic:nvPicPr>
                        <pic:blipFill>
                          <a:blip r:embed="rId127"/>
                          <a:stretch>
                            <a:fillRect/>
                          </a:stretch>
                        </pic:blipFill>
                        <pic:spPr>
                          <a:xfrm>
                            <a:off x="0" y="0"/>
                            <a:ext cx="1642957" cy="1350660"/>
                          </a:xfrm>
                          <a:prstGeom prst="rect">
                            <a:avLst/>
                          </a:prstGeom>
                        </pic:spPr>
                      </pic:pic>
                    </a:graphicData>
                  </a:graphic>
                </wp:inline>
              </w:drawing>
            </w:r>
          </w:p>
        </w:tc>
        <w:tc>
          <w:tcPr>
            <w:tcW w:w="2804" w:type="dxa"/>
          </w:tcPr>
          <w:p w14:paraId="7664C1CA" w14:textId="77777777" w:rsidR="00C15E94" w:rsidRDefault="00C15E94" w:rsidP="00A0511A">
            <w:r w:rsidRPr="00754B06">
              <w:rPr>
                <w:noProof/>
              </w:rPr>
              <w:drawing>
                <wp:inline distT="0" distB="0" distL="0" distR="0" wp14:anchorId="11F92F75" wp14:editId="1F9E57AC">
                  <wp:extent cx="1600200" cy="1308735"/>
                  <wp:effectExtent l="0" t="0" r="0" b="5715"/>
                  <wp:docPr id="790019213" name="Picture 1" descr="A graph with blue lines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7805" name="Picture 1" descr="A graph with blue lines and a blue line&#10;&#10;AI-generated content may be incorrect."/>
                          <pic:cNvPicPr/>
                        </pic:nvPicPr>
                        <pic:blipFill>
                          <a:blip r:embed="rId128"/>
                          <a:stretch>
                            <a:fillRect/>
                          </a:stretch>
                        </pic:blipFill>
                        <pic:spPr>
                          <a:xfrm>
                            <a:off x="0" y="0"/>
                            <a:ext cx="1620682" cy="1325486"/>
                          </a:xfrm>
                          <a:prstGeom prst="rect">
                            <a:avLst/>
                          </a:prstGeom>
                        </pic:spPr>
                      </pic:pic>
                    </a:graphicData>
                  </a:graphic>
                </wp:inline>
              </w:drawing>
            </w:r>
          </w:p>
        </w:tc>
      </w:tr>
      <w:tr w:rsidR="00C15E94" w14:paraId="5B0A6FD2" w14:textId="77777777" w:rsidTr="00A0511A">
        <w:tc>
          <w:tcPr>
            <w:tcW w:w="2995" w:type="dxa"/>
          </w:tcPr>
          <w:p w14:paraId="3B8413E5" w14:textId="77777777" w:rsidR="00C15E94" w:rsidRDefault="00C15E94" w:rsidP="00A0511A">
            <w:r w:rsidRPr="009436D1">
              <w:rPr>
                <w:noProof/>
              </w:rPr>
              <w:drawing>
                <wp:inline distT="0" distB="0" distL="0" distR="0" wp14:anchorId="189635DB" wp14:editId="559CDA44">
                  <wp:extent cx="1935480" cy="1496413"/>
                  <wp:effectExtent l="0" t="0" r="7620" b="8890"/>
                  <wp:docPr id="612751433" name="Picture 1" descr="A graph of a patient'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55058" name="Picture 1" descr="A graph of a patient's body&#10;&#10;AI-generated content may be incorrect."/>
                          <pic:cNvPicPr/>
                        </pic:nvPicPr>
                        <pic:blipFill>
                          <a:blip r:embed="rId129"/>
                          <a:stretch>
                            <a:fillRect/>
                          </a:stretch>
                        </pic:blipFill>
                        <pic:spPr>
                          <a:xfrm>
                            <a:off x="0" y="0"/>
                            <a:ext cx="1946602" cy="1505012"/>
                          </a:xfrm>
                          <a:prstGeom prst="rect">
                            <a:avLst/>
                          </a:prstGeom>
                        </pic:spPr>
                      </pic:pic>
                    </a:graphicData>
                  </a:graphic>
                </wp:inline>
              </w:drawing>
            </w:r>
          </w:p>
        </w:tc>
        <w:tc>
          <w:tcPr>
            <w:tcW w:w="2831" w:type="dxa"/>
          </w:tcPr>
          <w:p w14:paraId="54FC03DE" w14:textId="77777777" w:rsidR="00C15E94" w:rsidRDefault="00C15E94" w:rsidP="00A0511A">
            <w:r w:rsidRPr="009436D1">
              <w:rPr>
                <w:noProof/>
              </w:rPr>
              <w:drawing>
                <wp:inline distT="0" distB="0" distL="0" distR="0" wp14:anchorId="7D6E3605" wp14:editId="081B5D6C">
                  <wp:extent cx="1699260" cy="1485900"/>
                  <wp:effectExtent l="0" t="0" r="0" b="0"/>
                  <wp:docPr id="2060551842"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92668" name="Picture 1" descr="A graph of a person with a blue line&#10;&#10;AI-generated content may be incorrect."/>
                          <pic:cNvPicPr/>
                        </pic:nvPicPr>
                        <pic:blipFill>
                          <a:blip r:embed="rId130"/>
                          <a:stretch>
                            <a:fillRect/>
                          </a:stretch>
                        </pic:blipFill>
                        <pic:spPr>
                          <a:xfrm>
                            <a:off x="0" y="0"/>
                            <a:ext cx="1717672" cy="1502000"/>
                          </a:xfrm>
                          <a:prstGeom prst="rect">
                            <a:avLst/>
                          </a:prstGeom>
                        </pic:spPr>
                      </pic:pic>
                    </a:graphicData>
                  </a:graphic>
                </wp:inline>
              </w:drawing>
            </w:r>
          </w:p>
        </w:tc>
        <w:tc>
          <w:tcPr>
            <w:tcW w:w="2804" w:type="dxa"/>
          </w:tcPr>
          <w:p w14:paraId="632D4705" w14:textId="77777777" w:rsidR="00C15E94" w:rsidRDefault="00C15E94" w:rsidP="00A0511A">
            <w:r w:rsidRPr="009436D1">
              <w:rPr>
                <w:noProof/>
              </w:rPr>
              <w:drawing>
                <wp:inline distT="0" distB="0" distL="0" distR="0" wp14:anchorId="1CDBB89A" wp14:editId="3445A08C">
                  <wp:extent cx="1804630" cy="1485900"/>
                  <wp:effectExtent l="0" t="0" r="5715" b="0"/>
                  <wp:docPr id="1989594780"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77650" name="Picture 1" descr="A graph with blue lines&#10;&#10;AI-generated content may be incorrect."/>
                          <pic:cNvPicPr/>
                        </pic:nvPicPr>
                        <pic:blipFill>
                          <a:blip r:embed="rId131"/>
                          <a:stretch>
                            <a:fillRect/>
                          </a:stretch>
                        </pic:blipFill>
                        <pic:spPr>
                          <a:xfrm>
                            <a:off x="0" y="0"/>
                            <a:ext cx="1828922" cy="1505902"/>
                          </a:xfrm>
                          <a:prstGeom prst="rect">
                            <a:avLst/>
                          </a:prstGeom>
                        </pic:spPr>
                      </pic:pic>
                    </a:graphicData>
                  </a:graphic>
                </wp:inline>
              </w:drawing>
            </w:r>
          </w:p>
        </w:tc>
      </w:tr>
      <w:tr w:rsidR="00C15E94" w14:paraId="26ED6DD6" w14:textId="77777777" w:rsidTr="00A0511A">
        <w:tc>
          <w:tcPr>
            <w:tcW w:w="2995" w:type="dxa"/>
          </w:tcPr>
          <w:p w14:paraId="3A709F6F" w14:textId="77777777" w:rsidR="00C15E94" w:rsidRDefault="00C15E94" w:rsidP="00A0511A">
            <w:r w:rsidRPr="009436D1">
              <w:rPr>
                <w:noProof/>
              </w:rPr>
              <w:lastRenderedPageBreak/>
              <w:drawing>
                <wp:inline distT="0" distB="0" distL="0" distR="0" wp14:anchorId="6E2CE1F7" wp14:editId="4AE5A908">
                  <wp:extent cx="1851408" cy="1470660"/>
                  <wp:effectExtent l="0" t="0" r="0" b="0"/>
                  <wp:docPr id="412601999" name="Picture 1" descr="A graph of a person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4065" name="Picture 1" descr="A graph of a person with a number of numbers&#10;&#10;AI-generated content may be incorrect."/>
                          <pic:cNvPicPr/>
                        </pic:nvPicPr>
                        <pic:blipFill>
                          <a:blip r:embed="rId132"/>
                          <a:stretch>
                            <a:fillRect/>
                          </a:stretch>
                        </pic:blipFill>
                        <pic:spPr>
                          <a:xfrm>
                            <a:off x="0" y="0"/>
                            <a:ext cx="1862076" cy="1479134"/>
                          </a:xfrm>
                          <a:prstGeom prst="rect">
                            <a:avLst/>
                          </a:prstGeom>
                        </pic:spPr>
                      </pic:pic>
                    </a:graphicData>
                  </a:graphic>
                </wp:inline>
              </w:drawing>
            </w:r>
          </w:p>
        </w:tc>
        <w:tc>
          <w:tcPr>
            <w:tcW w:w="2831" w:type="dxa"/>
          </w:tcPr>
          <w:p w14:paraId="0DA13E7E" w14:textId="77777777" w:rsidR="00C15E94" w:rsidRDefault="00C15E94" w:rsidP="00A0511A">
            <w:r w:rsidRPr="009436D1">
              <w:rPr>
                <w:noProof/>
              </w:rPr>
              <w:drawing>
                <wp:inline distT="0" distB="0" distL="0" distR="0" wp14:anchorId="67926BC0" wp14:editId="773C8867">
                  <wp:extent cx="1780388" cy="1516380"/>
                  <wp:effectExtent l="0" t="0" r="0" b="7620"/>
                  <wp:docPr id="83620511"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0173" name="Picture 1" descr="A graph of a person with a blue line&#10;&#10;AI-generated content may be incorrect."/>
                          <pic:cNvPicPr/>
                        </pic:nvPicPr>
                        <pic:blipFill>
                          <a:blip r:embed="rId133"/>
                          <a:stretch>
                            <a:fillRect/>
                          </a:stretch>
                        </pic:blipFill>
                        <pic:spPr>
                          <a:xfrm>
                            <a:off x="0" y="0"/>
                            <a:ext cx="1800005" cy="1533088"/>
                          </a:xfrm>
                          <a:prstGeom prst="rect">
                            <a:avLst/>
                          </a:prstGeom>
                        </pic:spPr>
                      </pic:pic>
                    </a:graphicData>
                  </a:graphic>
                </wp:inline>
              </w:drawing>
            </w:r>
          </w:p>
        </w:tc>
        <w:tc>
          <w:tcPr>
            <w:tcW w:w="2804" w:type="dxa"/>
          </w:tcPr>
          <w:p w14:paraId="7DE72117" w14:textId="77777777" w:rsidR="00C15E94" w:rsidRDefault="00C15E94" w:rsidP="00A0511A">
            <w:r w:rsidRPr="009436D1">
              <w:rPr>
                <w:noProof/>
              </w:rPr>
              <w:drawing>
                <wp:inline distT="0" distB="0" distL="0" distR="0" wp14:anchorId="6849C795" wp14:editId="717A9C2E">
                  <wp:extent cx="1714500" cy="1508760"/>
                  <wp:effectExtent l="0" t="0" r="0" b="0"/>
                  <wp:docPr id="73472384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11563" name="Picture 1" descr="A graph with numbers and lines&#10;&#10;AI-generated content may be incorrect."/>
                          <pic:cNvPicPr/>
                        </pic:nvPicPr>
                        <pic:blipFill>
                          <a:blip r:embed="rId134"/>
                          <a:stretch>
                            <a:fillRect/>
                          </a:stretch>
                        </pic:blipFill>
                        <pic:spPr>
                          <a:xfrm>
                            <a:off x="0" y="0"/>
                            <a:ext cx="1714730" cy="1508962"/>
                          </a:xfrm>
                          <a:prstGeom prst="rect">
                            <a:avLst/>
                          </a:prstGeom>
                        </pic:spPr>
                      </pic:pic>
                    </a:graphicData>
                  </a:graphic>
                </wp:inline>
              </w:drawing>
            </w:r>
          </w:p>
        </w:tc>
      </w:tr>
      <w:tr w:rsidR="00C15E94" w14:paraId="790151B2" w14:textId="77777777" w:rsidTr="00A0511A">
        <w:tc>
          <w:tcPr>
            <w:tcW w:w="2995" w:type="dxa"/>
          </w:tcPr>
          <w:p w14:paraId="7D9B7598" w14:textId="77777777" w:rsidR="00C15E94" w:rsidRDefault="00C15E94" w:rsidP="00A0511A">
            <w:r w:rsidRPr="009436D1">
              <w:rPr>
                <w:noProof/>
              </w:rPr>
              <w:drawing>
                <wp:inline distT="0" distB="0" distL="0" distR="0" wp14:anchorId="07C696FC" wp14:editId="689B0834">
                  <wp:extent cx="1842770" cy="1415137"/>
                  <wp:effectExtent l="0" t="0" r="5080" b="0"/>
                  <wp:docPr id="130152890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61608" name="Picture 1" descr="A graph of a number of people&#10;&#10;AI-generated content may be incorrect."/>
                          <pic:cNvPicPr/>
                        </pic:nvPicPr>
                        <pic:blipFill>
                          <a:blip r:embed="rId135"/>
                          <a:stretch>
                            <a:fillRect/>
                          </a:stretch>
                        </pic:blipFill>
                        <pic:spPr>
                          <a:xfrm>
                            <a:off x="0" y="0"/>
                            <a:ext cx="1858569" cy="1427270"/>
                          </a:xfrm>
                          <a:prstGeom prst="rect">
                            <a:avLst/>
                          </a:prstGeom>
                        </pic:spPr>
                      </pic:pic>
                    </a:graphicData>
                  </a:graphic>
                </wp:inline>
              </w:drawing>
            </w:r>
          </w:p>
        </w:tc>
        <w:tc>
          <w:tcPr>
            <w:tcW w:w="2831" w:type="dxa"/>
          </w:tcPr>
          <w:p w14:paraId="4FFB33AA" w14:textId="77777777" w:rsidR="00C15E94" w:rsidRDefault="00C15E94" w:rsidP="00A0511A">
            <w:r w:rsidRPr="009436D1">
              <w:rPr>
                <w:noProof/>
              </w:rPr>
              <w:drawing>
                <wp:inline distT="0" distB="0" distL="0" distR="0" wp14:anchorId="1E9697BF" wp14:editId="12484099">
                  <wp:extent cx="1821180" cy="1383802"/>
                  <wp:effectExtent l="0" t="0" r="7620" b="6985"/>
                  <wp:docPr id="961270821"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12527" name="Picture 1" descr="A graph with numbers and a line&#10;&#10;AI-generated content may be incorrect."/>
                          <pic:cNvPicPr/>
                        </pic:nvPicPr>
                        <pic:blipFill>
                          <a:blip r:embed="rId136"/>
                          <a:stretch>
                            <a:fillRect/>
                          </a:stretch>
                        </pic:blipFill>
                        <pic:spPr>
                          <a:xfrm>
                            <a:off x="0" y="0"/>
                            <a:ext cx="1830779" cy="1391096"/>
                          </a:xfrm>
                          <a:prstGeom prst="rect">
                            <a:avLst/>
                          </a:prstGeom>
                        </pic:spPr>
                      </pic:pic>
                    </a:graphicData>
                  </a:graphic>
                </wp:inline>
              </w:drawing>
            </w:r>
          </w:p>
        </w:tc>
        <w:tc>
          <w:tcPr>
            <w:tcW w:w="2804" w:type="dxa"/>
          </w:tcPr>
          <w:p w14:paraId="72F9ECE0" w14:textId="77777777" w:rsidR="00C15E94" w:rsidRDefault="00C15E94" w:rsidP="00A0511A"/>
        </w:tc>
      </w:tr>
    </w:tbl>
    <w:p w14:paraId="72C88D26" w14:textId="3CB28A4A" w:rsidR="00541ADB" w:rsidRDefault="00541ADB">
      <w:pPr>
        <w:spacing w:after="0" w:line="240" w:lineRule="auto"/>
      </w:pPr>
      <w:r>
        <w:br w:type="page"/>
      </w:r>
    </w:p>
    <w:p w14:paraId="2870157F" w14:textId="1E936C97" w:rsidR="00541ADB" w:rsidRDefault="00541ADB" w:rsidP="00541ADB">
      <w:pPr>
        <w:pStyle w:val="Heading2"/>
      </w:pPr>
      <w:bookmarkStart w:id="136" w:name="_Toc204596706"/>
      <w:bookmarkStart w:id="137" w:name="_Toc204633123"/>
      <w:r>
        <w:lastRenderedPageBreak/>
        <w:t xml:space="preserve">Appendix </w:t>
      </w:r>
      <w:r w:rsidR="00C15E94">
        <w:t>D</w:t>
      </w:r>
      <w:r w:rsidR="00375042">
        <w:t xml:space="preserve"> -</w:t>
      </w:r>
      <w:r>
        <w:t xml:space="preserve"> Histogram: </w:t>
      </w:r>
      <w:r w:rsidR="00AB2645">
        <w:t>AFTER</w:t>
      </w:r>
      <w:r>
        <w:t xml:space="preserve"> Normalization</w:t>
      </w:r>
      <w:bookmarkEnd w:id="136"/>
      <w:bookmarkEnd w:id="13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gridCol w:w="3048"/>
        <w:gridCol w:w="3066"/>
      </w:tblGrid>
      <w:tr w:rsidR="00C15E94" w14:paraId="10E0E42F" w14:textId="77777777" w:rsidTr="00A0511A">
        <w:tc>
          <w:tcPr>
            <w:tcW w:w="2974" w:type="dxa"/>
          </w:tcPr>
          <w:p w14:paraId="040170FE" w14:textId="77777777" w:rsidR="00C15E94" w:rsidRDefault="00C15E94" w:rsidP="00A0511A">
            <w:pPr>
              <w:rPr>
                <w:noProof/>
              </w:rPr>
            </w:pPr>
            <w:r>
              <w:rPr>
                <w:noProof/>
              </w:rPr>
              <w:drawing>
                <wp:inline distT="0" distB="0" distL="0" distR="0" wp14:anchorId="40DD3804" wp14:editId="4A5D7CDB">
                  <wp:extent cx="1902418" cy="1516380"/>
                  <wp:effectExtent l="0" t="0" r="3175" b="7620"/>
                  <wp:docPr id="242272911" name="Picture 14" descr="A graph showing the growth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13429" name="Picture 14" descr="A graph showing the growth of the year&#10;&#10;AI-generated content may be incorrect."/>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911233" cy="1523406"/>
                          </a:xfrm>
                          <a:prstGeom prst="rect">
                            <a:avLst/>
                          </a:prstGeom>
                          <a:noFill/>
                          <a:ln>
                            <a:noFill/>
                          </a:ln>
                        </pic:spPr>
                      </pic:pic>
                    </a:graphicData>
                  </a:graphic>
                </wp:inline>
              </w:drawing>
            </w:r>
          </w:p>
        </w:tc>
        <w:tc>
          <w:tcPr>
            <w:tcW w:w="2820" w:type="dxa"/>
          </w:tcPr>
          <w:p w14:paraId="46586A75" w14:textId="77777777" w:rsidR="00C15E94" w:rsidRDefault="00C15E94" w:rsidP="00A0511A">
            <w:pPr>
              <w:rPr>
                <w:noProof/>
              </w:rPr>
            </w:pPr>
            <w:r>
              <w:rPr>
                <w:noProof/>
              </w:rPr>
              <w:drawing>
                <wp:inline distT="0" distB="0" distL="0" distR="0" wp14:anchorId="7865F346" wp14:editId="7A32BF3C">
                  <wp:extent cx="1719274" cy="1478280"/>
                  <wp:effectExtent l="0" t="0" r="0" b="7620"/>
                  <wp:docPr id="1519766044" name="Picture 15" descr="A graph of a healthy di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80887" name="Picture 15" descr="A graph of a healthy diet&#10;&#10;AI-generated content may be incorrect."/>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737631" cy="1494063"/>
                          </a:xfrm>
                          <a:prstGeom prst="rect">
                            <a:avLst/>
                          </a:prstGeom>
                          <a:noFill/>
                          <a:ln>
                            <a:noFill/>
                          </a:ln>
                        </pic:spPr>
                      </pic:pic>
                    </a:graphicData>
                  </a:graphic>
                </wp:inline>
              </w:drawing>
            </w:r>
          </w:p>
        </w:tc>
        <w:tc>
          <w:tcPr>
            <w:tcW w:w="2836" w:type="dxa"/>
          </w:tcPr>
          <w:p w14:paraId="48F8EE75" w14:textId="77777777" w:rsidR="00C15E94" w:rsidRDefault="00C15E94" w:rsidP="00A0511A">
            <w:pPr>
              <w:rPr>
                <w:noProof/>
              </w:rPr>
            </w:pPr>
            <w:r>
              <w:rPr>
                <w:noProof/>
              </w:rPr>
              <w:drawing>
                <wp:inline distT="0" distB="0" distL="0" distR="0" wp14:anchorId="07DF6CD7" wp14:editId="215F3A51">
                  <wp:extent cx="1621790" cy="1516380"/>
                  <wp:effectExtent l="0" t="0" r="0" b="7620"/>
                  <wp:docPr id="21352460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46603" name="Picture 1" descr="A graph of a graph&#10;&#10;AI-generated content may be incorrect."/>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631837" cy="1525774"/>
                          </a:xfrm>
                          <a:prstGeom prst="rect">
                            <a:avLst/>
                          </a:prstGeom>
                          <a:noFill/>
                          <a:ln>
                            <a:noFill/>
                          </a:ln>
                        </pic:spPr>
                      </pic:pic>
                    </a:graphicData>
                  </a:graphic>
                </wp:inline>
              </w:drawing>
            </w:r>
          </w:p>
        </w:tc>
      </w:tr>
      <w:tr w:rsidR="00C15E94" w14:paraId="6D3542D7" w14:textId="77777777" w:rsidTr="00A0511A">
        <w:tc>
          <w:tcPr>
            <w:tcW w:w="2974" w:type="dxa"/>
          </w:tcPr>
          <w:p w14:paraId="1E9EA536" w14:textId="77777777" w:rsidR="00C15E94" w:rsidRDefault="00C15E94" w:rsidP="00A0511A">
            <w:r>
              <w:rPr>
                <w:noProof/>
              </w:rPr>
              <w:drawing>
                <wp:inline distT="0" distB="0" distL="0" distR="0" wp14:anchorId="5D4CF078" wp14:editId="6BB20A87">
                  <wp:extent cx="1699847" cy="1333500"/>
                  <wp:effectExtent l="0" t="0" r="0" b="0"/>
                  <wp:docPr id="1622199761" name="Picture 2"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19527" name="Picture 2" descr="A graph of a normal distribution&#10;&#10;AI-generated content may be incorrect."/>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711912" cy="1342965"/>
                          </a:xfrm>
                          <a:prstGeom prst="rect">
                            <a:avLst/>
                          </a:prstGeom>
                          <a:noFill/>
                          <a:ln>
                            <a:noFill/>
                          </a:ln>
                        </pic:spPr>
                      </pic:pic>
                    </a:graphicData>
                  </a:graphic>
                </wp:inline>
              </w:drawing>
            </w:r>
          </w:p>
        </w:tc>
        <w:tc>
          <w:tcPr>
            <w:tcW w:w="2820" w:type="dxa"/>
          </w:tcPr>
          <w:p w14:paraId="4734BCB1" w14:textId="77777777" w:rsidR="00C15E94" w:rsidRDefault="00C15E94" w:rsidP="00A0511A">
            <w:r>
              <w:rPr>
                <w:noProof/>
              </w:rPr>
              <w:drawing>
                <wp:inline distT="0" distB="0" distL="0" distR="0" wp14:anchorId="284ABC34" wp14:editId="5622E4BD">
                  <wp:extent cx="1653540" cy="1297174"/>
                  <wp:effectExtent l="0" t="0" r="3810" b="0"/>
                  <wp:docPr id="1400557567" name="Picture 3" descr="A graph of a child mortalit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0175" name="Picture 3" descr="A graph of a child mortality rate&#10;&#10;AI-generated content may be incorrect."/>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661977" cy="1303793"/>
                          </a:xfrm>
                          <a:prstGeom prst="rect">
                            <a:avLst/>
                          </a:prstGeom>
                          <a:noFill/>
                          <a:ln>
                            <a:noFill/>
                          </a:ln>
                        </pic:spPr>
                      </pic:pic>
                    </a:graphicData>
                  </a:graphic>
                </wp:inline>
              </w:drawing>
            </w:r>
          </w:p>
        </w:tc>
        <w:tc>
          <w:tcPr>
            <w:tcW w:w="2836" w:type="dxa"/>
          </w:tcPr>
          <w:p w14:paraId="4D37B55B" w14:textId="77777777" w:rsidR="00C15E94" w:rsidRDefault="00C15E94" w:rsidP="00A0511A">
            <w:r>
              <w:rPr>
                <w:noProof/>
              </w:rPr>
              <w:drawing>
                <wp:inline distT="0" distB="0" distL="0" distR="0" wp14:anchorId="13AE1C4D" wp14:editId="19807032">
                  <wp:extent cx="1729740" cy="1356951"/>
                  <wp:effectExtent l="0" t="0" r="3810" b="0"/>
                  <wp:docPr id="1783284983" name="Picture 4" descr="A graph of unemploymen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52071" name="Picture 4" descr="A graph of unemployment rate&#10;&#10;AI-generated content may be incorrect."/>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751763" cy="1374228"/>
                          </a:xfrm>
                          <a:prstGeom prst="rect">
                            <a:avLst/>
                          </a:prstGeom>
                          <a:noFill/>
                          <a:ln>
                            <a:noFill/>
                          </a:ln>
                        </pic:spPr>
                      </pic:pic>
                    </a:graphicData>
                  </a:graphic>
                </wp:inline>
              </w:drawing>
            </w:r>
          </w:p>
        </w:tc>
      </w:tr>
      <w:tr w:rsidR="00C15E94" w14:paraId="29EAE7FA" w14:textId="77777777" w:rsidTr="00A0511A">
        <w:tc>
          <w:tcPr>
            <w:tcW w:w="2974" w:type="dxa"/>
          </w:tcPr>
          <w:p w14:paraId="2F5229B1" w14:textId="77777777" w:rsidR="00C15E94" w:rsidRDefault="00C15E94" w:rsidP="00A0511A">
            <w:r w:rsidRPr="00754B06">
              <w:rPr>
                <w:noProof/>
              </w:rPr>
              <w:drawing>
                <wp:inline distT="0" distB="0" distL="0" distR="0" wp14:anchorId="6F5CE6CF" wp14:editId="5A0F7953">
                  <wp:extent cx="1774825" cy="1431925"/>
                  <wp:effectExtent l="0" t="0" r="0" b="0"/>
                  <wp:docPr id="903519129" name="Picture 1" descr="A graph of a normal life expecta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22271" name="Picture 1" descr="A graph of a normal life expectancy&#10;&#10;AI-generated content may be incorrect."/>
                          <pic:cNvPicPr/>
                        </pic:nvPicPr>
                        <pic:blipFill>
                          <a:blip r:embed="rId126"/>
                          <a:stretch>
                            <a:fillRect/>
                          </a:stretch>
                        </pic:blipFill>
                        <pic:spPr>
                          <a:xfrm>
                            <a:off x="0" y="0"/>
                            <a:ext cx="1789058" cy="1443408"/>
                          </a:xfrm>
                          <a:prstGeom prst="rect">
                            <a:avLst/>
                          </a:prstGeom>
                        </pic:spPr>
                      </pic:pic>
                    </a:graphicData>
                  </a:graphic>
                </wp:inline>
              </w:drawing>
            </w:r>
          </w:p>
        </w:tc>
        <w:tc>
          <w:tcPr>
            <w:tcW w:w="2820" w:type="dxa"/>
          </w:tcPr>
          <w:p w14:paraId="7E16413D" w14:textId="77777777" w:rsidR="00C15E94" w:rsidRDefault="00C15E94" w:rsidP="00A0511A">
            <w:pPr>
              <w:rPr>
                <w:noProof/>
              </w:rPr>
            </w:pPr>
            <w:r>
              <w:rPr>
                <w:noProof/>
              </w:rPr>
              <w:drawing>
                <wp:inline distT="0" distB="0" distL="0" distR="0" wp14:anchorId="1EAE552C" wp14:editId="210641AB">
                  <wp:extent cx="1602105" cy="1333500"/>
                  <wp:effectExtent l="0" t="0" r="0" b="0"/>
                  <wp:docPr id="523381524" name="Picture 1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93431" name="Picture 11" descr="A graph of a graph&#10;&#10;AI-generated content may be incorrect."/>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623160" cy="1351025"/>
                          </a:xfrm>
                          <a:prstGeom prst="rect">
                            <a:avLst/>
                          </a:prstGeom>
                          <a:noFill/>
                          <a:ln>
                            <a:noFill/>
                          </a:ln>
                        </pic:spPr>
                      </pic:pic>
                    </a:graphicData>
                  </a:graphic>
                </wp:inline>
              </w:drawing>
            </w:r>
          </w:p>
        </w:tc>
        <w:tc>
          <w:tcPr>
            <w:tcW w:w="2836" w:type="dxa"/>
          </w:tcPr>
          <w:p w14:paraId="36D1CE7A" w14:textId="77777777" w:rsidR="00C15E94" w:rsidRDefault="00C15E94" w:rsidP="00A0511A">
            <w:pPr>
              <w:rPr>
                <w:noProof/>
              </w:rPr>
            </w:pPr>
            <w:r>
              <w:rPr>
                <w:noProof/>
              </w:rPr>
              <w:drawing>
                <wp:inline distT="0" distB="0" distL="0" distR="0" wp14:anchorId="0811F7F2" wp14:editId="3461A295">
                  <wp:extent cx="1684020" cy="1432411"/>
                  <wp:effectExtent l="0" t="0" r="0" b="0"/>
                  <wp:docPr id="167566678" name="Picture 1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97553" name="Picture 12" descr="A graph with blue lines&#10;&#10;AI-generated content may be incorrect."/>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706051" cy="1451150"/>
                          </a:xfrm>
                          <a:prstGeom prst="rect">
                            <a:avLst/>
                          </a:prstGeom>
                          <a:noFill/>
                          <a:ln>
                            <a:noFill/>
                          </a:ln>
                        </pic:spPr>
                      </pic:pic>
                    </a:graphicData>
                  </a:graphic>
                </wp:inline>
              </w:drawing>
            </w:r>
          </w:p>
        </w:tc>
      </w:tr>
      <w:tr w:rsidR="00C15E94" w14:paraId="3CEBAF78" w14:textId="77777777" w:rsidTr="00A0511A">
        <w:tc>
          <w:tcPr>
            <w:tcW w:w="2974" w:type="dxa"/>
          </w:tcPr>
          <w:p w14:paraId="33D22A80" w14:textId="77777777" w:rsidR="00C15E94" w:rsidRDefault="00C15E94" w:rsidP="00A0511A">
            <w:r>
              <w:rPr>
                <w:noProof/>
              </w:rPr>
              <w:drawing>
                <wp:inline distT="0" distB="0" distL="0" distR="0" wp14:anchorId="20A6F34A" wp14:editId="3FD02A76">
                  <wp:extent cx="1643380" cy="1386840"/>
                  <wp:effectExtent l="0" t="0" r="0" b="3810"/>
                  <wp:docPr id="1133493289" name="Picture 5" descr="A graph of a normalized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50531" name="Picture 5" descr="A graph of a normalized number of patients&#10;&#10;AI-generated content may be incorrect."/>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668561" cy="1408090"/>
                          </a:xfrm>
                          <a:prstGeom prst="rect">
                            <a:avLst/>
                          </a:prstGeom>
                          <a:noFill/>
                          <a:ln>
                            <a:noFill/>
                          </a:ln>
                        </pic:spPr>
                      </pic:pic>
                    </a:graphicData>
                  </a:graphic>
                </wp:inline>
              </w:drawing>
            </w:r>
          </w:p>
        </w:tc>
        <w:tc>
          <w:tcPr>
            <w:tcW w:w="2820" w:type="dxa"/>
          </w:tcPr>
          <w:p w14:paraId="20B551AF" w14:textId="77777777" w:rsidR="00C15E94" w:rsidRDefault="00C15E94" w:rsidP="00A0511A">
            <w:r w:rsidRPr="009436D1">
              <w:rPr>
                <w:noProof/>
              </w:rPr>
              <w:drawing>
                <wp:inline distT="0" distB="0" distL="0" distR="0" wp14:anchorId="2FF9BCC5" wp14:editId="1ACBAB7C">
                  <wp:extent cx="1699260" cy="1485900"/>
                  <wp:effectExtent l="0" t="0" r="0" b="0"/>
                  <wp:docPr id="1413191271"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6635" name="Picture 1" descr="A graph of a person with a blue line&#10;&#10;AI-generated content may be incorrect."/>
                          <pic:cNvPicPr/>
                        </pic:nvPicPr>
                        <pic:blipFill>
                          <a:blip r:embed="rId130"/>
                          <a:stretch>
                            <a:fillRect/>
                          </a:stretch>
                        </pic:blipFill>
                        <pic:spPr>
                          <a:xfrm>
                            <a:off x="0" y="0"/>
                            <a:ext cx="1717672" cy="1502000"/>
                          </a:xfrm>
                          <a:prstGeom prst="rect">
                            <a:avLst/>
                          </a:prstGeom>
                        </pic:spPr>
                      </pic:pic>
                    </a:graphicData>
                  </a:graphic>
                </wp:inline>
              </w:drawing>
            </w:r>
          </w:p>
        </w:tc>
        <w:tc>
          <w:tcPr>
            <w:tcW w:w="2836" w:type="dxa"/>
          </w:tcPr>
          <w:p w14:paraId="670B709A" w14:textId="77777777" w:rsidR="00C15E94" w:rsidRDefault="00C15E94" w:rsidP="00A0511A">
            <w:r w:rsidRPr="009436D1">
              <w:rPr>
                <w:noProof/>
              </w:rPr>
              <w:drawing>
                <wp:inline distT="0" distB="0" distL="0" distR="0" wp14:anchorId="127E6654" wp14:editId="1628536C">
                  <wp:extent cx="1804630" cy="1485900"/>
                  <wp:effectExtent l="0" t="0" r="5715" b="0"/>
                  <wp:docPr id="137291605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07181" name="Picture 1" descr="A graph with blue lines&#10;&#10;AI-generated content may be incorrect."/>
                          <pic:cNvPicPr/>
                        </pic:nvPicPr>
                        <pic:blipFill>
                          <a:blip r:embed="rId131"/>
                          <a:stretch>
                            <a:fillRect/>
                          </a:stretch>
                        </pic:blipFill>
                        <pic:spPr>
                          <a:xfrm>
                            <a:off x="0" y="0"/>
                            <a:ext cx="1828922" cy="1505902"/>
                          </a:xfrm>
                          <a:prstGeom prst="rect">
                            <a:avLst/>
                          </a:prstGeom>
                        </pic:spPr>
                      </pic:pic>
                    </a:graphicData>
                  </a:graphic>
                </wp:inline>
              </w:drawing>
            </w:r>
          </w:p>
        </w:tc>
      </w:tr>
      <w:tr w:rsidR="00C15E94" w14:paraId="3B1289E1" w14:textId="77777777" w:rsidTr="00A0511A">
        <w:tc>
          <w:tcPr>
            <w:tcW w:w="2974" w:type="dxa"/>
          </w:tcPr>
          <w:p w14:paraId="38B75B2C" w14:textId="77777777" w:rsidR="00C15E94" w:rsidRDefault="00C15E94" w:rsidP="00A0511A">
            <w:pPr>
              <w:rPr>
                <w:noProof/>
              </w:rPr>
            </w:pPr>
            <w:r>
              <w:rPr>
                <w:noProof/>
              </w:rPr>
              <w:lastRenderedPageBreak/>
              <w:drawing>
                <wp:inline distT="0" distB="0" distL="0" distR="0" wp14:anchorId="241524D6" wp14:editId="5A32EDF9">
                  <wp:extent cx="1680420" cy="1318260"/>
                  <wp:effectExtent l="0" t="0" r="0" b="0"/>
                  <wp:docPr id="2063330007" name="Picture 6"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74678" name="Picture 6" descr="A graph of a number of patients&#10;&#10;AI-generated content may be incorrect."/>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699255" cy="1333036"/>
                          </a:xfrm>
                          <a:prstGeom prst="rect">
                            <a:avLst/>
                          </a:prstGeom>
                          <a:noFill/>
                          <a:ln>
                            <a:noFill/>
                          </a:ln>
                        </pic:spPr>
                      </pic:pic>
                    </a:graphicData>
                  </a:graphic>
                </wp:inline>
              </w:drawing>
            </w:r>
          </w:p>
        </w:tc>
        <w:tc>
          <w:tcPr>
            <w:tcW w:w="2820" w:type="dxa"/>
          </w:tcPr>
          <w:p w14:paraId="6D3172E2" w14:textId="77777777" w:rsidR="00C15E94" w:rsidRDefault="00C15E94" w:rsidP="00A0511A">
            <w:pPr>
              <w:rPr>
                <w:noProof/>
              </w:rPr>
            </w:pPr>
            <w:r>
              <w:rPr>
                <w:noProof/>
              </w:rPr>
              <w:drawing>
                <wp:inline distT="0" distB="0" distL="0" distR="0" wp14:anchorId="6EE04731" wp14:editId="2D18058F">
                  <wp:extent cx="1798320" cy="1410751"/>
                  <wp:effectExtent l="0" t="0" r="0" b="0"/>
                  <wp:docPr id="162760961" name="Picture 7"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50274" name="Picture 7" descr="A graph of a person with a blue line&#10;&#10;AI-generated content may be incorrect."/>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811256" cy="1420899"/>
                          </a:xfrm>
                          <a:prstGeom prst="rect">
                            <a:avLst/>
                          </a:prstGeom>
                          <a:noFill/>
                          <a:ln>
                            <a:noFill/>
                          </a:ln>
                        </pic:spPr>
                      </pic:pic>
                    </a:graphicData>
                  </a:graphic>
                </wp:inline>
              </w:drawing>
            </w:r>
          </w:p>
        </w:tc>
        <w:tc>
          <w:tcPr>
            <w:tcW w:w="2836" w:type="dxa"/>
          </w:tcPr>
          <w:p w14:paraId="1D114862" w14:textId="77777777" w:rsidR="00C15E94" w:rsidRDefault="00C15E94" w:rsidP="00A0511A">
            <w:pPr>
              <w:rPr>
                <w:noProof/>
              </w:rPr>
            </w:pPr>
            <w:r>
              <w:rPr>
                <w:noProof/>
              </w:rPr>
              <w:drawing>
                <wp:inline distT="0" distB="0" distL="0" distR="0" wp14:anchorId="0D9A0203" wp14:editId="684BF65E">
                  <wp:extent cx="1643994" cy="1356360"/>
                  <wp:effectExtent l="0" t="0" r="0" b="0"/>
                  <wp:docPr id="1211318231"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32" name="Picture 8" descr="A graph of a graph&#10;&#10;AI-generated content may be incorrect."/>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655577" cy="1365917"/>
                          </a:xfrm>
                          <a:prstGeom prst="rect">
                            <a:avLst/>
                          </a:prstGeom>
                          <a:noFill/>
                          <a:ln>
                            <a:noFill/>
                          </a:ln>
                        </pic:spPr>
                      </pic:pic>
                    </a:graphicData>
                  </a:graphic>
                </wp:inline>
              </w:drawing>
            </w:r>
          </w:p>
        </w:tc>
      </w:tr>
      <w:tr w:rsidR="00C15E94" w14:paraId="32DF7020" w14:textId="77777777" w:rsidTr="00A0511A">
        <w:tc>
          <w:tcPr>
            <w:tcW w:w="2974" w:type="dxa"/>
          </w:tcPr>
          <w:p w14:paraId="51405202" w14:textId="77777777" w:rsidR="00C15E94" w:rsidRDefault="00C15E94" w:rsidP="00A0511A">
            <w:r>
              <w:rPr>
                <w:noProof/>
              </w:rPr>
              <w:drawing>
                <wp:inline distT="0" distB="0" distL="0" distR="0" wp14:anchorId="453766B7" wp14:editId="796C49E7">
                  <wp:extent cx="1699260" cy="1333040"/>
                  <wp:effectExtent l="0" t="0" r="0" b="635"/>
                  <wp:docPr id="1383091662" name="Picture 13"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67785" name="Picture 13" descr="A graph of a person with a blue line&#10;&#10;AI-generated content may be incorrect."/>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712125" cy="1343132"/>
                          </a:xfrm>
                          <a:prstGeom prst="rect">
                            <a:avLst/>
                          </a:prstGeom>
                          <a:noFill/>
                          <a:ln>
                            <a:noFill/>
                          </a:ln>
                        </pic:spPr>
                      </pic:pic>
                    </a:graphicData>
                  </a:graphic>
                </wp:inline>
              </w:drawing>
            </w:r>
          </w:p>
        </w:tc>
        <w:tc>
          <w:tcPr>
            <w:tcW w:w="2820" w:type="dxa"/>
          </w:tcPr>
          <w:p w14:paraId="2B96E554" w14:textId="77777777" w:rsidR="00C15E94" w:rsidRDefault="00C15E94" w:rsidP="00A0511A">
            <w:r>
              <w:rPr>
                <w:noProof/>
              </w:rPr>
              <w:drawing>
                <wp:inline distT="0" distB="0" distL="0" distR="0" wp14:anchorId="4A5C1170" wp14:editId="4915CC87">
                  <wp:extent cx="1680420" cy="1318260"/>
                  <wp:effectExtent l="0" t="0" r="0" b="0"/>
                  <wp:docPr id="450508361"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50409" name="Picture 9" descr="A graph of a graph&#10;&#10;AI-generated content may be incorrect."/>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684695" cy="1321613"/>
                          </a:xfrm>
                          <a:prstGeom prst="rect">
                            <a:avLst/>
                          </a:prstGeom>
                          <a:noFill/>
                          <a:ln>
                            <a:noFill/>
                          </a:ln>
                        </pic:spPr>
                      </pic:pic>
                    </a:graphicData>
                  </a:graphic>
                </wp:inline>
              </w:drawing>
            </w:r>
          </w:p>
        </w:tc>
        <w:tc>
          <w:tcPr>
            <w:tcW w:w="2836" w:type="dxa"/>
          </w:tcPr>
          <w:p w14:paraId="56E88FBF" w14:textId="77777777" w:rsidR="00C15E94" w:rsidRDefault="00C15E94" w:rsidP="00A0511A"/>
        </w:tc>
      </w:tr>
    </w:tbl>
    <w:p w14:paraId="3B64DA9B" w14:textId="77777777" w:rsidR="00541ADB" w:rsidRPr="00541ADB" w:rsidRDefault="00541ADB" w:rsidP="00541ADB"/>
    <w:bookmarkEnd w:id="0"/>
    <w:bookmarkEnd w:id="1"/>
    <w:p w14:paraId="1F93A716" w14:textId="77777777" w:rsidR="00DC17D3" w:rsidRDefault="00DC17D3" w:rsidP="00983064"/>
    <w:p w14:paraId="08B0167B" w14:textId="77777777" w:rsidR="00D6517B" w:rsidRDefault="00D6517B" w:rsidP="00983064"/>
    <w:p w14:paraId="510A5546" w14:textId="77777777" w:rsidR="00D6517B" w:rsidRDefault="00D6517B" w:rsidP="00983064"/>
    <w:p w14:paraId="78319EAD" w14:textId="77777777" w:rsidR="00516186" w:rsidRDefault="00516186" w:rsidP="00983064"/>
    <w:p w14:paraId="15DB066E" w14:textId="77777777" w:rsidR="00D6517B" w:rsidRDefault="00D6517B" w:rsidP="00983064"/>
    <w:p w14:paraId="1FB465A6" w14:textId="77777777" w:rsidR="00516186" w:rsidRDefault="00516186" w:rsidP="00983064"/>
    <w:p w14:paraId="7E6969B0" w14:textId="77777777" w:rsidR="00516186" w:rsidRDefault="00516186" w:rsidP="00983064"/>
    <w:p w14:paraId="3C725608" w14:textId="77777777" w:rsidR="00516186" w:rsidRDefault="00516186" w:rsidP="00983064"/>
    <w:p w14:paraId="0FDEE116" w14:textId="77777777" w:rsidR="00516186" w:rsidRDefault="00516186" w:rsidP="00983064"/>
    <w:p w14:paraId="31377584" w14:textId="77777777" w:rsidR="00516186" w:rsidRDefault="00516186" w:rsidP="00983064"/>
    <w:p w14:paraId="2E1F9FB2" w14:textId="77777777" w:rsidR="00516186" w:rsidRDefault="00516186" w:rsidP="00983064"/>
    <w:p w14:paraId="05CD7498" w14:textId="77777777" w:rsidR="00516186" w:rsidRDefault="00516186" w:rsidP="00983064"/>
    <w:p w14:paraId="014684EE" w14:textId="77777777" w:rsidR="00516186" w:rsidRDefault="00516186" w:rsidP="00983064"/>
    <w:p w14:paraId="35B871FB" w14:textId="77777777" w:rsidR="00516186" w:rsidRDefault="00516186" w:rsidP="00983064"/>
    <w:p w14:paraId="22AAF78F" w14:textId="77777777" w:rsidR="00516186" w:rsidRDefault="00516186" w:rsidP="00983064"/>
    <w:p w14:paraId="4677661F" w14:textId="77777777" w:rsidR="00B01F62" w:rsidRDefault="00B01F62" w:rsidP="00983064"/>
    <w:p w14:paraId="1B3F280C" w14:textId="498986B0" w:rsidR="00B01F62" w:rsidRDefault="00E73EAB" w:rsidP="00030C65">
      <w:pPr>
        <w:pStyle w:val="Heading2"/>
      </w:pPr>
      <w:bookmarkStart w:id="138" w:name="_Toc204633124"/>
      <w:r>
        <w:lastRenderedPageBreak/>
        <w:t xml:space="preserve">Appendix </w:t>
      </w:r>
      <w:r w:rsidR="00166733">
        <w:t>E</w:t>
      </w:r>
      <w:r>
        <w:t xml:space="preserve"> </w:t>
      </w:r>
      <w:r w:rsidR="00263246">
        <w:t xml:space="preserve">- </w:t>
      </w:r>
      <w:r>
        <w:t>Forecast Diagrams</w:t>
      </w:r>
      <w:r w:rsidR="00CF4090">
        <w:t xml:space="preserve"> – Group by Target</w:t>
      </w:r>
      <w:r w:rsidR="004F01D5">
        <w:t>s (Life Expectancy, Diabetes and CVD)</w:t>
      </w:r>
      <w:bookmarkEnd w:id="138"/>
    </w:p>
    <w:p w14:paraId="122D9AA6" w14:textId="621CCA15" w:rsidR="009D40D8" w:rsidRPr="008F5A38" w:rsidRDefault="004F01D5" w:rsidP="00983064">
      <w:pPr>
        <w:rPr>
          <w:b/>
          <w:bCs/>
          <w:i/>
          <w:iCs/>
        </w:rPr>
      </w:pPr>
      <w:r w:rsidRPr="008F5A38">
        <w:rPr>
          <w:b/>
          <w:bCs/>
          <w:i/>
          <w:iCs/>
        </w:rPr>
        <w:t>Life Expectancy:</w:t>
      </w:r>
    </w:p>
    <w:p w14:paraId="4FDB4663" w14:textId="04B7A4E5" w:rsidR="004F01D5" w:rsidRDefault="0032467B" w:rsidP="00983064">
      <w:r>
        <w:rPr>
          <w:noProof/>
        </w:rPr>
        <w:drawing>
          <wp:inline distT="0" distB="0" distL="0" distR="0" wp14:anchorId="143D96A6" wp14:editId="55ED905B">
            <wp:extent cx="5943600" cy="2523490"/>
            <wp:effectExtent l="0" t="0" r="0" b="0"/>
            <wp:docPr id="5" name="Picture 4" descr="A graph with different colored lines&#10;&#10;AI-generated content may be incorrect.">
              <a:extLst xmlns:a="http://schemas.openxmlformats.org/drawingml/2006/main">
                <a:ext uri="{FF2B5EF4-FFF2-40B4-BE49-F238E27FC236}">
                  <a16:creationId xmlns:a16="http://schemas.microsoft.com/office/drawing/2014/main" id="{866D08D8-905F-2EBC-08B0-F9FF53F5BE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different colored lines&#10;&#10;AI-generated content may be incorrect.">
                      <a:extLst>
                        <a:ext uri="{FF2B5EF4-FFF2-40B4-BE49-F238E27FC236}">
                          <a16:creationId xmlns:a16="http://schemas.microsoft.com/office/drawing/2014/main" id="{866D08D8-905F-2EBC-08B0-F9FF53F5BE1A}"/>
                        </a:ext>
                      </a:extLst>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pic:spPr>
                </pic:pic>
              </a:graphicData>
            </a:graphic>
          </wp:inline>
        </w:drawing>
      </w:r>
    </w:p>
    <w:p w14:paraId="2FA1877C" w14:textId="2F4B79C3" w:rsidR="0032467B" w:rsidRDefault="008F6339" w:rsidP="00983064">
      <w:r>
        <w:rPr>
          <w:noProof/>
        </w:rPr>
        <w:drawing>
          <wp:inline distT="0" distB="0" distL="0" distR="0" wp14:anchorId="7D8AEE80" wp14:editId="0891F03B">
            <wp:extent cx="5943600" cy="2526665"/>
            <wp:effectExtent l="0" t="0" r="0" b="6985"/>
            <wp:docPr id="9" name="Picture 8" descr="A graph with a line going up&#10;&#10;AI-generated content may be incorrect.">
              <a:extLst xmlns:a="http://schemas.openxmlformats.org/drawingml/2006/main">
                <a:ext uri="{FF2B5EF4-FFF2-40B4-BE49-F238E27FC236}">
                  <a16:creationId xmlns:a16="http://schemas.microsoft.com/office/drawing/2014/main" id="{EDA02318-F902-FC56-17D8-A1F4DADA20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with a line going up&#10;&#10;AI-generated content may be incorrect.">
                      <a:extLst>
                        <a:ext uri="{FF2B5EF4-FFF2-40B4-BE49-F238E27FC236}">
                          <a16:creationId xmlns:a16="http://schemas.microsoft.com/office/drawing/2014/main" id="{EDA02318-F902-FC56-17D8-A1F4DADA20BC}"/>
                        </a:ext>
                      </a:extLst>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2BC03FC7" w14:textId="3ADB3553" w:rsidR="008F6339" w:rsidRDefault="00BB7EFC" w:rsidP="00983064">
      <w:r>
        <w:rPr>
          <w:noProof/>
        </w:rPr>
        <w:lastRenderedPageBreak/>
        <w:drawing>
          <wp:inline distT="0" distB="0" distL="0" distR="0" wp14:anchorId="06998EAB" wp14:editId="6D9DA002">
            <wp:extent cx="5943600" cy="2526665"/>
            <wp:effectExtent l="0" t="0" r="0" b="6985"/>
            <wp:docPr id="12" name="Picture 11" descr="A graph showing a line&#10;&#10;AI-generated content may be incorrect.">
              <a:extLst xmlns:a="http://schemas.openxmlformats.org/drawingml/2006/main">
                <a:ext uri="{FF2B5EF4-FFF2-40B4-BE49-F238E27FC236}">
                  <a16:creationId xmlns:a16="http://schemas.microsoft.com/office/drawing/2014/main" id="{76907569-ED43-D06D-CE8F-6F90019C07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aph showing a line&#10;&#10;AI-generated content may be incorrect.">
                      <a:extLst>
                        <a:ext uri="{FF2B5EF4-FFF2-40B4-BE49-F238E27FC236}">
                          <a16:creationId xmlns:a16="http://schemas.microsoft.com/office/drawing/2014/main" id="{76907569-ED43-D06D-CE8F-6F90019C076E}"/>
                        </a:ext>
                      </a:extLst>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72A03777" w14:textId="13AEDD11" w:rsidR="00B01F62" w:rsidRDefault="002315E1" w:rsidP="00983064">
      <w:r>
        <w:rPr>
          <w:noProof/>
        </w:rPr>
        <w:drawing>
          <wp:inline distT="0" distB="0" distL="0" distR="0" wp14:anchorId="36638E0C" wp14:editId="59EE8E9A">
            <wp:extent cx="5943600" cy="2526665"/>
            <wp:effectExtent l="0" t="0" r="0" b="6985"/>
            <wp:docPr id="15" name="Picture 14" descr="A graph with lines and colors&#10;&#10;AI-generated content may be incorrect.">
              <a:extLst xmlns:a="http://schemas.openxmlformats.org/drawingml/2006/main">
                <a:ext uri="{FF2B5EF4-FFF2-40B4-BE49-F238E27FC236}">
                  <a16:creationId xmlns:a16="http://schemas.microsoft.com/office/drawing/2014/main" id="{8157CBE0-B845-9138-D010-85DF57F53D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graph with lines and colors&#10;&#10;AI-generated content may be incorrect.">
                      <a:extLst>
                        <a:ext uri="{FF2B5EF4-FFF2-40B4-BE49-F238E27FC236}">
                          <a16:creationId xmlns:a16="http://schemas.microsoft.com/office/drawing/2014/main" id="{8157CBE0-B845-9138-D010-85DF57F53D13}"/>
                        </a:ext>
                      </a:extLst>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7B66B238" w14:textId="6C133FD1" w:rsidR="002315E1" w:rsidRDefault="00AD7506" w:rsidP="00983064">
      <w:r>
        <w:rPr>
          <w:noProof/>
        </w:rPr>
        <w:drawing>
          <wp:inline distT="0" distB="0" distL="0" distR="0" wp14:anchorId="398419EE" wp14:editId="653C489E">
            <wp:extent cx="5943600" cy="2526665"/>
            <wp:effectExtent l="0" t="0" r="0" b="6985"/>
            <wp:docPr id="18" name="Picture 17" descr="A graph with a line going up&#10;&#10;AI-generated content may be incorrect.">
              <a:extLst xmlns:a="http://schemas.openxmlformats.org/drawingml/2006/main">
                <a:ext uri="{FF2B5EF4-FFF2-40B4-BE49-F238E27FC236}">
                  <a16:creationId xmlns:a16="http://schemas.microsoft.com/office/drawing/2014/main" id="{A6D1183C-5332-C7B4-F5D1-480A0603AC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graph with a line going up&#10;&#10;AI-generated content may be incorrect.">
                      <a:extLst>
                        <a:ext uri="{FF2B5EF4-FFF2-40B4-BE49-F238E27FC236}">
                          <a16:creationId xmlns:a16="http://schemas.microsoft.com/office/drawing/2014/main" id="{A6D1183C-5332-C7B4-F5D1-480A0603ACAE}"/>
                        </a:ext>
                      </a:extLst>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1C70BFD7" w14:textId="1E681D47" w:rsidR="00AD7506" w:rsidRDefault="00296127" w:rsidP="00983064">
      <w:r>
        <w:rPr>
          <w:noProof/>
        </w:rPr>
        <w:lastRenderedPageBreak/>
        <w:drawing>
          <wp:inline distT="0" distB="0" distL="0" distR="0" wp14:anchorId="1B37DFAC" wp14:editId="4DC9149F">
            <wp:extent cx="5943600" cy="2526665"/>
            <wp:effectExtent l="0" t="0" r="0" b="6985"/>
            <wp:docPr id="21" name="Picture 20" descr="A graph with orange and green lines&#10;&#10;AI-generated content may be incorrect.">
              <a:extLst xmlns:a="http://schemas.openxmlformats.org/drawingml/2006/main">
                <a:ext uri="{FF2B5EF4-FFF2-40B4-BE49-F238E27FC236}">
                  <a16:creationId xmlns:a16="http://schemas.microsoft.com/office/drawing/2014/main" id="{269CC151-6ACC-1F72-7F55-AB9FEDEED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graph with orange and green lines&#10;&#10;AI-generated content may be incorrect.">
                      <a:extLst>
                        <a:ext uri="{FF2B5EF4-FFF2-40B4-BE49-F238E27FC236}">
                          <a16:creationId xmlns:a16="http://schemas.microsoft.com/office/drawing/2014/main" id="{269CC151-6ACC-1F72-7F55-AB9FEDEED3A5}"/>
                        </a:ext>
                      </a:extLst>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5CE775C9" w14:textId="116DE064" w:rsidR="00296127" w:rsidRDefault="00296127" w:rsidP="00983064">
      <w:r>
        <w:rPr>
          <w:noProof/>
        </w:rPr>
        <w:drawing>
          <wp:inline distT="0" distB="0" distL="0" distR="0" wp14:anchorId="3F461C04" wp14:editId="40A028D5">
            <wp:extent cx="5943600" cy="2526665"/>
            <wp:effectExtent l="0" t="0" r="0" b="6985"/>
            <wp:docPr id="24" name="Picture 23" descr="A graph with lines and numbers&#10;&#10;AI-generated content may be incorrect.">
              <a:extLst xmlns:a="http://schemas.openxmlformats.org/drawingml/2006/main">
                <a:ext uri="{FF2B5EF4-FFF2-40B4-BE49-F238E27FC236}">
                  <a16:creationId xmlns:a16="http://schemas.microsoft.com/office/drawing/2014/main" id="{54B8C2ED-8607-FB71-AA40-547FA46175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graph with lines and numbers&#10;&#10;AI-generated content may be incorrect.">
                      <a:extLst>
                        <a:ext uri="{FF2B5EF4-FFF2-40B4-BE49-F238E27FC236}">
                          <a16:creationId xmlns:a16="http://schemas.microsoft.com/office/drawing/2014/main" id="{54B8C2ED-8607-FB71-AA40-547FA4617517}"/>
                        </a:ext>
                      </a:extLst>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6FC7B294" w14:textId="46C10F55" w:rsidR="00296127" w:rsidRDefault="00E03EF4" w:rsidP="00983064">
      <w:r>
        <w:rPr>
          <w:noProof/>
        </w:rPr>
        <w:drawing>
          <wp:inline distT="0" distB="0" distL="0" distR="0" wp14:anchorId="7776115C" wp14:editId="0DF7DC05">
            <wp:extent cx="5943600" cy="2526665"/>
            <wp:effectExtent l="0" t="0" r="0" b="6985"/>
            <wp:docPr id="27" name="Picture 26" descr="A graph with different colored lines&#10;&#10;AI-generated content may be incorrect.">
              <a:extLst xmlns:a="http://schemas.openxmlformats.org/drawingml/2006/main">
                <a:ext uri="{FF2B5EF4-FFF2-40B4-BE49-F238E27FC236}">
                  <a16:creationId xmlns:a16="http://schemas.microsoft.com/office/drawing/2014/main" id="{F730BB18-27C9-B8AA-0269-BB9BB8A00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A graph with different colored lines&#10;&#10;AI-generated content may be incorrect.">
                      <a:extLst>
                        <a:ext uri="{FF2B5EF4-FFF2-40B4-BE49-F238E27FC236}">
                          <a16:creationId xmlns:a16="http://schemas.microsoft.com/office/drawing/2014/main" id="{F730BB18-27C9-B8AA-0269-BB9BB8A0073E}"/>
                        </a:ext>
                      </a:extLst>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5BF12B59" w14:textId="1FF97EC3" w:rsidR="00F0117D" w:rsidRDefault="00F0117D" w:rsidP="00983064">
      <w:r>
        <w:rPr>
          <w:noProof/>
        </w:rPr>
        <w:lastRenderedPageBreak/>
        <w:drawing>
          <wp:inline distT="0" distB="0" distL="0" distR="0" wp14:anchorId="5161F7C2" wp14:editId="3CF65DC3">
            <wp:extent cx="5943600" cy="2526665"/>
            <wp:effectExtent l="0" t="0" r="0" b="6985"/>
            <wp:docPr id="30" name="Picture 29" descr="A graph with different colored lines&#10;&#10;AI-generated content may be incorrect.">
              <a:extLst xmlns:a="http://schemas.openxmlformats.org/drawingml/2006/main">
                <a:ext uri="{FF2B5EF4-FFF2-40B4-BE49-F238E27FC236}">
                  <a16:creationId xmlns:a16="http://schemas.microsoft.com/office/drawing/2014/main" id="{55674589-C65E-6AC3-64C4-D96BBF9928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graph with different colored lines&#10;&#10;AI-generated content may be incorrect.">
                      <a:extLst>
                        <a:ext uri="{FF2B5EF4-FFF2-40B4-BE49-F238E27FC236}">
                          <a16:creationId xmlns:a16="http://schemas.microsoft.com/office/drawing/2014/main" id="{55674589-C65E-6AC3-64C4-D96BBF9928C9}"/>
                        </a:ext>
                      </a:extLst>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r>
        <w:rPr>
          <w:noProof/>
        </w:rPr>
        <w:drawing>
          <wp:inline distT="0" distB="0" distL="0" distR="0" wp14:anchorId="61DF819B" wp14:editId="45A684CA">
            <wp:extent cx="5943600" cy="2526665"/>
            <wp:effectExtent l="0" t="0" r="0" b="6985"/>
            <wp:docPr id="33" name="Picture 32" descr="A graph with a line going up&#10;&#10;AI-generated content may be incorrect.">
              <a:extLst xmlns:a="http://schemas.openxmlformats.org/drawingml/2006/main">
                <a:ext uri="{FF2B5EF4-FFF2-40B4-BE49-F238E27FC236}">
                  <a16:creationId xmlns:a16="http://schemas.microsoft.com/office/drawing/2014/main" id="{E056DF46-6D09-8372-8BDA-0A083F3033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graph with a line going up&#10;&#10;AI-generated content may be incorrect.">
                      <a:extLst>
                        <a:ext uri="{FF2B5EF4-FFF2-40B4-BE49-F238E27FC236}">
                          <a16:creationId xmlns:a16="http://schemas.microsoft.com/office/drawing/2014/main" id="{E056DF46-6D09-8372-8BDA-0A083F30338B}"/>
                        </a:ext>
                      </a:extLst>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5780A4A9" w14:textId="3943B05F" w:rsidR="00B01F62" w:rsidRPr="008F5A38" w:rsidRDefault="00F0117D" w:rsidP="00983064">
      <w:pPr>
        <w:rPr>
          <w:b/>
          <w:bCs/>
          <w:i/>
          <w:iCs/>
        </w:rPr>
      </w:pPr>
      <w:r w:rsidRPr="008F5A38">
        <w:rPr>
          <w:b/>
          <w:bCs/>
          <w:i/>
          <w:iCs/>
        </w:rPr>
        <w:t>Diabetes:</w:t>
      </w:r>
    </w:p>
    <w:p w14:paraId="36679218" w14:textId="3AD13DE5" w:rsidR="00F0117D" w:rsidRDefault="00097CDE" w:rsidP="00983064">
      <w:r>
        <w:rPr>
          <w:noProof/>
        </w:rPr>
        <w:drawing>
          <wp:inline distT="0" distB="0" distL="0" distR="0" wp14:anchorId="08405070" wp14:editId="76AB455D">
            <wp:extent cx="5943600" cy="2523490"/>
            <wp:effectExtent l="0" t="0" r="0" b="0"/>
            <wp:docPr id="7" name="Picture 6" descr="A graph with a line going up&#10;&#10;AI-generated content may be incorrect.">
              <a:extLst xmlns:a="http://schemas.openxmlformats.org/drawingml/2006/main">
                <a:ext uri="{FF2B5EF4-FFF2-40B4-BE49-F238E27FC236}">
                  <a16:creationId xmlns:a16="http://schemas.microsoft.com/office/drawing/2014/main" id="{6237F206-8C55-AC36-1230-C2F7E5BC53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a line going up&#10;&#10;AI-generated content may be incorrect.">
                      <a:extLst>
                        <a:ext uri="{FF2B5EF4-FFF2-40B4-BE49-F238E27FC236}">
                          <a16:creationId xmlns:a16="http://schemas.microsoft.com/office/drawing/2014/main" id="{6237F206-8C55-AC36-1230-C2F7E5BC5374}"/>
                        </a:ext>
                      </a:extLst>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pic:spPr>
                </pic:pic>
              </a:graphicData>
            </a:graphic>
          </wp:inline>
        </w:drawing>
      </w:r>
    </w:p>
    <w:p w14:paraId="2D187C90" w14:textId="26CC8D2E" w:rsidR="00B01F62" w:rsidRDefault="00EC6B25" w:rsidP="00983064">
      <w:r>
        <w:rPr>
          <w:noProof/>
        </w:rPr>
        <w:lastRenderedPageBreak/>
        <w:drawing>
          <wp:inline distT="0" distB="0" distL="0" distR="0" wp14:anchorId="1050D34A" wp14:editId="1AE31F18">
            <wp:extent cx="5943600" cy="2526665"/>
            <wp:effectExtent l="0" t="0" r="0" b="6985"/>
            <wp:docPr id="1735828705" name="Picture 9" descr="A graph with a line&#10;&#10;AI-generated content may be incorrect.">
              <a:extLst xmlns:a="http://schemas.openxmlformats.org/drawingml/2006/main">
                <a:ext uri="{FF2B5EF4-FFF2-40B4-BE49-F238E27FC236}">
                  <a16:creationId xmlns:a16="http://schemas.microsoft.com/office/drawing/2014/main" id="{4BBB647A-F922-ACCE-9E1E-F9A56302ED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28705" name="Picture 9" descr="A graph with a line&#10;&#10;AI-generated content may be incorrect.">
                      <a:extLst>
                        <a:ext uri="{FF2B5EF4-FFF2-40B4-BE49-F238E27FC236}">
                          <a16:creationId xmlns:a16="http://schemas.microsoft.com/office/drawing/2014/main" id="{4BBB647A-F922-ACCE-9E1E-F9A56302EDE9}"/>
                        </a:ext>
                      </a:extLst>
                    </pic:cNvPr>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46A68106" w14:textId="2C5DA48F" w:rsidR="00EC6B25" w:rsidRDefault="00EC6B25" w:rsidP="00983064">
      <w:r>
        <w:rPr>
          <w:noProof/>
        </w:rPr>
        <w:drawing>
          <wp:inline distT="0" distB="0" distL="0" distR="0" wp14:anchorId="1F7EDABE" wp14:editId="7E1E50B4">
            <wp:extent cx="5943600" cy="2526665"/>
            <wp:effectExtent l="0" t="0" r="0" b="6985"/>
            <wp:docPr id="13" name="Picture 12" descr="A graph showing the amount of diabetes&#10;&#10;AI-generated content may be incorrect.">
              <a:extLst xmlns:a="http://schemas.openxmlformats.org/drawingml/2006/main">
                <a:ext uri="{FF2B5EF4-FFF2-40B4-BE49-F238E27FC236}">
                  <a16:creationId xmlns:a16="http://schemas.microsoft.com/office/drawing/2014/main" id="{5B918761-D7B8-D55D-9CD3-E90E668844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showing the amount of diabetes&#10;&#10;AI-generated content may be incorrect.">
                      <a:extLst>
                        <a:ext uri="{FF2B5EF4-FFF2-40B4-BE49-F238E27FC236}">
                          <a16:creationId xmlns:a16="http://schemas.microsoft.com/office/drawing/2014/main" id="{5B918761-D7B8-D55D-9CD3-E90E668844FB}"/>
                        </a:ext>
                      </a:extLst>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7B6B2158" w14:textId="37771D85" w:rsidR="00EC6B25" w:rsidRDefault="00EC6B25" w:rsidP="00983064">
      <w:r>
        <w:rPr>
          <w:noProof/>
        </w:rPr>
        <w:drawing>
          <wp:inline distT="0" distB="0" distL="0" distR="0" wp14:anchorId="6FB448FC" wp14:editId="28D8B8FF">
            <wp:extent cx="5943600" cy="2526665"/>
            <wp:effectExtent l="0" t="0" r="0" b="6985"/>
            <wp:docPr id="16" name="Picture 15" descr="A graph showing the growth of diabetes&#10;&#10;AI-generated content may be incorrect.">
              <a:extLst xmlns:a="http://schemas.openxmlformats.org/drawingml/2006/main">
                <a:ext uri="{FF2B5EF4-FFF2-40B4-BE49-F238E27FC236}">
                  <a16:creationId xmlns:a16="http://schemas.microsoft.com/office/drawing/2014/main" id="{19809C7D-78FE-9D58-2651-FD0DEE1A83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graph showing the growth of diabetes&#10;&#10;AI-generated content may be incorrect.">
                      <a:extLst>
                        <a:ext uri="{FF2B5EF4-FFF2-40B4-BE49-F238E27FC236}">
                          <a16:creationId xmlns:a16="http://schemas.microsoft.com/office/drawing/2014/main" id="{19809C7D-78FE-9D58-2651-FD0DEE1A8352}"/>
                        </a:ext>
                      </a:extLst>
                    </pic:cNvP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6979F418" w14:textId="54BBF920" w:rsidR="00EC6B25" w:rsidRDefault="00726D7B" w:rsidP="00983064">
      <w:r>
        <w:rPr>
          <w:noProof/>
        </w:rPr>
        <w:lastRenderedPageBreak/>
        <w:drawing>
          <wp:inline distT="0" distB="0" distL="0" distR="0" wp14:anchorId="4A512B66" wp14:editId="14E68733">
            <wp:extent cx="5943600" cy="2526665"/>
            <wp:effectExtent l="0" t="0" r="0" b="6985"/>
            <wp:docPr id="19" name="Picture 18" descr="A graph with a line graph&#10;&#10;AI-generated content may be incorrect.">
              <a:extLst xmlns:a="http://schemas.openxmlformats.org/drawingml/2006/main">
                <a:ext uri="{FF2B5EF4-FFF2-40B4-BE49-F238E27FC236}">
                  <a16:creationId xmlns:a16="http://schemas.microsoft.com/office/drawing/2014/main" id="{09C68014-62E9-F8A2-4951-B9E851D64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graph with a line graph&#10;&#10;AI-generated content may be incorrect.">
                      <a:extLst>
                        <a:ext uri="{FF2B5EF4-FFF2-40B4-BE49-F238E27FC236}">
                          <a16:creationId xmlns:a16="http://schemas.microsoft.com/office/drawing/2014/main" id="{09C68014-62E9-F8A2-4951-B9E851D643E0}"/>
                        </a:ext>
                      </a:extLst>
                    </pic:cNvPr>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11664A96" w14:textId="0952A247" w:rsidR="00B01F62" w:rsidRDefault="00726D7B" w:rsidP="00983064">
      <w:r>
        <w:rPr>
          <w:noProof/>
        </w:rPr>
        <w:drawing>
          <wp:inline distT="0" distB="0" distL="0" distR="0" wp14:anchorId="4228408E" wp14:editId="4F2DB1A5">
            <wp:extent cx="5943600" cy="2526665"/>
            <wp:effectExtent l="0" t="0" r="0" b="6985"/>
            <wp:docPr id="22" name="Picture 21" descr="A graph with a line going up&#10;&#10;AI-generated content may be incorrect.">
              <a:extLst xmlns:a="http://schemas.openxmlformats.org/drawingml/2006/main">
                <a:ext uri="{FF2B5EF4-FFF2-40B4-BE49-F238E27FC236}">
                  <a16:creationId xmlns:a16="http://schemas.microsoft.com/office/drawing/2014/main" id="{90644248-F2DB-5449-468D-30CD979765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A graph with a line going up&#10;&#10;AI-generated content may be incorrect.">
                      <a:extLst>
                        <a:ext uri="{FF2B5EF4-FFF2-40B4-BE49-F238E27FC236}">
                          <a16:creationId xmlns:a16="http://schemas.microsoft.com/office/drawing/2014/main" id="{90644248-F2DB-5449-468D-30CD9797650D}"/>
                        </a:ext>
                      </a:extLst>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04AE221D" w14:textId="0D7DA375" w:rsidR="00726D7B" w:rsidRDefault="004274A9" w:rsidP="00983064">
      <w:r>
        <w:rPr>
          <w:noProof/>
        </w:rPr>
        <w:drawing>
          <wp:inline distT="0" distB="0" distL="0" distR="0" wp14:anchorId="27F46844" wp14:editId="3D1BDE52">
            <wp:extent cx="5943600" cy="2526665"/>
            <wp:effectExtent l="0" t="0" r="0" b="6985"/>
            <wp:docPr id="25" name="Picture 24" descr="A graph showing a line of a patient&#10;&#10;AI-generated content may be incorrect.">
              <a:extLst xmlns:a="http://schemas.openxmlformats.org/drawingml/2006/main">
                <a:ext uri="{FF2B5EF4-FFF2-40B4-BE49-F238E27FC236}">
                  <a16:creationId xmlns:a16="http://schemas.microsoft.com/office/drawing/2014/main" id="{C06B1861-F3B3-7AD7-F5CC-424EFE184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A graph showing a line of a patient&#10;&#10;AI-generated content may be incorrect.">
                      <a:extLst>
                        <a:ext uri="{FF2B5EF4-FFF2-40B4-BE49-F238E27FC236}">
                          <a16:creationId xmlns:a16="http://schemas.microsoft.com/office/drawing/2014/main" id="{C06B1861-F3B3-7AD7-F5CC-424EFE18472C}"/>
                        </a:ext>
                      </a:extLst>
                    </pic:cNvPr>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60597EF9" w14:textId="47960A85" w:rsidR="004274A9" w:rsidRDefault="004274A9" w:rsidP="00983064">
      <w:r>
        <w:rPr>
          <w:noProof/>
        </w:rPr>
        <w:lastRenderedPageBreak/>
        <w:drawing>
          <wp:inline distT="0" distB="0" distL="0" distR="0" wp14:anchorId="621E698E" wp14:editId="0E3A17BD">
            <wp:extent cx="5943600" cy="2526665"/>
            <wp:effectExtent l="0" t="0" r="0" b="6985"/>
            <wp:docPr id="28" name="Picture 27" descr="A graph with a line&#10;&#10;AI-generated content may be incorrect.">
              <a:extLst xmlns:a="http://schemas.openxmlformats.org/drawingml/2006/main">
                <a:ext uri="{FF2B5EF4-FFF2-40B4-BE49-F238E27FC236}">
                  <a16:creationId xmlns:a16="http://schemas.microsoft.com/office/drawing/2014/main" id="{DC6AF929-9589-E8DF-24BE-0EE1A0C9F0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A graph with a line&#10;&#10;AI-generated content may be incorrect.">
                      <a:extLst>
                        <a:ext uri="{FF2B5EF4-FFF2-40B4-BE49-F238E27FC236}">
                          <a16:creationId xmlns:a16="http://schemas.microsoft.com/office/drawing/2014/main" id="{DC6AF929-9589-E8DF-24BE-0EE1A0C9F087}"/>
                        </a:ext>
                      </a:extLst>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4A2919B8" w14:textId="1B1A487D" w:rsidR="004274A9" w:rsidRDefault="004274A9" w:rsidP="00983064">
      <w:r>
        <w:rPr>
          <w:noProof/>
        </w:rPr>
        <w:drawing>
          <wp:inline distT="0" distB="0" distL="0" distR="0" wp14:anchorId="5A5BA9C4" wp14:editId="5CFB56D4">
            <wp:extent cx="5943600" cy="2523490"/>
            <wp:effectExtent l="0" t="0" r="0" b="0"/>
            <wp:docPr id="31" name="Picture 30" descr="A graph showing the growth of a number of people&#10;&#10;AI-generated content may be incorrect.">
              <a:extLst xmlns:a="http://schemas.openxmlformats.org/drawingml/2006/main">
                <a:ext uri="{FF2B5EF4-FFF2-40B4-BE49-F238E27FC236}">
                  <a16:creationId xmlns:a16="http://schemas.microsoft.com/office/drawing/2014/main" id="{5219B3D6-5A5B-0737-5D4B-42B5D9C0F6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A graph showing the growth of a number of people&#10;&#10;AI-generated content may be incorrect.">
                      <a:extLst>
                        <a:ext uri="{FF2B5EF4-FFF2-40B4-BE49-F238E27FC236}">
                          <a16:creationId xmlns:a16="http://schemas.microsoft.com/office/drawing/2014/main" id="{5219B3D6-5A5B-0737-5D4B-42B5D9C0F6BD}"/>
                        </a:ext>
                      </a:extLst>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pic:spPr>
                </pic:pic>
              </a:graphicData>
            </a:graphic>
          </wp:inline>
        </w:drawing>
      </w:r>
    </w:p>
    <w:p w14:paraId="1D0B7E5C" w14:textId="50198C94" w:rsidR="004274A9" w:rsidRDefault="00F12D70" w:rsidP="00983064">
      <w:r>
        <w:rPr>
          <w:noProof/>
        </w:rPr>
        <w:drawing>
          <wp:inline distT="0" distB="0" distL="0" distR="0" wp14:anchorId="7F32F489" wp14:editId="42EC7744">
            <wp:extent cx="5943600" cy="2523490"/>
            <wp:effectExtent l="0" t="0" r="0" b="0"/>
            <wp:docPr id="34" name="Picture 33" descr="A graph with different colored lines&#10;&#10;AI-generated content may be incorrect.">
              <a:extLst xmlns:a="http://schemas.openxmlformats.org/drawingml/2006/main">
                <a:ext uri="{FF2B5EF4-FFF2-40B4-BE49-F238E27FC236}">
                  <a16:creationId xmlns:a16="http://schemas.microsoft.com/office/drawing/2014/main" id="{6D8DAEA3-70F4-0ECD-CF44-85B88433A0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graph with different colored lines&#10;&#10;AI-generated content may be incorrect.">
                      <a:extLst>
                        <a:ext uri="{FF2B5EF4-FFF2-40B4-BE49-F238E27FC236}">
                          <a16:creationId xmlns:a16="http://schemas.microsoft.com/office/drawing/2014/main" id="{6D8DAEA3-70F4-0ECD-CF44-85B88433A0A1}"/>
                        </a:ext>
                      </a:extLst>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pic:spPr>
                </pic:pic>
              </a:graphicData>
            </a:graphic>
          </wp:inline>
        </w:drawing>
      </w:r>
    </w:p>
    <w:p w14:paraId="4834FE25" w14:textId="77777777" w:rsidR="004D42AF" w:rsidRDefault="004D42AF" w:rsidP="00983064"/>
    <w:p w14:paraId="4D0EADCC" w14:textId="721FC77D" w:rsidR="00726D7B" w:rsidRPr="008F5A38" w:rsidRDefault="00F12D70" w:rsidP="00983064">
      <w:pPr>
        <w:rPr>
          <w:b/>
          <w:bCs/>
          <w:i/>
          <w:iCs/>
        </w:rPr>
      </w:pPr>
      <w:r w:rsidRPr="008F5A38">
        <w:rPr>
          <w:b/>
          <w:bCs/>
          <w:i/>
          <w:iCs/>
        </w:rPr>
        <w:lastRenderedPageBreak/>
        <w:t>Cardiovascular Disease:</w:t>
      </w:r>
    </w:p>
    <w:p w14:paraId="3223FF5D" w14:textId="3E3DE2C8" w:rsidR="00F12D70" w:rsidRDefault="003555E3" w:rsidP="00983064">
      <w:r>
        <w:rPr>
          <w:noProof/>
        </w:rPr>
        <w:drawing>
          <wp:inline distT="0" distB="0" distL="0" distR="0" wp14:anchorId="6731E1C7" wp14:editId="342357C5">
            <wp:extent cx="5943600" cy="2526665"/>
            <wp:effectExtent l="0" t="0" r="0" b="6985"/>
            <wp:docPr id="8" name="Picture 7" descr="A graph showing the growth of a patient&#10;&#10;AI-generated content may be incorrect.">
              <a:extLst xmlns:a="http://schemas.openxmlformats.org/drawingml/2006/main">
                <a:ext uri="{FF2B5EF4-FFF2-40B4-BE49-F238E27FC236}">
                  <a16:creationId xmlns:a16="http://schemas.microsoft.com/office/drawing/2014/main" id="{67CA1DC6-3580-B2D5-757B-2F4F6FECC7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showing the growth of a patient&#10;&#10;AI-generated content may be incorrect.">
                      <a:extLst>
                        <a:ext uri="{FF2B5EF4-FFF2-40B4-BE49-F238E27FC236}">
                          <a16:creationId xmlns:a16="http://schemas.microsoft.com/office/drawing/2014/main" id="{67CA1DC6-3580-B2D5-757B-2F4F6FECC7A0}"/>
                        </a:ext>
                      </a:extLs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3441B1B2" w14:textId="6784460E" w:rsidR="003555E3" w:rsidRDefault="003555E3" w:rsidP="00983064">
      <w:r>
        <w:rPr>
          <w:noProof/>
        </w:rPr>
        <w:drawing>
          <wp:inline distT="0" distB="0" distL="0" distR="0" wp14:anchorId="588073BB" wp14:editId="2344DD17">
            <wp:extent cx="5943600" cy="2526665"/>
            <wp:effectExtent l="0" t="0" r="0" b="6985"/>
            <wp:docPr id="11" name="Picture 10" descr="A graph showing a line&#10;&#10;AI-generated content may be incorrect.">
              <a:extLst xmlns:a="http://schemas.openxmlformats.org/drawingml/2006/main">
                <a:ext uri="{FF2B5EF4-FFF2-40B4-BE49-F238E27FC236}">
                  <a16:creationId xmlns:a16="http://schemas.microsoft.com/office/drawing/2014/main" id="{AF0EAD7E-5D92-25F7-FDA8-E8BBD17C2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showing a line&#10;&#10;AI-generated content may be incorrect.">
                      <a:extLst>
                        <a:ext uri="{FF2B5EF4-FFF2-40B4-BE49-F238E27FC236}">
                          <a16:creationId xmlns:a16="http://schemas.microsoft.com/office/drawing/2014/main" id="{AF0EAD7E-5D92-25F7-FDA8-E8BBD17C211B}"/>
                        </a:ext>
                      </a:extLst>
                    </pic:cNvPr>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42AB5D11" w14:textId="66C407AF" w:rsidR="003555E3" w:rsidRDefault="00B4613A" w:rsidP="00983064">
      <w:r>
        <w:rPr>
          <w:noProof/>
        </w:rPr>
        <w:lastRenderedPageBreak/>
        <w:drawing>
          <wp:inline distT="0" distB="0" distL="0" distR="0" wp14:anchorId="0967B725" wp14:editId="1B04CF09">
            <wp:extent cx="5943600" cy="2526665"/>
            <wp:effectExtent l="0" t="0" r="0" b="6985"/>
            <wp:docPr id="14" name="Picture 13" descr="A graph showing the growth of a number of people&#10;&#10;AI-generated content may be incorrect.">
              <a:extLst xmlns:a="http://schemas.openxmlformats.org/drawingml/2006/main">
                <a:ext uri="{FF2B5EF4-FFF2-40B4-BE49-F238E27FC236}">
                  <a16:creationId xmlns:a16="http://schemas.microsoft.com/office/drawing/2014/main" id="{F13AE57B-856C-3156-5120-D4EDAAE986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graph showing the growth of a number of people&#10;&#10;AI-generated content may be incorrect.">
                      <a:extLst>
                        <a:ext uri="{FF2B5EF4-FFF2-40B4-BE49-F238E27FC236}">
                          <a16:creationId xmlns:a16="http://schemas.microsoft.com/office/drawing/2014/main" id="{F13AE57B-856C-3156-5120-D4EDAAE9865D}"/>
                        </a:ext>
                      </a:extLst>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397A3600" w14:textId="5195E1CE" w:rsidR="00B4613A" w:rsidRDefault="00B4613A" w:rsidP="00983064">
      <w:r>
        <w:rPr>
          <w:noProof/>
        </w:rPr>
        <w:drawing>
          <wp:inline distT="0" distB="0" distL="0" distR="0" wp14:anchorId="7E048615" wp14:editId="70076047">
            <wp:extent cx="5943600" cy="2526665"/>
            <wp:effectExtent l="0" t="0" r="0" b="6985"/>
            <wp:docPr id="17" name="Picture 16" descr="A graph showing the growth of a number of individuals&#10;&#10;AI-generated content may be incorrect.">
              <a:extLst xmlns:a="http://schemas.openxmlformats.org/drawingml/2006/main">
                <a:ext uri="{FF2B5EF4-FFF2-40B4-BE49-F238E27FC236}">
                  <a16:creationId xmlns:a16="http://schemas.microsoft.com/office/drawing/2014/main" id="{349A0FB2-54A8-64B2-9CE9-E2A34BEED0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graph showing the growth of a number of individuals&#10;&#10;AI-generated content may be incorrect.">
                      <a:extLst>
                        <a:ext uri="{FF2B5EF4-FFF2-40B4-BE49-F238E27FC236}">
                          <a16:creationId xmlns:a16="http://schemas.microsoft.com/office/drawing/2014/main" id="{349A0FB2-54A8-64B2-9CE9-E2A34BEED0D7}"/>
                        </a:ext>
                      </a:extLst>
                    </pic:cNvPr>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7D26F97C" w14:textId="2D5C6F2D" w:rsidR="00B4613A" w:rsidRDefault="000D75E2" w:rsidP="00983064">
      <w:r>
        <w:rPr>
          <w:noProof/>
        </w:rPr>
        <w:drawing>
          <wp:inline distT="0" distB="0" distL="0" distR="0" wp14:anchorId="4E21EA96" wp14:editId="57DAB40A">
            <wp:extent cx="5943600" cy="2526665"/>
            <wp:effectExtent l="0" t="0" r="0" b="6985"/>
            <wp:docPr id="20" name="Picture 19" descr="A graph showing the growth of a number of people&#10;&#10;AI-generated content may be incorrect.">
              <a:extLst xmlns:a="http://schemas.openxmlformats.org/drawingml/2006/main">
                <a:ext uri="{FF2B5EF4-FFF2-40B4-BE49-F238E27FC236}">
                  <a16:creationId xmlns:a16="http://schemas.microsoft.com/office/drawing/2014/main" id="{7A593EF1-8A3F-32AE-5C50-DCE1E883A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A graph showing the growth of a number of people&#10;&#10;AI-generated content may be incorrect.">
                      <a:extLst>
                        <a:ext uri="{FF2B5EF4-FFF2-40B4-BE49-F238E27FC236}">
                          <a16:creationId xmlns:a16="http://schemas.microsoft.com/office/drawing/2014/main" id="{7A593EF1-8A3F-32AE-5C50-DCE1E883A433}"/>
                        </a:ext>
                      </a:extLst>
                    </pic:cNvP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4F09B269" w14:textId="2AA67751" w:rsidR="000D75E2" w:rsidRDefault="000D75E2" w:rsidP="00983064">
      <w:r>
        <w:rPr>
          <w:noProof/>
        </w:rPr>
        <w:lastRenderedPageBreak/>
        <w:drawing>
          <wp:inline distT="0" distB="0" distL="0" distR="0" wp14:anchorId="4F3C199E" wp14:editId="4943C8F3">
            <wp:extent cx="5943600" cy="2526665"/>
            <wp:effectExtent l="0" t="0" r="0" b="6985"/>
            <wp:docPr id="23" name="Picture 22" descr="A graph showing the growth of a disease&#10;&#10;AI-generated content may be incorrect.">
              <a:extLst xmlns:a="http://schemas.openxmlformats.org/drawingml/2006/main">
                <a:ext uri="{FF2B5EF4-FFF2-40B4-BE49-F238E27FC236}">
                  <a16:creationId xmlns:a16="http://schemas.microsoft.com/office/drawing/2014/main" id="{81B7AE13-0987-AFF7-C118-1B97A13588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A graph showing the growth of a disease&#10;&#10;AI-generated content may be incorrect.">
                      <a:extLst>
                        <a:ext uri="{FF2B5EF4-FFF2-40B4-BE49-F238E27FC236}">
                          <a16:creationId xmlns:a16="http://schemas.microsoft.com/office/drawing/2014/main" id="{81B7AE13-0987-AFF7-C118-1B97A1358862}"/>
                        </a:ext>
                      </a:extLst>
                    </pic:cNvPr>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15EEE110" w14:textId="5F04596A" w:rsidR="000D75E2" w:rsidRDefault="000D75E2" w:rsidP="00983064">
      <w:r>
        <w:rPr>
          <w:noProof/>
        </w:rPr>
        <w:drawing>
          <wp:inline distT="0" distB="0" distL="0" distR="0" wp14:anchorId="44E72F2B" wp14:editId="2454EBF9">
            <wp:extent cx="5943600" cy="2526665"/>
            <wp:effectExtent l="0" t="0" r="0" b="6985"/>
            <wp:docPr id="26" name="Picture 25" descr="A graph of a disease&#10;&#10;AI-generated content may be incorrect.">
              <a:extLst xmlns:a="http://schemas.openxmlformats.org/drawingml/2006/main">
                <a:ext uri="{FF2B5EF4-FFF2-40B4-BE49-F238E27FC236}">
                  <a16:creationId xmlns:a16="http://schemas.microsoft.com/office/drawing/2014/main" id="{4070F6F8-4BD8-BA13-D752-5C68E02311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graph of a disease&#10;&#10;AI-generated content may be incorrect.">
                      <a:extLst>
                        <a:ext uri="{FF2B5EF4-FFF2-40B4-BE49-F238E27FC236}">
                          <a16:creationId xmlns:a16="http://schemas.microsoft.com/office/drawing/2014/main" id="{4070F6F8-4BD8-BA13-D752-5C68E0231145}"/>
                        </a:ext>
                      </a:extLst>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7A576A2F" w14:textId="375268D3" w:rsidR="000D75E2" w:rsidRDefault="00DC666D" w:rsidP="00983064">
      <w:r>
        <w:rPr>
          <w:noProof/>
        </w:rPr>
        <w:drawing>
          <wp:inline distT="0" distB="0" distL="0" distR="0" wp14:anchorId="6F8C27C3" wp14:editId="7304065E">
            <wp:extent cx="5943600" cy="2526665"/>
            <wp:effectExtent l="0" t="0" r="0" b="6985"/>
            <wp:docPr id="29" name="Picture 28" descr="A graph showing a graph&#10;&#10;AI-generated content may be incorrect.">
              <a:extLst xmlns:a="http://schemas.openxmlformats.org/drawingml/2006/main">
                <a:ext uri="{FF2B5EF4-FFF2-40B4-BE49-F238E27FC236}">
                  <a16:creationId xmlns:a16="http://schemas.microsoft.com/office/drawing/2014/main" id="{D12BC6B9-E464-CE8B-3F2D-C54E763A0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descr="A graph showing a graph&#10;&#10;AI-generated content may be incorrect.">
                      <a:extLst>
                        <a:ext uri="{FF2B5EF4-FFF2-40B4-BE49-F238E27FC236}">
                          <a16:creationId xmlns:a16="http://schemas.microsoft.com/office/drawing/2014/main" id="{D12BC6B9-E464-CE8B-3F2D-C54E763A0786}"/>
                        </a:ext>
                      </a:extLst>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39EE80E4" w14:textId="5154B6F0" w:rsidR="00DC666D" w:rsidRDefault="00DC666D" w:rsidP="00983064">
      <w:r>
        <w:rPr>
          <w:noProof/>
        </w:rPr>
        <w:lastRenderedPageBreak/>
        <w:drawing>
          <wp:inline distT="0" distB="0" distL="0" distR="0" wp14:anchorId="39FAF04D" wp14:editId="2E5553CC">
            <wp:extent cx="5943600" cy="2526665"/>
            <wp:effectExtent l="0" t="0" r="0" b="6985"/>
            <wp:docPr id="32" name="Picture 31" descr="A graph with a line&#10;&#10;AI-generated content may be incorrect.">
              <a:extLst xmlns:a="http://schemas.openxmlformats.org/drawingml/2006/main">
                <a:ext uri="{FF2B5EF4-FFF2-40B4-BE49-F238E27FC236}">
                  <a16:creationId xmlns:a16="http://schemas.microsoft.com/office/drawing/2014/main" id="{163FCF6B-745D-8D50-716B-E84088EA78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graph with a line&#10;&#10;AI-generated content may be incorrect.">
                      <a:extLst>
                        <a:ext uri="{FF2B5EF4-FFF2-40B4-BE49-F238E27FC236}">
                          <a16:creationId xmlns:a16="http://schemas.microsoft.com/office/drawing/2014/main" id="{163FCF6B-745D-8D50-716B-E84088EA7849}"/>
                        </a:ext>
                      </a:extLst>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377A6D52" w14:textId="033C0830" w:rsidR="00DC666D" w:rsidRDefault="00D307A6" w:rsidP="00983064">
      <w:r>
        <w:rPr>
          <w:noProof/>
        </w:rPr>
        <w:drawing>
          <wp:inline distT="0" distB="0" distL="0" distR="0" wp14:anchorId="3112BF34" wp14:editId="5F147775">
            <wp:extent cx="5943600" cy="2526665"/>
            <wp:effectExtent l="0" t="0" r="0" b="6985"/>
            <wp:docPr id="35" name="Picture 34" descr="A graph showing the growth of a company&#10;&#10;AI-generated content may be incorrect.">
              <a:extLst xmlns:a="http://schemas.openxmlformats.org/drawingml/2006/main">
                <a:ext uri="{FF2B5EF4-FFF2-40B4-BE49-F238E27FC236}">
                  <a16:creationId xmlns:a16="http://schemas.microsoft.com/office/drawing/2014/main" id="{C16B30BC-D1A5-758F-37B2-1B5B0A1809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 graph showing the growth of a company&#10;&#10;AI-generated content may be incorrect.">
                      <a:extLst>
                        <a:ext uri="{FF2B5EF4-FFF2-40B4-BE49-F238E27FC236}">
                          <a16:creationId xmlns:a16="http://schemas.microsoft.com/office/drawing/2014/main" id="{C16B30BC-D1A5-758F-37B2-1B5B0A180999}"/>
                        </a:ext>
                      </a:extLst>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43600" cy="2526665"/>
                    </a:xfrm>
                    <a:prstGeom prst="rect">
                      <a:avLst/>
                    </a:prstGeom>
                    <a:noFill/>
                  </pic:spPr>
                </pic:pic>
              </a:graphicData>
            </a:graphic>
          </wp:inline>
        </w:drawing>
      </w:r>
    </w:p>
    <w:p w14:paraId="137957F4" w14:textId="77777777" w:rsidR="007F71AB" w:rsidRDefault="007F71AB" w:rsidP="00983064"/>
    <w:p w14:paraId="17EDB847" w14:textId="77777777" w:rsidR="007F71AB" w:rsidRDefault="007F71AB" w:rsidP="00983064"/>
    <w:p w14:paraId="7CCC823B" w14:textId="77777777" w:rsidR="007F71AB" w:rsidRDefault="007F71AB" w:rsidP="00983064"/>
    <w:p w14:paraId="243316F7" w14:textId="77777777" w:rsidR="007F71AB" w:rsidRDefault="007F71AB" w:rsidP="00983064"/>
    <w:p w14:paraId="6E713857" w14:textId="77777777" w:rsidR="007F71AB" w:rsidRDefault="007F71AB" w:rsidP="00983064"/>
    <w:p w14:paraId="64FAC21E" w14:textId="77777777" w:rsidR="007F71AB" w:rsidRDefault="007F71AB" w:rsidP="00983064"/>
    <w:p w14:paraId="2BFB8A53" w14:textId="77777777" w:rsidR="007F71AB" w:rsidRDefault="007F71AB" w:rsidP="00983064"/>
    <w:p w14:paraId="011186E5" w14:textId="77777777" w:rsidR="007F71AB" w:rsidRPr="00E4406A" w:rsidRDefault="007F71AB" w:rsidP="00983064"/>
    <w:sectPr w:rsidR="007F71AB" w:rsidRPr="00E4406A" w:rsidSect="00297C4C">
      <w:footerReference w:type="default" r:id="rId181"/>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39F3F" w14:textId="77777777" w:rsidR="00C07235" w:rsidRDefault="00C07235" w:rsidP="00B52108">
      <w:r>
        <w:separator/>
      </w:r>
    </w:p>
    <w:p w14:paraId="59D10795" w14:textId="77777777" w:rsidR="00C07235" w:rsidRDefault="00C07235"/>
  </w:endnote>
  <w:endnote w:type="continuationSeparator" w:id="0">
    <w:p w14:paraId="3F52BAE1" w14:textId="77777777" w:rsidR="00C07235" w:rsidRDefault="00C07235" w:rsidP="00B52108">
      <w:r>
        <w:continuationSeparator/>
      </w:r>
    </w:p>
    <w:p w14:paraId="63D81F9B" w14:textId="77777777" w:rsidR="00C07235" w:rsidRDefault="00C072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F85FE" w14:textId="77777777" w:rsidR="00C07235" w:rsidRDefault="00C07235" w:rsidP="00B52108">
      <w:r>
        <w:separator/>
      </w:r>
    </w:p>
    <w:p w14:paraId="0BE41128" w14:textId="77777777" w:rsidR="00C07235" w:rsidRDefault="00C07235"/>
  </w:footnote>
  <w:footnote w:type="continuationSeparator" w:id="0">
    <w:p w14:paraId="1D46BCE0" w14:textId="77777777" w:rsidR="00C07235" w:rsidRDefault="00C07235" w:rsidP="00B52108">
      <w:r>
        <w:continuationSeparator/>
      </w:r>
    </w:p>
    <w:p w14:paraId="3DC8999E" w14:textId="77777777" w:rsidR="00C07235" w:rsidRDefault="00C0723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F1C"/>
    <w:multiLevelType w:val="multilevel"/>
    <w:tmpl w:val="A8E629AE"/>
    <w:lvl w:ilvl="0">
      <w:start w:val="1"/>
      <w:numFmt w:val="bullet"/>
      <w:lvlText w:val=""/>
      <w:lvlJc w:val="left"/>
      <w:pPr>
        <w:tabs>
          <w:tab w:val="num" w:pos="851"/>
        </w:tabs>
        <w:ind w:left="851" w:hanging="360"/>
      </w:pPr>
      <w:rPr>
        <w:rFonts w:ascii="Symbol" w:hAnsi="Symbol" w:hint="default"/>
        <w:sz w:val="20"/>
      </w:rPr>
    </w:lvl>
    <w:lvl w:ilvl="1" w:tentative="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1" w15:restartNumberingAfterBreak="0">
    <w:nsid w:val="00724B62"/>
    <w:multiLevelType w:val="hybridMultilevel"/>
    <w:tmpl w:val="A5CCF818"/>
    <w:lvl w:ilvl="0" w:tplc="10090001">
      <w:start w:val="1"/>
      <w:numFmt w:val="bullet"/>
      <w:lvlText w:val=""/>
      <w:lvlJc w:val="left"/>
      <w:pPr>
        <w:ind w:left="720" w:hanging="360"/>
      </w:pPr>
      <w:rPr>
        <w:rFonts w:ascii="Symbol" w:hAnsi="Symbol" w:hint="default"/>
      </w:rPr>
    </w:lvl>
    <w:lvl w:ilvl="1" w:tplc="10090009">
      <w:start w:val="1"/>
      <w:numFmt w:val="bullet"/>
      <w:lvlText w:val=""/>
      <w:lvlJc w:val="left"/>
      <w:pPr>
        <w:ind w:left="50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D129DF"/>
    <w:multiLevelType w:val="hybridMultilevel"/>
    <w:tmpl w:val="1A625F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04386F"/>
    <w:multiLevelType w:val="multilevel"/>
    <w:tmpl w:val="94BEC86C"/>
    <w:lvl w:ilvl="0">
      <w:start w:val="1"/>
      <w:numFmt w:val="bullet"/>
      <w:lvlText w:val=""/>
      <w:lvlJc w:val="left"/>
      <w:pPr>
        <w:tabs>
          <w:tab w:val="num" w:pos="3336"/>
        </w:tabs>
        <w:ind w:left="3336" w:hanging="360"/>
      </w:pPr>
      <w:rPr>
        <w:rFonts w:ascii="Symbol" w:hAnsi="Symbol" w:hint="default"/>
        <w:sz w:val="20"/>
      </w:rPr>
    </w:lvl>
    <w:lvl w:ilvl="1" w:tentative="1">
      <w:start w:val="1"/>
      <w:numFmt w:val="bullet"/>
      <w:lvlText w:val="o"/>
      <w:lvlJc w:val="left"/>
      <w:pPr>
        <w:tabs>
          <w:tab w:val="num" w:pos="4056"/>
        </w:tabs>
        <w:ind w:left="4056" w:hanging="360"/>
      </w:pPr>
      <w:rPr>
        <w:rFonts w:ascii="Courier New" w:hAnsi="Courier New" w:hint="default"/>
        <w:sz w:val="20"/>
      </w:rPr>
    </w:lvl>
    <w:lvl w:ilvl="2" w:tentative="1">
      <w:start w:val="1"/>
      <w:numFmt w:val="bullet"/>
      <w:lvlText w:val=""/>
      <w:lvlJc w:val="left"/>
      <w:pPr>
        <w:tabs>
          <w:tab w:val="num" w:pos="4776"/>
        </w:tabs>
        <w:ind w:left="4776" w:hanging="360"/>
      </w:pPr>
      <w:rPr>
        <w:rFonts w:ascii="Wingdings" w:hAnsi="Wingdings" w:hint="default"/>
        <w:sz w:val="20"/>
      </w:rPr>
    </w:lvl>
    <w:lvl w:ilvl="3" w:tentative="1">
      <w:start w:val="1"/>
      <w:numFmt w:val="bullet"/>
      <w:lvlText w:val=""/>
      <w:lvlJc w:val="left"/>
      <w:pPr>
        <w:tabs>
          <w:tab w:val="num" w:pos="5496"/>
        </w:tabs>
        <w:ind w:left="5496" w:hanging="360"/>
      </w:pPr>
      <w:rPr>
        <w:rFonts w:ascii="Wingdings" w:hAnsi="Wingdings" w:hint="default"/>
        <w:sz w:val="20"/>
      </w:rPr>
    </w:lvl>
    <w:lvl w:ilvl="4" w:tentative="1">
      <w:start w:val="1"/>
      <w:numFmt w:val="bullet"/>
      <w:lvlText w:val=""/>
      <w:lvlJc w:val="left"/>
      <w:pPr>
        <w:tabs>
          <w:tab w:val="num" w:pos="6216"/>
        </w:tabs>
        <w:ind w:left="6216" w:hanging="360"/>
      </w:pPr>
      <w:rPr>
        <w:rFonts w:ascii="Wingdings" w:hAnsi="Wingdings" w:hint="default"/>
        <w:sz w:val="20"/>
      </w:rPr>
    </w:lvl>
    <w:lvl w:ilvl="5" w:tentative="1">
      <w:start w:val="1"/>
      <w:numFmt w:val="bullet"/>
      <w:lvlText w:val=""/>
      <w:lvlJc w:val="left"/>
      <w:pPr>
        <w:tabs>
          <w:tab w:val="num" w:pos="6936"/>
        </w:tabs>
        <w:ind w:left="6936" w:hanging="360"/>
      </w:pPr>
      <w:rPr>
        <w:rFonts w:ascii="Wingdings" w:hAnsi="Wingdings" w:hint="default"/>
        <w:sz w:val="20"/>
      </w:rPr>
    </w:lvl>
    <w:lvl w:ilvl="6" w:tentative="1">
      <w:start w:val="1"/>
      <w:numFmt w:val="bullet"/>
      <w:lvlText w:val=""/>
      <w:lvlJc w:val="left"/>
      <w:pPr>
        <w:tabs>
          <w:tab w:val="num" w:pos="7656"/>
        </w:tabs>
        <w:ind w:left="7656" w:hanging="360"/>
      </w:pPr>
      <w:rPr>
        <w:rFonts w:ascii="Wingdings" w:hAnsi="Wingdings" w:hint="default"/>
        <w:sz w:val="20"/>
      </w:rPr>
    </w:lvl>
    <w:lvl w:ilvl="7" w:tentative="1">
      <w:start w:val="1"/>
      <w:numFmt w:val="bullet"/>
      <w:lvlText w:val=""/>
      <w:lvlJc w:val="left"/>
      <w:pPr>
        <w:tabs>
          <w:tab w:val="num" w:pos="8376"/>
        </w:tabs>
        <w:ind w:left="8376" w:hanging="360"/>
      </w:pPr>
      <w:rPr>
        <w:rFonts w:ascii="Wingdings" w:hAnsi="Wingdings" w:hint="default"/>
        <w:sz w:val="20"/>
      </w:rPr>
    </w:lvl>
    <w:lvl w:ilvl="8" w:tentative="1">
      <w:start w:val="1"/>
      <w:numFmt w:val="bullet"/>
      <w:lvlText w:val=""/>
      <w:lvlJc w:val="left"/>
      <w:pPr>
        <w:tabs>
          <w:tab w:val="num" w:pos="9096"/>
        </w:tabs>
        <w:ind w:left="9096" w:hanging="360"/>
      </w:pPr>
      <w:rPr>
        <w:rFonts w:ascii="Wingdings" w:hAnsi="Wingdings" w:hint="default"/>
        <w:sz w:val="20"/>
      </w:rPr>
    </w:lvl>
  </w:abstractNum>
  <w:abstractNum w:abstractNumId="4" w15:restartNumberingAfterBreak="0">
    <w:nsid w:val="086668DB"/>
    <w:multiLevelType w:val="hybridMultilevel"/>
    <w:tmpl w:val="B94C1D78"/>
    <w:lvl w:ilvl="0" w:tplc="FFFFFFFF">
      <w:start w:val="1"/>
      <w:numFmt w:val="decimal"/>
      <w:lvlText w:val="%1."/>
      <w:lvlJc w:val="left"/>
      <w:pPr>
        <w:ind w:left="927" w:hanging="360"/>
      </w:pPr>
      <w:rPr>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AE3D52"/>
    <w:multiLevelType w:val="multilevel"/>
    <w:tmpl w:val="76AE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901418"/>
    <w:multiLevelType w:val="multilevel"/>
    <w:tmpl w:val="28CC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1488C"/>
    <w:multiLevelType w:val="hybridMultilevel"/>
    <w:tmpl w:val="B8201F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08438E2"/>
    <w:multiLevelType w:val="hybridMultilevel"/>
    <w:tmpl w:val="947015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1DC589F"/>
    <w:multiLevelType w:val="hybridMultilevel"/>
    <w:tmpl w:val="572A414C"/>
    <w:lvl w:ilvl="0" w:tplc="10090009">
      <w:start w:val="1"/>
      <w:numFmt w:val="bullet"/>
      <w:lvlText w:val=""/>
      <w:lvlJc w:val="left"/>
      <w:pPr>
        <w:ind w:left="502" w:hanging="360"/>
      </w:pPr>
      <w:rPr>
        <w:rFonts w:ascii="Wingdings" w:hAnsi="Wingdings" w:hint="default"/>
      </w:rPr>
    </w:lvl>
    <w:lvl w:ilvl="1" w:tplc="10090001">
      <w:start w:val="1"/>
      <w:numFmt w:val="bullet"/>
      <w:lvlText w:val=""/>
      <w:lvlJc w:val="left"/>
      <w:pPr>
        <w:ind w:left="720" w:hanging="360"/>
      </w:pPr>
      <w:rPr>
        <w:rFonts w:ascii="Symbol" w:hAnsi="Symbol" w:hint="default"/>
      </w:rPr>
    </w:lvl>
    <w:lvl w:ilvl="2" w:tplc="10090005" w:tentative="1">
      <w:start w:val="1"/>
      <w:numFmt w:val="bullet"/>
      <w:lvlText w:val=""/>
      <w:lvlJc w:val="left"/>
      <w:pPr>
        <w:ind w:left="1942" w:hanging="360"/>
      </w:pPr>
      <w:rPr>
        <w:rFonts w:ascii="Wingdings" w:hAnsi="Wingdings" w:hint="default"/>
      </w:rPr>
    </w:lvl>
    <w:lvl w:ilvl="3" w:tplc="10090001" w:tentative="1">
      <w:start w:val="1"/>
      <w:numFmt w:val="bullet"/>
      <w:lvlText w:val=""/>
      <w:lvlJc w:val="left"/>
      <w:pPr>
        <w:ind w:left="2662" w:hanging="360"/>
      </w:pPr>
      <w:rPr>
        <w:rFonts w:ascii="Symbol" w:hAnsi="Symbol" w:hint="default"/>
      </w:rPr>
    </w:lvl>
    <w:lvl w:ilvl="4" w:tplc="10090003" w:tentative="1">
      <w:start w:val="1"/>
      <w:numFmt w:val="bullet"/>
      <w:lvlText w:val="o"/>
      <w:lvlJc w:val="left"/>
      <w:pPr>
        <w:ind w:left="3382" w:hanging="360"/>
      </w:pPr>
      <w:rPr>
        <w:rFonts w:ascii="Courier New" w:hAnsi="Courier New" w:cs="Courier New" w:hint="default"/>
      </w:rPr>
    </w:lvl>
    <w:lvl w:ilvl="5" w:tplc="10090005" w:tentative="1">
      <w:start w:val="1"/>
      <w:numFmt w:val="bullet"/>
      <w:lvlText w:val=""/>
      <w:lvlJc w:val="left"/>
      <w:pPr>
        <w:ind w:left="4102" w:hanging="360"/>
      </w:pPr>
      <w:rPr>
        <w:rFonts w:ascii="Wingdings" w:hAnsi="Wingdings" w:hint="default"/>
      </w:rPr>
    </w:lvl>
    <w:lvl w:ilvl="6" w:tplc="10090001" w:tentative="1">
      <w:start w:val="1"/>
      <w:numFmt w:val="bullet"/>
      <w:lvlText w:val=""/>
      <w:lvlJc w:val="left"/>
      <w:pPr>
        <w:ind w:left="4822" w:hanging="360"/>
      </w:pPr>
      <w:rPr>
        <w:rFonts w:ascii="Symbol" w:hAnsi="Symbol" w:hint="default"/>
      </w:rPr>
    </w:lvl>
    <w:lvl w:ilvl="7" w:tplc="10090003" w:tentative="1">
      <w:start w:val="1"/>
      <w:numFmt w:val="bullet"/>
      <w:lvlText w:val="o"/>
      <w:lvlJc w:val="left"/>
      <w:pPr>
        <w:ind w:left="5542" w:hanging="360"/>
      </w:pPr>
      <w:rPr>
        <w:rFonts w:ascii="Courier New" w:hAnsi="Courier New" w:cs="Courier New" w:hint="default"/>
      </w:rPr>
    </w:lvl>
    <w:lvl w:ilvl="8" w:tplc="10090005" w:tentative="1">
      <w:start w:val="1"/>
      <w:numFmt w:val="bullet"/>
      <w:lvlText w:val=""/>
      <w:lvlJc w:val="left"/>
      <w:pPr>
        <w:ind w:left="6262" w:hanging="360"/>
      </w:pPr>
      <w:rPr>
        <w:rFonts w:ascii="Wingdings" w:hAnsi="Wingdings" w:hint="default"/>
      </w:rPr>
    </w:lvl>
  </w:abstractNum>
  <w:abstractNum w:abstractNumId="10" w15:restartNumberingAfterBreak="0">
    <w:nsid w:val="124A60B3"/>
    <w:multiLevelType w:val="multilevel"/>
    <w:tmpl w:val="13C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54E2C"/>
    <w:multiLevelType w:val="multilevel"/>
    <w:tmpl w:val="8CB4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84E2B"/>
    <w:multiLevelType w:val="multilevel"/>
    <w:tmpl w:val="2B5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D3A4F"/>
    <w:multiLevelType w:val="multilevel"/>
    <w:tmpl w:val="5136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C0827"/>
    <w:multiLevelType w:val="hybridMultilevel"/>
    <w:tmpl w:val="BE0A04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EDE7529"/>
    <w:multiLevelType w:val="multilevel"/>
    <w:tmpl w:val="C1B6F0EC"/>
    <w:lvl w:ilvl="0">
      <w:start w:val="1"/>
      <w:numFmt w:val="decimal"/>
      <w:lvlText w:val="%1"/>
      <w:lvlJc w:val="left"/>
      <w:pPr>
        <w:ind w:left="372" w:hanging="372"/>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0091F86"/>
    <w:multiLevelType w:val="multilevel"/>
    <w:tmpl w:val="5E38FF5E"/>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0581881"/>
    <w:multiLevelType w:val="multilevel"/>
    <w:tmpl w:val="70CA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D768F"/>
    <w:multiLevelType w:val="multilevel"/>
    <w:tmpl w:val="15D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10775"/>
    <w:multiLevelType w:val="multilevel"/>
    <w:tmpl w:val="743A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025B7"/>
    <w:multiLevelType w:val="multilevel"/>
    <w:tmpl w:val="1C1E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652E5"/>
    <w:multiLevelType w:val="multilevel"/>
    <w:tmpl w:val="B5E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94AE8"/>
    <w:multiLevelType w:val="hybridMultilevel"/>
    <w:tmpl w:val="86A619D6"/>
    <w:lvl w:ilvl="0" w:tplc="10090003">
      <w:start w:val="1"/>
      <w:numFmt w:val="bullet"/>
      <w:lvlText w:val="o"/>
      <w:lvlJc w:val="left"/>
      <w:pPr>
        <w:ind w:left="1352" w:hanging="360"/>
      </w:pPr>
      <w:rPr>
        <w:rFonts w:ascii="Courier New" w:hAnsi="Courier New" w:cs="Courier New" w:hint="default"/>
      </w:rPr>
    </w:lvl>
    <w:lvl w:ilvl="1" w:tplc="10090003" w:tentative="1">
      <w:start w:val="1"/>
      <w:numFmt w:val="bullet"/>
      <w:lvlText w:val="o"/>
      <w:lvlJc w:val="left"/>
      <w:pPr>
        <w:ind w:left="2072" w:hanging="360"/>
      </w:pPr>
      <w:rPr>
        <w:rFonts w:ascii="Courier New" w:hAnsi="Courier New" w:cs="Courier New" w:hint="default"/>
      </w:rPr>
    </w:lvl>
    <w:lvl w:ilvl="2" w:tplc="10090005" w:tentative="1">
      <w:start w:val="1"/>
      <w:numFmt w:val="bullet"/>
      <w:lvlText w:val=""/>
      <w:lvlJc w:val="left"/>
      <w:pPr>
        <w:ind w:left="2792" w:hanging="360"/>
      </w:pPr>
      <w:rPr>
        <w:rFonts w:ascii="Wingdings" w:hAnsi="Wingdings" w:hint="default"/>
      </w:rPr>
    </w:lvl>
    <w:lvl w:ilvl="3" w:tplc="10090001" w:tentative="1">
      <w:start w:val="1"/>
      <w:numFmt w:val="bullet"/>
      <w:lvlText w:val=""/>
      <w:lvlJc w:val="left"/>
      <w:pPr>
        <w:ind w:left="3512" w:hanging="360"/>
      </w:pPr>
      <w:rPr>
        <w:rFonts w:ascii="Symbol" w:hAnsi="Symbol" w:hint="default"/>
      </w:rPr>
    </w:lvl>
    <w:lvl w:ilvl="4" w:tplc="10090003" w:tentative="1">
      <w:start w:val="1"/>
      <w:numFmt w:val="bullet"/>
      <w:lvlText w:val="o"/>
      <w:lvlJc w:val="left"/>
      <w:pPr>
        <w:ind w:left="4232" w:hanging="360"/>
      </w:pPr>
      <w:rPr>
        <w:rFonts w:ascii="Courier New" w:hAnsi="Courier New" w:cs="Courier New" w:hint="default"/>
      </w:rPr>
    </w:lvl>
    <w:lvl w:ilvl="5" w:tplc="10090005" w:tentative="1">
      <w:start w:val="1"/>
      <w:numFmt w:val="bullet"/>
      <w:lvlText w:val=""/>
      <w:lvlJc w:val="left"/>
      <w:pPr>
        <w:ind w:left="4952" w:hanging="360"/>
      </w:pPr>
      <w:rPr>
        <w:rFonts w:ascii="Wingdings" w:hAnsi="Wingdings" w:hint="default"/>
      </w:rPr>
    </w:lvl>
    <w:lvl w:ilvl="6" w:tplc="10090001" w:tentative="1">
      <w:start w:val="1"/>
      <w:numFmt w:val="bullet"/>
      <w:lvlText w:val=""/>
      <w:lvlJc w:val="left"/>
      <w:pPr>
        <w:ind w:left="5672" w:hanging="360"/>
      </w:pPr>
      <w:rPr>
        <w:rFonts w:ascii="Symbol" w:hAnsi="Symbol" w:hint="default"/>
      </w:rPr>
    </w:lvl>
    <w:lvl w:ilvl="7" w:tplc="10090003" w:tentative="1">
      <w:start w:val="1"/>
      <w:numFmt w:val="bullet"/>
      <w:lvlText w:val="o"/>
      <w:lvlJc w:val="left"/>
      <w:pPr>
        <w:ind w:left="6392" w:hanging="360"/>
      </w:pPr>
      <w:rPr>
        <w:rFonts w:ascii="Courier New" w:hAnsi="Courier New" w:cs="Courier New" w:hint="default"/>
      </w:rPr>
    </w:lvl>
    <w:lvl w:ilvl="8" w:tplc="10090005" w:tentative="1">
      <w:start w:val="1"/>
      <w:numFmt w:val="bullet"/>
      <w:lvlText w:val=""/>
      <w:lvlJc w:val="left"/>
      <w:pPr>
        <w:ind w:left="7112" w:hanging="360"/>
      </w:pPr>
      <w:rPr>
        <w:rFonts w:ascii="Wingdings" w:hAnsi="Wingdings" w:hint="default"/>
      </w:rPr>
    </w:lvl>
  </w:abstractNum>
  <w:abstractNum w:abstractNumId="23" w15:restartNumberingAfterBreak="0">
    <w:nsid w:val="2AB227BF"/>
    <w:multiLevelType w:val="multilevel"/>
    <w:tmpl w:val="FCE2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9097D"/>
    <w:multiLevelType w:val="multilevel"/>
    <w:tmpl w:val="3A567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9"/>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44ACE"/>
    <w:multiLevelType w:val="multilevel"/>
    <w:tmpl w:val="0E74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67161"/>
    <w:multiLevelType w:val="hybridMultilevel"/>
    <w:tmpl w:val="BA6EAA9C"/>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2E064CB0"/>
    <w:multiLevelType w:val="multilevel"/>
    <w:tmpl w:val="A45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610A9"/>
    <w:multiLevelType w:val="multilevel"/>
    <w:tmpl w:val="9BB4B2A0"/>
    <w:lvl w:ilvl="0">
      <w:start w:val="7"/>
      <w:numFmt w:val="decimal"/>
      <w:lvlText w:val="%1"/>
      <w:lvlJc w:val="left"/>
      <w:pPr>
        <w:ind w:left="480" w:hanging="480"/>
      </w:pPr>
      <w:rPr>
        <w:rFonts w:eastAsiaTheme="majorEastAsia" w:cstheme="majorBidi" w:hint="default"/>
        <w:b/>
        <w:color w:val="000000" w:themeColor="text1"/>
      </w:rPr>
    </w:lvl>
    <w:lvl w:ilvl="1">
      <w:start w:val="1"/>
      <w:numFmt w:val="decimal"/>
      <w:lvlText w:val="%1.%2"/>
      <w:lvlJc w:val="left"/>
      <w:pPr>
        <w:ind w:left="801" w:hanging="480"/>
      </w:pPr>
      <w:rPr>
        <w:rFonts w:eastAsiaTheme="majorEastAsia" w:cstheme="majorBidi" w:hint="default"/>
        <w:b/>
        <w:color w:val="000000" w:themeColor="text1"/>
      </w:rPr>
    </w:lvl>
    <w:lvl w:ilvl="2">
      <w:start w:val="3"/>
      <w:numFmt w:val="decimal"/>
      <w:lvlText w:val="%1.%2.%3"/>
      <w:lvlJc w:val="left"/>
      <w:pPr>
        <w:ind w:left="1362" w:hanging="720"/>
      </w:pPr>
      <w:rPr>
        <w:rFonts w:eastAsiaTheme="majorEastAsia" w:cstheme="majorBidi" w:hint="default"/>
        <w:b/>
        <w:color w:val="000000" w:themeColor="text1"/>
      </w:rPr>
    </w:lvl>
    <w:lvl w:ilvl="3">
      <w:start w:val="1"/>
      <w:numFmt w:val="decimal"/>
      <w:lvlText w:val="%1.%2.%3.%4"/>
      <w:lvlJc w:val="left"/>
      <w:pPr>
        <w:ind w:left="1683" w:hanging="720"/>
      </w:pPr>
      <w:rPr>
        <w:rFonts w:eastAsiaTheme="majorEastAsia" w:cstheme="majorBidi" w:hint="default"/>
        <w:b/>
        <w:color w:val="000000" w:themeColor="text1"/>
      </w:rPr>
    </w:lvl>
    <w:lvl w:ilvl="4">
      <w:start w:val="1"/>
      <w:numFmt w:val="decimal"/>
      <w:lvlText w:val="%1.%2.%3.%4.%5"/>
      <w:lvlJc w:val="left"/>
      <w:pPr>
        <w:ind w:left="2364" w:hanging="1080"/>
      </w:pPr>
      <w:rPr>
        <w:rFonts w:eastAsiaTheme="majorEastAsia" w:cstheme="majorBidi" w:hint="default"/>
        <w:b/>
        <w:color w:val="000000" w:themeColor="text1"/>
      </w:rPr>
    </w:lvl>
    <w:lvl w:ilvl="5">
      <w:start w:val="1"/>
      <w:numFmt w:val="decimal"/>
      <w:lvlText w:val="%1.%2.%3.%4.%5.%6"/>
      <w:lvlJc w:val="left"/>
      <w:pPr>
        <w:ind w:left="2685" w:hanging="1080"/>
      </w:pPr>
      <w:rPr>
        <w:rFonts w:eastAsiaTheme="majorEastAsia" w:cstheme="majorBidi" w:hint="default"/>
        <w:b/>
        <w:color w:val="000000" w:themeColor="text1"/>
      </w:rPr>
    </w:lvl>
    <w:lvl w:ilvl="6">
      <w:start w:val="1"/>
      <w:numFmt w:val="decimal"/>
      <w:lvlText w:val="%1.%2.%3.%4.%5.%6.%7"/>
      <w:lvlJc w:val="left"/>
      <w:pPr>
        <w:ind w:left="3366" w:hanging="1440"/>
      </w:pPr>
      <w:rPr>
        <w:rFonts w:eastAsiaTheme="majorEastAsia" w:cstheme="majorBidi" w:hint="default"/>
        <w:b/>
        <w:color w:val="000000" w:themeColor="text1"/>
      </w:rPr>
    </w:lvl>
    <w:lvl w:ilvl="7">
      <w:start w:val="1"/>
      <w:numFmt w:val="decimal"/>
      <w:lvlText w:val="%1.%2.%3.%4.%5.%6.%7.%8"/>
      <w:lvlJc w:val="left"/>
      <w:pPr>
        <w:ind w:left="3687" w:hanging="1440"/>
      </w:pPr>
      <w:rPr>
        <w:rFonts w:eastAsiaTheme="majorEastAsia" w:cstheme="majorBidi" w:hint="default"/>
        <w:b/>
        <w:color w:val="000000" w:themeColor="text1"/>
      </w:rPr>
    </w:lvl>
    <w:lvl w:ilvl="8">
      <w:start w:val="1"/>
      <w:numFmt w:val="decimal"/>
      <w:lvlText w:val="%1.%2.%3.%4.%5.%6.%7.%8.%9"/>
      <w:lvlJc w:val="left"/>
      <w:pPr>
        <w:ind w:left="4368" w:hanging="1800"/>
      </w:pPr>
      <w:rPr>
        <w:rFonts w:eastAsiaTheme="majorEastAsia" w:cstheme="majorBidi" w:hint="default"/>
        <w:b/>
        <w:color w:val="000000" w:themeColor="text1"/>
      </w:rPr>
    </w:lvl>
  </w:abstractNum>
  <w:abstractNum w:abstractNumId="29" w15:restartNumberingAfterBreak="0">
    <w:nsid w:val="30056187"/>
    <w:multiLevelType w:val="multilevel"/>
    <w:tmpl w:val="8AC40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5964E5"/>
    <w:multiLevelType w:val="multilevel"/>
    <w:tmpl w:val="E40C25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15F350A"/>
    <w:multiLevelType w:val="multilevel"/>
    <w:tmpl w:val="E556A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852E12"/>
    <w:multiLevelType w:val="multilevel"/>
    <w:tmpl w:val="4CE0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165AC2"/>
    <w:multiLevelType w:val="hybridMultilevel"/>
    <w:tmpl w:val="3A9261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352750C4"/>
    <w:multiLevelType w:val="multilevel"/>
    <w:tmpl w:val="5B5C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6B5682"/>
    <w:multiLevelType w:val="hybridMultilevel"/>
    <w:tmpl w:val="55E6B7C2"/>
    <w:lvl w:ilvl="0" w:tplc="10090009">
      <w:start w:val="1"/>
      <w:numFmt w:val="bullet"/>
      <w:lvlText w:val=""/>
      <w:lvlJc w:val="left"/>
      <w:pPr>
        <w:ind w:left="360" w:hanging="360"/>
      </w:pPr>
      <w:rPr>
        <w:rFonts w:ascii="Wingdings" w:hAnsi="Wingdings" w:hint="default"/>
      </w:rPr>
    </w:lvl>
    <w:lvl w:ilvl="1" w:tplc="10090009">
      <w:start w:val="1"/>
      <w:numFmt w:val="bullet"/>
      <w:lvlText w:val=""/>
      <w:lvlJc w:val="left"/>
      <w:pPr>
        <w:ind w:left="1440" w:hanging="360"/>
      </w:pPr>
      <w:rPr>
        <w:rFonts w:ascii="Wingdings" w:hAnsi="Wingdings"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37660DAF"/>
    <w:multiLevelType w:val="hybridMultilevel"/>
    <w:tmpl w:val="3384BA80"/>
    <w:lvl w:ilvl="0" w:tplc="1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38740B84"/>
    <w:multiLevelType w:val="multilevel"/>
    <w:tmpl w:val="11C4D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816226"/>
    <w:multiLevelType w:val="hybridMultilevel"/>
    <w:tmpl w:val="4EA20E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39330686"/>
    <w:multiLevelType w:val="hybridMultilevel"/>
    <w:tmpl w:val="CC8E0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41907DD3"/>
    <w:multiLevelType w:val="multilevel"/>
    <w:tmpl w:val="DB96CA32"/>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19053B"/>
    <w:multiLevelType w:val="multilevel"/>
    <w:tmpl w:val="B6DC98C4"/>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593C83"/>
    <w:multiLevelType w:val="multilevel"/>
    <w:tmpl w:val="536E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D14CA7"/>
    <w:multiLevelType w:val="multilevel"/>
    <w:tmpl w:val="F42E3E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473509D4"/>
    <w:multiLevelType w:val="hybridMultilevel"/>
    <w:tmpl w:val="3976C776"/>
    <w:lvl w:ilvl="0" w:tplc="B254B292">
      <w:start w:val="1"/>
      <w:numFmt w:val="bullet"/>
      <w:lvlText w:val=""/>
      <w:lvlJc w:val="left"/>
      <w:pPr>
        <w:ind w:left="720" w:hanging="360"/>
      </w:pPr>
      <w:rPr>
        <w:rFonts w:ascii="Symbol" w:eastAsiaTheme="minorEastAsia"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48691915"/>
    <w:multiLevelType w:val="multilevel"/>
    <w:tmpl w:val="016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C3B4A"/>
    <w:multiLevelType w:val="multilevel"/>
    <w:tmpl w:val="574A4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8F723C"/>
    <w:multiLevelType w:val="multilevel"/>
    <w:tmpl w:val="73CC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F15BCC"/>
    <w:multiLevelType w:val="multilevel"/>
    <w:tmpl w:val="CDCEE59A"/>
    <w:lvl w:ilvl="0">
      <w:start w:val="1"/>
      <w:numFmt w:val="bullet"/>
      <w:lvlText w:val=""/>
      <w:lvlJc w:val="left"/>
      <w:pPr>
        <w:tabs>
          <w:tab w:val="num" w:pos="643"/>
        </w:tabs>
        <w:ind w:left="643"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C32AB3"/>
    <w:multiLevelType w:val="hybridMultilevel"/>
    <w:tmpl w:val="544A10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5C0875D5"/>
    <w:multiLevelType w:val="multilevel"/>
    <w:tmpl w:val="64F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3C3425"/>
    <w:multiLevelType w:val="hybridMultilevel"/>
    <w:tmpl w:val="447EEDD8"/>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5F377FD8"/>
    <w:multiLevelType w:val="multilevel"/>
    <w:tmpl w:val="48BE19D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45A0F52"/>
    <w:multiLevelType w:val="hybridMultilevel"/>
    <w:tmpl w:val="E54892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65571647"/>
    <w:multiLevelType w:val="multilevel"/>
    <w:tmpl w:val="991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A5310F"/>
    <w:multiLevelType w:val="multilevel"/>
    <w:tmpl w:val="96B8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6A1999"/>
    <w:multiLevelType w:val="multilevel"/>
    <w:tmpl w:val="1A7A289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1953"/>
        </w:tabs>
        <w:ind w:left="1953" w:hanging="360"/>
      </w:pPr>
      <w:rPr>
        <w:rFonts w:ascii="Courier New" w:hAnsi="Courier New" w:hint="default"/>
        <w:sz w:val="20"/>
      </w:rPr>
    </w:lvl>
    <w:lvl w:ilvl="2" w:tentative="1">
      <w:start w:val="1"/>
      <w:numFmt w:val="bullet"/>
      <w:lvlText w:val=""/>
      <w:lvlJc w:val="left"/>
      <w:pPr>
        <w:tabs>
          <w:tab w:val="num" w:pos="2673"/>
        </w:tabs>
        <w:ind w:left="2673" w:hanging="360"/>
      </w:pPr>
      <w:rPr>
        <w:rFonts w:ascii="Wingdings" w:hAnsi="Wingdings" w:hint="default"/>
        <w:sz w:val="20"/>
      </w:rPr>
    </w:lvl>
    <w:lvl w:ilvl="3" w:tentative="1">
      <w:start w:val="1"/>
      <w:numFmt w:val="bullet"/>
      <w:lvlText w:val=""/>
      <w:lvlJc w:val="left"/>
      <w:pPr>
        <w:tabs>
          <w:tab w:val="num" w:pos="3393"/>
        </w:tabs>
        <w:ind w:left="3393" w:hanging="360"/>
      </w:pPr>
      <w:rPr>
        <w:rFonts w:ascii="Wingdings" w:hAnsi="Wingdings" w:hint="default"/>
        <w:sz w:val="20"/>
      </w:rPr>
    </w:lvl>
    <w:lvl w:ilvl="4" w:tentative="1">
      <w:start w:val="1"/>
      <w:numFmt w:val="bullet"/>
      <w:lvlText w:val=""/>
      <w:lvlJc w:val="left"/>
      <w:pPr>
        <w:tabs>
          <w:tab w:val="num" w:pos="4113"/>
        </w:tabs>
        <w:ind w:left="4113" w:hanging="360"/>
      </w:pPr>
      <w:rPr>
        <w:rFonts w:ascii="Wingdings" w:hAnsi="Wingdings" w:hint="default"/>
        <w:sz w:val="20"/>
      </w:rPr>
    </w:lvl>
    <w:lvl w:ilvl="5" w:tentative="1">
      <w:start w:val="1"/>
      <w:numFmt w:val="bullet"/>
      <w:lvlText w:val=""/>
      <w:lvlJc w:val="left"/>
      <w:pPr>
        <w:tabs>
          <w:tab w:val="num" w:pos="4833"/>
        </w:tabs>
        <w:ind w:left="4833" w:hanging="360"/>
      </w:pPr>
      <w:rPr>
        <w:rFonts w:ascii="Wingdings" w:hAnsi="Wingdings" w:hint="default"/>
        <w:sz w:val="20"/>
      </w:rPr>
    </w:lvl>
    <w:lvl w:ilvl="6" w:tentative="1">
      <w:start w:val="1"/>
      <w:numFmt w:val="bullet"/>
      <w:lvlText w:val=""/>
      <w:lvlJc w:val="left"/>
      <w:pPr>
        <w:tabs>
          <w:tab w:val="num" w:pos="5553"/>
        </w:tabs>
        <w:ind w:left="5553" w:hanging="360"/>
      </w:pPr>
      <w:rPr>
        <w:rFonts w:ascii="Wingdings" w:hAnsi="Wingdings" w:hint="default"/>
        <w:sz w:val="20"/>
      </w:rPr>
    </w:lvl>
    <w:lvl w:ilvl="7" w:tentative="1">
      <w:start w:val="1"/>
      <w:numFmt w:val="bullet"/>
      <w:lvlText w:val=""/>
      <w:lvlJc w:val="left"/>
      <w:pPr>
        <w:tabs>
          <w:tab w:val="num" w:pos="6273"/>
        </w:tabs>
        <w:ind w:left="6273" w:hanging="360"/>
      </w:pPr>
      <w:rPr>
        <w:rFonts w:ascii="Wingdings" w:hAnsi="Wingdings" w:hint="default"/>
        <w:sz w:val="20"/>
      </w:rPr>
    </w:lvl>
    <w:lvl w:ilvl="8" w:tentative="1">
      <w:start w:val="1"/>
      <w:numFmt w:val="bullet"/>
      <w:lvlText w:val=""/>
      <w:lvlJc w:val="left"/>
      <w:pPr>
        <w:tabs>
          <w:tab w:val="num" w:pos="6993"/>
        </w:tabs>
        <w:ind w:left="6993" w:hanging="360"/>
      </w:pPr>
      <w:rPr>
        <w:rFonts w:ascii="Wingdings" w:hAnsi="Wingdings" w:hint="default"/>
        <w:sz w:val="20"/>
      </w:rPr>
    </w:lvl>
  </w:abstractNum>
  <w:abstractNum w:abstractNumId="57" w15:restartNumberingAfterBreak="0">
    <w:nsid w:val="67D47F96"/>
    <w:multiLevelType w:val="multilevel"/>
    <w:tmpl w:val="F2CA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664639"/>
    <w:multiLevelType w:val="multilevel"/>
    <w:tmpl w:val="910624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6F100E1A"/>
    <w:multiLevelType w:val="multilevel"/>
    <w:tmpl w:val="560456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70AE0518"/>
    <w:multiLevelType w:val="multilevel"/>
    <w:tmpl w:val="2DC0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C75DCF"/>
    <w:multiLevelType w:val="multilevel"/>
    <w:tmpl w:val="4ED8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1F71A1"/>
    <w:multiLevelType w:val="multilevel"/>
    <w:tmpl w:val="F2C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B529E2"/>
    <w:multiLevelType w:val="hybridMultilevel"/>
    <w:tmpl w:val="B94C1D78"/>
    <w:lvl w:ilvl="0" w:tplc="1009000F">
      <w:start w:val="1"/>
      <w:numFmt w:val="decimal"/>
      <w:lvlText w:val="%1."/>
      <w:lvlJc w:val="left"/>
      <w:pPr>
        <w:ind w:left="927" w:hanging="360"/>
      </w:pPr>
      <w:rPr>
        <w:color w:val="000000" w:themeColor="text1"/>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4" w15:restartNumberingAfterBreak="0">
    <w:nsid w:val="7DA610B5"/>
    <w:multiLevelType w:val="hybridMultilevel"/>
    <w:tmpl w:val="666E0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7EC0701C"/>
    <w:multiLevelType w:val="multilevel"/>
    <w:tmpl w:val="56E4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AB0B16"/>
    <w:multiLevelType w:val="multilevel"/>
    <w:tmpl w:val="DD9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CE5BFB"/>
    <w:multiLevelType w:val="multilevel"/>
    <w:tmpl w:val="00E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874010">
    <w:abstractNumId w:val="63"/>
  </w:num>
  <w:num w:numId="2" w16cid:durableId="1513643276">
    <w:abstractNumId w:val="44"/>
  </w:num>
  <w:num w:numId="3" w16cid:durableId="617954798">
    <w:abstractNumId w:val="36"/>
  </w:num>
  <w:num w:numId="4" w16cid:durableId="2147041096">
    <w:abstractNumId w:val="41"/>
  </w:num>
  <w:num w:numId="5" w16cid:durableId="1655573386">
    <w:abstractNumId w:val="49"/>
  </w:num>
  <w:num w:numId="6" w16cid:durableId="207650070">
    <w:abstractNumId w:val="8"/>
  </w:num>
  <w:num w:numId="7" w16cid:durableId="1549301468">
    <w:abstractNumId w:val="15"/>
  </w:num>
  <w:num w:numId="8" w16cid:durableId="321154811">
    <w:abstractNumId w:val="53"/>
  </w:num>
  <w:num w:numId="9" w16cid:durableId="1735544863">
    <w:abstractNumId w:val="64"/>
  </w:num>
  <w:num w:numId="10" w16cid:durableId="1632705615">
    <w:abstractNumId w:val="33"/>
  </w:num>
  <w:num w:numId="11" w16cid:durableId="1506358403">
    <w:abstractNumId w:val="39"/>
  </w:num>
  <w:num w:numId="12" w16cid:durableId="1223519563">
    <w:abstractNumId w:val="14"/>
  </w:num>
  <w:num w:numId="13" w16cid:durableId="1505785183">
    <w:abstractNumId w:val="7"/>
  </w:num>
  <w:num w:numId="14" w16cid:durableId="704133334">
    <w:abstractNumId w:val="35"/>
  </w:num>
  <w:num w:numId="15" w16cid:durableId="1071079746">
    <w:abstractNumId w:val="3"/>
  </w:num>
  <w:num w:numId="16" w16cid:durableId="9454249">
    <w:abstractNumId w:val="56"/>
  </w:num>
  <w:num w:numId="17" w16cid:durableId="983923078">
    <w:abstractNumId w:val="67"/>
  </w:num>
  <w:num w:numId="18" w16cid:durableId="1312321279">
    <w:abstractNumId w:val="18"/>
  </w:num>
  <w:num w:numId="19" w16cid:durableId="339897541">
    <w:abstractNumId w:val="66"/>
  </w:num>
  <w:num w:numId="20" w16cid:durableId="1277505">
    <w:abstractNumId w:val="10"/>
  </w:num>
  <w:num w:numId="21" w16cid:durableId="1123115277">
    <w:abstractNumId w:val="61"/>
  </w:num>
  <w:num w:numId="22" w16cid:durableId="712658629">
    <w:abstractNumId w:val="34"/>
  </w:num>
  <w:num w:numId="23" w16cid:durableId="1899243987">
    <w:abstractNumId w:val="32"/>
  </w:num>
  <w:num w:numId="24" w16cid:durableId="1155293674">
    <w:abstractNumId w:val="37"/>
  </w:num>
  <w:num w:numId="25" w16cid:durableId="1042706980">
    <w:abstractNumId w:val="17"/>
  </w:num>
  <w:num w:numId="26" w16cid:durableId="470558965">
    <w:abstractNumId w:val="25"/>
  </w:num>
  <w:num w:numId="27" w16cid:durableId="991717793">
    <w:abstractNumId w:val="48"/>
  </w:num>
  <w:num w:numId="28" w16cid:durableId="1225409728">
    <w:abstractNumId w:val="22"/>
  </w:num>
  <w:num w:numId="29" w16cid:durableId="559440201">
    <w:abstractNumId w:val="58"/>
  </w:num>
  <w:num w:numId="30" w16cid:durableId="782456739">
    <w:abstractNumId w:val="59"/>
  </w:num>
  <w:num w:numId="31" w16cid:durableId="1340309216">
    <w:abstractNumId w:val="43"/>
  </w:num>
  <w:num w:numId="32" w16cid:durableId="1514340563">
    <w:abstractNumId w:val="30"/>
  </w:num>
  <w:num w:numId="33" w16cid:durableId="1438594705">
    <w:abstractNumId w:val="50"/>
  </w:num>
  <w:num w:numId="34" w16cid:durableId="1124810600">
    <w:abstractNumId w:val="46"/>
  </w:num>
  <w:num w:numId="35" w16cid:durableId="524289311">
    <w:abstractNumId w:val="29"/>
  </w:num>
  <w:num w:numId="36" w16cid:durableId="121846830">
    <w:abstractNumId w:val="0"/>
  </w:num>
  <w:num w:numId="37" w16cid:durableId="1812403980">
    <w:abstractNumId w:val="52"/>
  </w:num>
  <w:num w:numId="38" w16cid:durableId="604651239">
    <w:abstractNumId w:val="57"/>
  </w:num>
  <w:num w:numId="39" w16cid:durableId="652219254">
    <w:abstractNumId w:val="24"/>
  </w:num>
  <w:num w:numId="40" w16cid:durableId="1129326119">
    <w:abstractNumId w:val="1"/>
  </w:num>
  <w:num w:numId="41" w16cid:durableId="1992520988">
    <w:abstractNumId w:val="9"/>
  </w:num>
  <w:num w:numId="42" w16cid:durableId="1655375821">
    <w:abstractNumId w:val="20"/>
  </w:num>
  <w:num w:numId="43" w16cid:durableId="285738724">
    <w:abstractNumId w:val="11"/>
  </w:num>
  <w:num w:numId="44" w16cid:durableId="219562783">
    <w:abstractNumId w:val="6"/>
  </w:num>
  <w:num w:numId="45" w16cid:durableId="711072626">
    <w:abstractNumId w:val="5"/>
  </w:num>
  <w:num w:numId="46" w16cid:durableId="1790204204">
    <w:abstractNumId w:val="62"/>
  </w:num>
  <w:num w:numId="47" w16cid:durableId="1187402932">
    <w:abstractNumId w:val="54"/>
  </w:num>
  <w:num w:numId="48" w16cid:durableId="491802180">
    <w:abstractNumId w:val="19"/>
  </w:num>
  <w:num w:numId="49" w16cid:durableId="230966649">
    <w:abstractNumId w:val="47"/>
  </w:num>
  <w:num w:numId="50" w16cid:durableId="789935302">
    <w:abstractNumId w:val="40"/>
  </w:num>
  <w:num w:numId="51" w16cid:durableId="1552616489">
    <w:abstractNumId w:val="16"/>
  </w:num>
  <w:num w:numId="52" w16cid:durableId="2080470085">
    <w:abstractNumId w:val="51"/>
  </w:num>
  <w:num w:numId="53" w16cid:durableId="976030821">
    <w:abstractNumId w:val="26"/>
  </w:num>
  <w:num w:numId="54" w16cid:durableId="480780407">
    <w:abstractNumId w:val="28"/>
  </w:num>
  <w:num w:numId="55" w16cid:durableId="298341637">
    <w:abstractNumId w:val="13"/>
  </w:num>
  <w:num w:numId="56" w16cid:durableId="704259669">
    <w:abstractNumId w:val="38"/>
  </w:num>
  <w:num w:numId="57" w16cid:durableId="73822869">
    <w:abstractNumId w:val="2"/>
  </w:num>
  <w:num w:numId="58" w16cid:durableId="469203199">
    <w:abstractNumId w:val="31"/>
  </w:num>
  <w:num w:numId="59" w16cid:durableId="916939447">
    <w:abstractNumId w:val="60"/>
  </w:num>
  <w:num w:numId="60" w16cid:durableId="1949775991">
    <w:abstractNumId w:val="27"/>
  </w:num>
  <w:num w:numId="61" w16cid:durableId="730465100">
    <w:abstractNumId w:val="55"/>
  </w:num>
  <w:num w:numId="62" w16cid:durableId="869340932">
    <w:abstractNumId w:val="23"/>
  </w:num>
  <w:num w:numId="63" w16cid:durableId="2146697219">
    <w:abstractNumId w:val="12"/>
  </w:num>
  <w:num w:numId="64" w16cid:durableId="343290732">
    <w:abstractNumId w:val="21"/>
  </w:num>
  <w:num w:numId="65" w16cid:durableId="107623080">
    <w:abstractNumId w:val="65"/>
  </w:num>
  <w:num w:numId="66" w16cid:durableId="1173765649">
    <w:abstractNumId w:val="42"/>
  </w:num>
  <w:num w:numId="67" w16cid:durableId="1127624555">
    <w:abstractNumId w:val="45"/>
  </w:num>
  <w:num w:numId="68" w16cid:durableId="2024935082">
    <w:abstractNumId w:val="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002C2"/>
    <w:rsid w:val="00000455"/>
    <w:rsid w:val="00000484"/>
    <w:rsid w:val="000013C9"/>
    <w:rsid w:val="00003BBA"/>
    <w:rsid w:val="00003C87"/>
    <w:rsid w:val="0000415A"/>
    <w:rsid w:val="00004AC5"/>
    <w:rsid w:val="00004C2D"/>
    <w:rsid w:val="000067B0"/>
    <w:rsid w:val="000069F2"/>
    <w:rsid w:val="00007244"/>
    <w:rsid w:val="00007C76"/>
    <w:rsid w:val="00007F08"/>
    <w:rsid w:val="000111F2"/>
    <w:rsid w:val="00011904"/>
    <w:rsid w:val="00011DB7"/>
    <w:rsid w:val="00012D4F"/>
    <w:rsid w:val="00012F29"/>
    <w:rsid w:val="00013E76"/>
    <w:rsid w:val="00014549"/>
    <w:rsid w:val="00014B91"/>
    <w:rsid w:val="0001533D"/>
    <w:rsid w:val="00015DFE"/>
    <w:rsid w:val="000164D4"/>
    <w:rsid w:val="00016726"/>
    <w:rsid w:val="000167BA"/>
    <w:rsid w:val="0001697C"/>
    <w:rsid w:val="00016C5D"/>
    <w:rsid w:val="00017732"/>
    <w:rsid w:val="000179B6"/>
    <w:rsid w:val="000179C5"/>
    <w:rsid w:val="00017A34"/>
    <w:rsid w:val="00017EF3"/>
    <w:rsid w:val="0002085B"/>
    <w:rsid w:val="00020905"/>
    <w:rsid w:val="0002098D"/>
    <w:rsid w:val="00020A64"/>
    <w:rsid w:val="00020B87"/>
    <w:rsid w:val="00021765"/>
    <w:rsid w:val="00023E5C"/>
    <w:rsid w:val="00023E5D"/>
    <w:rsid w:val="000249FA"/>
    <w:rsid w:val="00024D0A"/>
    <w:rsid w:val="00024E6F"/>
    <w:rsid w:val="00025919"/>
    <w:rsid w:val="00025BE6"/>
    <w:rsid w:val="00025C68"/>
    <w:rsid w:val="0002621A"/>
    <w:rsid w:val="000262EE"/>
    <w:rsid w:val="000263F4"/>
    <w:rsid w:val="00027123"/>
    <w:rsid w:val="00027307"/>
    <w:rsid w:val="00027892"/>
    <w:rsid w:val="00027E58"/>
    <w:rsid w:val="00030076"/>
    <w:rsid w:val="0003024A"/>
    <w:rsid w:val="000306DB"/>
    <w:rsid w:val="00030C65"/>
    <w:rsid w:val="0003187D"/>
    <w:rsid w:val="00031B1E"/>
    <w:rsid w:val="00031BDA"/>
    <w:rsid w:val="00032094"/>
    <w:rsid w:val="000329A4"/>
    <w:rsid w:val="00032D3D"/>
    <w:rsid w:val="000332B9"/>
    <w:rsid w:val="00033AF3"/>
    <w:rsid w:val="00034CAC"/>
    <w:rsid w:val="00035449"/>
    <w:rsid w:val="00035B8A"/>
    <w:rsid w:val="00036052"/>
    <w:rsid w:val="000368DF"/>
    <w:rsid w:val="00036D77"/>
    <w:rsid w:val="00037153"/>
    <w:rsid w:val="000371A5"/>
    <w:rsid w:val="00037498"/>
    <w:rsid w:val="00037A36"/>
    <w:rsid w:val="00037F57"/>
    <w:rsid w:val="0004004F"/>
    <w:rsid w:val="000403CE"/>
    <w:rsid w:val="000406BE"/>
    <w:rsid w:val="00040779"/>
    <w:rsid w:val="00040E27"/>
    <w:rsid w:val="0004202C"/>
    <w:rsid w:val="0004357E"/>
    <w:rsid w:val="000436FA"/>
    <w:rsid w:val="00043B0D"/>
    <w:rsid w:val="000441E7"/>
    <w:rsid w:val="00044498"/>
    <w:rsid w:val="00044CF6"/>
    <w:rsid w:val="00045F05"/>
    <w:rsid w:val="00045F4B"/>
    <w:rsid w:val="000462B1"/>
    <w:rsid w:val="00046863"/>
    <w:rsid w:val="00046A72"/>
    <w:rsid w:val="00046C84"/>
    <w:rsid w:val="00047C77"/>
    <w:rsid w:val="00047F1A"/>
    <w:rsid w:val="0005029A"/>
    <w:rsid w:val="000508F0"/>
    <w:rsid w:val="00051044"/>
    <w:rsid w:val="00051CC0"/>
    <w:rsid w:val="00051F85"/>
    <w:rsid w:val="0005274D"/>
    <w:rsid w:val="00052AD7"/>
    <w:rsid w:val="000535FD"/>
    <w:rsid w:val="00053D6A"/>
    <w:rsid w:val="00053EB1"/>
    <w:rsid w:val="000541E6"/>
    <w:rsid w:val="0005420C"/>
    <w:rsid w:val="00054600"/>
    <w:rsid w:val="00054753"/>
    <w:rsid w:val="0005498C"/>
    <w:rsid w:val="00054DF2"/>
    <w:rsid w:val="000553AB"/>
    <w:rsid w:val="000558C8"/>
    <w:rsid w:val="00055941"/>
    <w:rsid w:val="00056C5D"/>
    <w:rsid w:val="00056CDD"/>
    <w:rsid w:val="000576C0"/>
    <w:rsid w:val="000604D8"/>
    <w:rsid w:val="00060C8D"/>
    <w:rsid w:val="0006144E"/>
    <w:rsid w:val="00061737"/>
    <w:rsid w:val="00061FEC"/>
    <w:rsid w:val="0006398F"/>
    <w:rsid w:val="00063AC0"/>
    <w:rsid w:val="00063D0B"/>
    <w:rsid w:val="00063D75"/>
    <w:rsid w:val="0006449F"/>
    <w:rsid w:val="00064BDC"/>
    <w:rsid w:val="00064FF8"/>
    <w:rsid w:val="000652CA"/>
    <w:rsid w:val="00065471"/>
    <w:rsid w:val="00065868"/>
    <w:rsid w:val="000658C8"/>
    <w:rsid w:val="00065A78"/>
    <w:rsid w:val="00066395"/>
    <w:rsid w:val="0006682F"/>
    <w:rsid w:val="00066D12"/>
    <w:rsid w:val="0006713E"/>
    <w:rsid w:val="0006718D"/>
    <w:rsid w:val="000675D5"/>
    <w:rsid w:val="00067D06"/>
    <w:rsid w:val="00067E9B"/>
    <w:rsid w:val="0007007B"/>
    <w:rsid w:val="0007038E"/>
    <w:rsid w:val="0007044F"/>
    <w:rsid w:val="00071728"/>
    <w:rsid w:val="0007222F"/>
    <w:rsid w:val="00072EB2"/>
    <w:rsid w:val="00073230"/>
    <w:rsid w:val="0007351A"/>
    <w:rsid w:val="000738AB"/>
    <w:rsid w:val="00074431"/>
    <w:rsid w:val="00074939"/>
    <w:rsid w:val="00074F82"/>
    <w:rsid w:val="00074FEE"/>
    <w:rsid w:val="00075275"/>
    <w:rsid w:val="000753BD"/>
    <w:rsid w:val="00075579"/>
    <w:rsid w:val="00075CC0"/>
    <w:rsid w:val="00075E09"/>
    <w:rsid w:val="0007610A"/>
    <w:rsid w:val="00077F6B"/>
    <w:rsid w:val="00080E4F"/>
    <w:rsid w:val="0008151D"/>
    <w:rsid w:val="0008180D"/>
    <w:rsid w:val="00081C7F"/>
    <w:rsid w:val="00083783"/>
    <w:rsid w:val="00084116"/>
    <w:rsid w:val="000848CF"/>
    <w:rsid w:val="000849AF"/>
    <w:rsid w:val="00084AF5"/>
    <w:rsid w:val="00085DDC"/>
    <w:rsid w:val="00086592"/>
    <w:rsid w:val="00086A7C"/>
    <w:rsid w:val="000874F4"/>
    <w:rsid w:val="00087597"/>
    <w:rsid w:val="000909F0"/>
    <w:rsid w:val="00090A9B"/>
    <w:rsid w:val="000931EF"/>
    <w:rsid w:val="000936E2"/>
    <w:rsid w:val="00094188"/>
    <w:rsid w:val="00095E69"/>
    <w:rsid w:val="0009640B"/>
    <w:rsid w:val="00096DAE"/>
    <w:rsid w:val="000970D3"/>
    <w:rsid w:val="0009738E"/>
    <w:rsid w:val="000975C7"/>
    <w:rsid w:val="00097728"/>
    <w:rsid w:val="00097CDE"/>
    <w:rsid w:val="00097E06"/>
    <w:rsid w:val="000A0030"/>
    <w:rsid w:val="000A031B"/>
    <w:rsid w:val="000A090C"/>
    <w:rsid w:val="000A09AC"/>
    <w:rsid w:val="000A15E9"/>
    <w:rsid w:val="000A15F4"/>
    <w:rsid w:val="000A38B5"/>
    <w:rsid w:val="000A3F26"/>
    <w:rsid w:val="000A3FD8"/>
    <w:rsid w:val="000A4250"/>
    <w:rsid w:val="000A4896"/>
    <w:rsid w:val="000A6174"/>
    <w:rsid w:val="000A639E"/>
    <w:rsid w:val="000A7065"/>
    <w:rsid w:val="000A73BC"/>
    <w:rsid w:val="000A7BDF"/>
    <w:rsid w:val="000B01D2"/>
    <w:rsid w:val="000B0AC4"/>
    <w:rsid w:val="000B1CCA"/>
    <w:rsid w:val="000B25E2"/>
    <w:rsid w:val="000B2DA9"/>
    <w:rsid w:val="000B30D5"/>
    <w:rsid w:val="000B45FE"/>
    <w:rsid w:val="000B527E"/>
    <w:rsid w:val="000B579A"/>
    <w:rsid w:val="000B5A08"/>
    <w:rsid w:val="000B5D0D"/>
    <w:rsid w:val="000B6070"/>
    <w:rsid w:val="000B6D02"/>
    <w:rsid w:val="000B6DC4"/>
    <w:rsid w:val="000B6ECA"/>
    <w:rsid w:val="000B78D0"/>
    <w:rsid w:val="000C008A"/>
    <w:rsid w:val="000C0E5F"/>
    <w:rsid w:val="000C1372"/>
    <w:rsid w:val="000C174B"/>
    <w:rsid w:val="000C1F88"/>
    <w:rsid w:val="000C3299"/>
    <w:rsid w:val="000C34B7"/>
    <w:rsid w:val="000C371B"/>
    <w:rsid w:val="000C3E10"/>
    <w:rsid w:val="000C495E"/>
    <w:rsid w:val="000C546F"/>
    <w:rsid w:val="000C6039"/>
    <w:rsid w:val="000C69FC"/>
    <w:rsid w:val="000C6E1F"/>
    <w:rsid w:val="000C712B"/>
    <w:rsid w:val="000C7AC7"/>
    <w:rsid w:val="000D0815"/>
    <w:rsid w:val="000D0881"/>
    <w:rsid w:val="000D0D8B"/>
    <w:rsid w:val="000D2030"/>
    <w:rsid w:val="000D2895"/>
    <w:rsid w:val="000D2AFA"/>
    <w:rsid w:val="000D341B"/>
    <w:rsid w:val="000D37C3"/>
    <w:rsid w:val="000D390A"/>
    <w:rsid w:val="000D3CFD"/>
    <w:rsid w:val="000D4604"/>
    <w:rsid w:val="000D4988"/>
    <w:rsid w:val="000D5CE1"/>
    <w:rsid w:val="000D5DE0"/>
    <w:rsid w:val="000D64AC"/>
    <w:rsid w:val="000D6AFD"/>
    <w:rsid w:val="000D75E2"/>
    <w:rsid w:val="000D7753"/>
    <w:rsid w:val="000E0378"/>
    <w:rsid w:val="000E1478"/>
    <w:rsid w:val="000E15CA"/>
    <w:rsid w:val="000E15D9"/>
    <w:rsid w:val="000E1939"/>
    <w:rsid w:val="000E1E4B"/>
    <w:rsid w:val="000E218F"/>
    <w:rsid w:val="000E21E9"/>
    <w:rsid w:val="000E285A"/>
    <w:rsid w:val="000E2B6E"/>
    <w:rsid w:val="000E2E2C"/>
    <w:rsid w:val="000E2F2C"/>
    <w:rsid w:val="000E321E"/>
    <w:rsid w:val="000E32A4"/>
    <w:rsid w:val="000E333D"/>
    <w:rsid w:val="000E363B"/>
    <w:rsid w:val="000E5244"/>
    <w:rsid w:val="000E56A9"/>
    <w:rsid w:val="000E59E9"/>
    <w:rsid w:val="000E5F0C"/>
    <w:rsid w:val="000E6055"/>
    <w:rsid w:val="000E610B"/>
    <w:rsid w:val="000E6686"/>
    <w:rsid w:val="000E6A03"/>
    <w:rsid w:val="000E772C"/>
    <w:rsid w:val="000E7E31"/>
    <w:rsid w:val="000F1A6A"/>
    <w:rsid w:val="000F1C84"/>
    <w:rsid w:val="000F1EC9"/>
    <w:rsid w:val="000F27AB"/>
    <w:rsid w:val="000F2E32"/>
    <w:rsid w:val="000F2F9C"/>
    <w:rsid w:val="000F339C"/>
    <w:rsid w:val="000F34EE"/>
    <w:rsid w:val="000F3622"/>
    <w:rsid w:val="000F386E"/>
    <w:rsid w:val="000F38D1"/>
    <w:rsid w:val="000F3F44"/>
    <w:rsid w:val="000F3FF7"/>
    <w:rsid w:val="000F4708"/>
    <w:rsid w:val="000F4AC9"/>
    <w:rsid w:val="000F4FFC"/>
    <w:rsid w:val="000F51BF"/>
    <w:rsid w:val="000F56E2"/>
    <w:rsid w:val="000F6002"/>
    <w:rsid w:val="000F61D3"/>
    <w:rsid w:val="000F6625"/>
    <w:rsid w:val="000F6C37"/>
    <w:rsid w:val="000F6CF3"/>
    <w:rsid w:val="000F76C2"/>
    <w:rsid w:val="000F7940"/>
    <w:rsid w:val="000F7C5B"/>
    <w:rsid w:val="001004E6"/>
    <w:rsid w:val="0010089C"/>
    <w:rsid w:val="00101FBB"/>
    <w:rsid w:val="0010242C"/>
    <w:rsid w:val="001026A3"/>
    <w:rsid w:val="00102C0E"/>
    <w:rsid w:val="00102CD1"/>
    <w:rsid w:val="001037A3"/>
    <w:rsid w:val="001043FD"/>
    <w:rsid w:val="001046DF"/>
    <w:rsid w:val="001048C1"/>
    <w:rsid w:val="00104913"/>
    <w:rsid w:val="0010496B"/>
    <w:rsid w:val="00104A0D"/>
    <w:rsid w:val="00104FA4"/>
    <w:rsid w:val="001056CA"/>
    <w:rsid w:val="001057C5"/>
    <w:rsid w:val="00105D88"/>
    <w:rsid w:val="001060B9"/>
    <w:rsid w:val="0010617A"/>
    <w:rsid w:val="001065DC"/>
    <w:rsid w:val="00106AA6"/>
    <w:rsid w:val="001074CD"/>
    <w:rsid w:val="00107898"/>
    <w:rsid w:val="00110166"/>
    <w:rsid w:val="00110265"/>
    <w:rsid w:val="00110994"/>
    <w:rsid w:val="001110DB"/>
    <w:rsid w:val="00111581"/>
    <w:rsid w:val="00111D81"/>
    <w:rsid w:val="001121D1"/>
    <w:rsid w:val="001126AC"/>
    <w:rsid w:val="00113558"/>
    <w:rsid w:val="00113B4F"/>
    <w:rsid w:val="00113C55"/>
    <w:rsid w:val="00113E99"/>
    <w:rsid w:val="001143BF"/>
    <w:rsid w:val="00115C0E"/>
    <w:rsid w:val="0011602D"/>
    <w:rsid w:val="00116061"/>
    <w:rsid w:val="0011646B"/>
    <w:rsid w:val="001167A4"/>
    <w:rsid w:val="0011704D"/>
    <w:rsid w:val="001171D4"/>
    <w:rsid w:val="00117D57"/>
    <w:rsid w:val="0012069B"/>
    <w:rsid w:val="00120BD0"/>
    <w:rsid w:val="00120E3B"/>
    <w:rsid w:val="00120EE9"/>
    <w:rsid w:val="00121355"/>
    <w:rsid w:val="00121892"/>
    <w:rsid w:val="00122130"/>
    <w:rsid w:val="001225E5"/>
    <w:rsid w:val="00122C6A"/>
    <w:rsid w:val="00123BB5"/>
    <w:rsid w:val="00124114"/>
    <w:rsid w:val="00124603"/>
    <w:rsid w:val="00124847"/>
    <w:rsid w:val="00124EF5"/>
    <w:rsid w:val="00125B88"/>
    <w:rsid w:val="0012708E"/>
    <w:rsid w:val="00127D76"/>
    <w:rsid w:val="00127E25"/>
    <w:rsid w:val="001305EB"/>
    <w:rsid w:val="00130FA5"/>
    <w:rsid w:val="0013168D"/>
    <w:rsid w:val="00131983"/>
    <w:rsid w:val="00131C94"/>
    <w:rsid w:val="001334D4"/>
    <w:rsid w:val="00133CE4"/>
    <w:rsid w:val="001350E4"/>
    <w:rsid w:val="0013531F"/>
    <w:rsid w:val="00135365"/>
    <w:rsid w:val="001358C7"/>
    <w:rsid w:val="00135D15"/>
    <w:rsid w:val="00135FB6"/>
    <w:rsid w:val="00136264"/>
    <w:rsid w:val="00136437"/>
    <w:rsid w:val="001401F0"/>
    <w:rsid w:val="001401F6"/>
    <w:rsid w:val="001419B2"/>
    <w:rsid w:val="00141D02"/>
    <w:rsid w:val="00141F5B"/>
    <w:rsid w:val="001421EB"/>
    <w:rsid w:val="0014225F"/>
    <w:rsid w:val="00142E09"/>
    <w:rsid w:val="00143147"/>
    <w:rsid w:val="00143E6F"/>
    <w:rsid w:val="00143FE9"/>
    <w:rsid w:val="001443CB"/>
    <w:rsid w:val="00144F87"/>
    <w:rsid w:val="001451D4"/>
    <w:rsid w:val="00145525"/>
    <w:rsid w:val="00145550"/>
    <w:rsid w:val="00145B51"/>
    <w:rsid w:val="00145C78"/>
    <w:rsid w:val="001460A1"/>
    <w:rsid w:val="00146149"/>
    <w:rsid w:val="00146647"/>
    <w:rsid w:val="00146786"/>
    <w:rsid w:val="00146D53"/>
    <w:rsid w:val="00147669"/>
    <w:rsid w:val="00147D7D"/>
    <w:rsid w:val="001505E6"/>
    <w:rsid w:val="00151148"/>
    <w:rsid w:val="00151336"/>
    <w:rsid w:val="001519C7"/>
    <w:rsid w:val="00151FB7"/>
    <w:rsid w:val="00152D59"/>
    <w:rsid w:val="00153F4D"/>
    <w:rsid w:val="00154518"/>
    <w:rsid w:val="001546B1"/>
    <w:rsid w:val="00154D80"/>
    <w:rsid w:val="0015516B"/>
    <w:rsid w:val="00155C61"/>
    <w:rsid w:val="00156187"/>
    <w:rsid w:val="00156421"/>
    <w:rsid w:val="001565C3"/>
    <w:rsid w:val="00156AC5"/>
    <w:rsid w:val="00157487"/>
    <w:rsid w:val="00157920"/>
    <w:rsid w:val="001600BD"/>
    <w:rsid w:val="0016079F"/>
    <w:rsid w:val="00160980"/>
    <w:rsid w:val="00160AF5"/>
    <w:rsid w:val="0016123F"/>
    <w:rsid w:val="001615D1"/>
    <w:rsid w:val="00161ABC"/>
    <w:rsid w:val="00161BFD"/>
    <w:rsid w:val="00161D04"/>
    <w:rsid w:val="0016205A"/>
    <w:rsid w:val="00163A25"/>
    <w:rsid w:val="00163AA0"/>
    <w:rsid w:val="00163CDC"/>
    <w:rsid w:val="00163DB9"/>
    <w:rsid w:val="00163E5F"/>
    <w:rsid w:val="00164009"/>
    <w:rsid w:val="001647B3"/>
    <w:rsid w:val="00165BFD"/>
    <w:rsid w:val="00166733"/>
    <w:rsid w:val="00166CBE"/>
    <w:rsid w:val="00166F7C"/>
    <w:rsid w:val="001673B6"/>
    <w:rsid w:val="0016797D"/>
    <w:rsid w:val="001707D5"/>
    <w:rsid w:val="00171953"/>
    <w:rsid w:val="0017196A"/>
    <w:rsid w:val="00171BA6"/>
    <w:rsid w:val="00172383"/>
    <w:rsid w:val="001727F0"/>
    <w:rsid w:val="0017296C"/>
    <w:rsid w:val="00172B55"/>
    <w:rsid w:val="00172E49"/>
    <w:rsid w:val="00173414"/>
    <w:rsid w:val="00173CC1"/>
    <w:rsid w:val="001741C1"/>
    <w:rsid w:val="00174366"/>
    <w:rsid w:val="001750A7"/>
    <w:rsid w:val="00175153"/>
    <w:rsid w:val="001751BA"/>
    <w:rsid w:val="00175318"/>
    <w:rsid w:val="001753DB"/>
    <w:rsid w:val="0017638C"/>
    <w:rsid w:val="00176607"/>
    <w:rsid w:val="00176CA2"/>
    <w:rsid w:val="00176DC1"/>
    <w:rsid w:val="00176E14"/>
    <w:rsid w:val="00176EE0"/>
    <w:rsid w:val="00177066"/>
    <w:rsid w:val="00177F9A"/>
    <w:rsid w:val="00180517"/>
    <w:rsid w:val="0018057E"/>
    <w:rsid w:val="00180E2C"/>
    <w:rsid w:val="0018106A"/>
    <w:rsid w:val="0018141A"/>
    <w:rsid w:val="00181612"/>
    <w:rsid w:val="00181A11"/>
    <w:rsid w:val="00182468"/>
    <w:rsid w:val="0018256F"/>
    <w:rsid w:val="001825CA"/>
    <w:rsid w:val="001829C3"/>
    <w:rsid w:val="001830AB"/>
    <w:rsid w:val="001833F0"/>
    <w:rsid w:val="00183CA0"/>
    <w:rsid w:val="00184306"/>
    <w:rsid w:val="001845C4"/>
    <w:rsid w:val="001851D3"/>
    <w:rsid w:val="001851EA"/>
    <w:rsid w:val="0018565F"/>
    <w:rsid w:val="001857D0"/>
    <w:rsid w:val="001857E5"/>
    <w:rsid w:val="00185813"/>
    <w:rsid w:val="001858FF"/>
    <w:rsid w:val="001859F5"/>
    <w:rsid w:val="00186123"/>
    <w:rsid w:val="0018619C"/>
    <w:rsid w:val="00186262"/>
    <w:rsid w:val="001865A9"/>
    <w:rsid w:val="00186D51"/>
    <w:rsid w:val="00186E32"/>
    <w:rsid w:val="00187764"/>
    <w:rsid w:val="001877A3"/>
    <w:rsid w:val="00187A11"/>
    <w:rsid w:val="00190789"/>
    <w:rsid w:val="00190C8B"/>
    <w:rsid w:val="00192ED4"/>
    <w:rsid w:val="00193B51"/>
    <w:rsid w:val="00194072"/>
    <w:rsid w:val="00194642"/>
    <w:rsid w:val="001950BA"/>
    <w:rsid w:val="001955DF"/>
    <w:rsid w:val="00195753"/>
    <w:rsid w:val="00195A0B"/>
    <w:rsid w:val="00196002"/>
    <w:rsid w:val="0019607D"/>
    <w:rsid w:val="001966DF"/>
    <w:rsid w:val="00196A30"/>
    <w:rsid w:val="00196D17"/>
    <w:rsid w:val="00196EC6"/>
    <w:rsid w:val="00197052"/>
    <w:rsid w:val="00197901"/>
    <w:rsid w:val="001A00F6"/>
    <w:rsid w:val="001A076D"/>
    <w:rsid w:val="001A1EC8"/>
    <w:rsid w:val="001A252A"/>
    <w:rsid w:val="001A28F5"/>
    <w:rsid w:val="001A31B2"/>
    <w:rsid w:val="001A3476"/>
    <w:rsid w:val="001A37A1"/>
    <w:rsid w:val="001A3D90"/>
    <w:rsid w:val="001A47E2"/>
    <w:rsid w:val="001A509F"/>
    <w:rsid w:val="001A532C"/>
    <w:rsid w:val="001A6EC2"/>
    <w:rsid w:val="001A6FB4"/>
    <w:rsid w:val="001A7582"/>
    <w:rsid w:val="001A7975"/>
    <w:rsid w:val="001B065E"/>
    <w:rsid w:val="001B192A"/>
    <w:rsid w:val="001B1EE3"/>
    <w:rsid w:val="001B2476"/>
    <w:rsid w:val="001B25C7"/>
    <w:rsid w:val="001B3195"/>
    <w:rsid w:val="001B4A7F"/>
    <w:rsid w:val="001B4CEA"/>
    <w:rsid w:val="001B4D89"/>
    <w:rsid w:val="001B56D5"/>
    <w:rsid w:val="001B625F"/>
    <w:rsid w:val="001B7588"/>
    <w:rsid w:val="001B75DB"/>
    <w:rsid w:val="001B7670"/>
    <w:rsid w:val="001C0888"/>
    <w:rsid w:val="001C0948"/>
    <w:rsid w:val="001C0F7A"/>
    <w:rsid w:val="001C0F9A"/>
    <w:rsid w:val="001C2EF1"/>
    <w:rsid w:val="001C304A"/>
    <w:rsid w:val="001C3449"/>
    <w:rsid w:val="001C344D"/>
    <w:rsid w:val="001C4957"/>
    <w:rsid w:val="001C50EE"/>
    <w:rsid w:val="001C6523"/>
    <w:rsid w:val="001C65EE"/>
    <w:rsid w:val="001C6EDB"/>
    <w:rsid w:val="001C76A2"/>
    <w:rsid w:val="001C7850"/>
    <w:rsid w:val="001C794B"/>
    <w:rsid w:val="001D0481"/>
    <w:rsid w:val="001D0ACC"/>
    <w:rsid w:val="001D14F7"/>
    <w:rsid w:val="001D1EDF"/>
    <w:rsid w:val="001D2A69"/>
    <w:rsid w:val="001D3D92"/>
    <w:rsid w:val="001D4EFE"/>
    <w:rsid w:val="001D5E31"/>
    <w:rsid w:val="001D61BE"/>
    <w:rsid w:val="001D6D1F"/>
    <w:rsid w:val="001D7465"/>
    <w:rsid w:val="001E00A0"/>
    <w:rsid w:val="001E0A2F"/>
    <w:rsid w:val="001E0E64"/>
    <w:rsid w:val="001E1074"/>
    <w:rsid w:val="001E17AF"/>
    <w:rsid w:val="001E18B7"/>
    <w:rsid w:val="001E2C2A"/>
    <w:rsid w:val="001E301C"/>
    <w:rsid w:val="001E32F5"/>
    <w:rsid w:val="001E46C6"/>
    <w:rsid w:val="001E4B98"/>
    <w:rsid w:val="001E4DA5"/>
    <w:rsid w:val="001E5599"/>
    <w:rsid w:val="001E6086"/>
    <w:rsid w:val="001E6DE1"/>
    <w:rsid w:val="001E7286"/>
    <w:rsid w:val="001E72DA"/>
    <w:rsid w:val="001E7801"/>
    <w:rsid w:val="001E7CA1"/>
    <w:rsid w:val="001E7EC7"/>
    <w:rsid w:val="001F01B6"/>
    <w:rsid w:val="001F03AA"/>
    <w:rsid w:val="001F0742"/>
    <w:rsid w:val="001F0F26"/>
    <w:rsid w:val="001F1177"/>
    <w:rsid w:val="001F15A8"/>
    <w:rsid w:val="001F2626"/>
    <w:rsid w:val="001F28C7"/>
    <w:rsid w:val="001F2FCE"/>
    <w:rsid w:val="001F30F6"/>
    <w:rsid w:val="001F3131"/>
    <w:rsid w:val="001F3772"/>
    <w:rsid w:val="001F3F2F"/>
    <w:rsid w:val="001F3FB9"/>
    <w:rsid w:val="001F4554"/>
    <w:rsid w:val="001F4B4E"/>
    <w:rsid w:val="001F55AF"/>
    <w:rsid w:val="001F5D3E"/>
    <w:rsid w:val="001F5D90"/>
    <w:rsid w:val="001F7095"/>
    <w:rsid w:val="001F7195"/>
    <w:rsid w:val="001F735B"/>
    <w:rsid w:val="001F76BB"/>
    <w:rsid w:val="00202F71"/>
    <w:rsid w:val="002037DA"/>
    <w:rsid w:val="00203808"/>
    <w:rsid w:val="002039AC"/>
    <w:rsid w:val="00203EDD"/>
    <w:rsid w:val="0020419D"/>
    <w:rsid w:val="002043D5"/>
    <w:rsid w:val="00204647"/>
    <w:rsid w:val="00204ABD"/>
    <w:rsid w:val="00205C2A"/>
    <w:rsid w:val="00205D3C"/>
    <w:rsid w:val="00205DF2"/>
    <w:rsid w:val="00205E5B"/>
    <w:rsid w:val="00206587"/>
    <w:rsid w:val="00210652"/>
    <w:rsid w:val="002113FB"/>
    <w:rsid w:val="0021169A"/>
    <w:rsid w:val="00211D4A"/>
    <w:rsid w:val="00212510"/>
    <w:rsid w:val="00212562"/>
    <w:rsid w:val="00212E6D"/>
    <w:rsid w:val="00214029"/>
    <w:rsid w:val="002144AE"/>
    <w:rsid w:val="002146FF"/>
    <w:rsid w:val="00214CFA"/>
    <w:rsid w:val="00214F0E"/>
    <w:rsid w:val="0021525B"/>
    <w:rsid w:val="00215841"/>
    <w:rsid w:val="00216E69"/>
    <w:rsid w:val="002175A1"/>
    <w:rsid w:val="00220EBF"/>
    <w:rsid w:val="002218C7"/>
    <w:rsid w:val="00221A79"/>
    <w:rsid w:val="002221BF"/>
    <w:rsid w:val="002233B8"/>
    <w:rsid w:val="00223541"/>
    <w:rsid w:val="00223AEE"/>
    <w:rsid w:val="0022436F"/>
    <w:rsid w:val="00225658"/>
    <w:rsid w:val="00225A6A"/>
    <w:rsid w:val="00225E8B"/>
    <w:rsid w:val="00226857"/>
    <w:rsid w:val="00226940"/>
    <w:rsid w:val="00227919"/>
    <w:rsid w:val="002300DB"/>
    <w:rsid w:val="002301F9"/>
    <w:rsid w:val="00230E20"/>
    <w:rsid w:val="00230F79"/>
    <w:rsid w:val="002315E1"/>
    <w:rsid w:val="00231612"/>
    <w:rsid w:val="00231964"/>
    <w:rsid w:val="00231B4C"/>
    <w:rsid w:val="00231BB6"/>
    <w:rsid w:val="002320C5"/>
    <w:rsid w:val="00232973"/>
    <w:rsid w:val="00233BBB"/>
    <w:rsid w:val="00234EDA"/>
    <w:rsid w:val="00235214"/>
    <w:rsid w:val="002353CD"/>
    <w:rsid w:val="00236129"/>
    <w:rsid w:val="0023670D"/>
    <w:rsid w:val="0023673A"/>
    <w:rsid w:val="002368AE"/>
    <w:rsid w:val="00236CE7"/>
    <w:rsid w:val="00236DCA"/>
    <w:rsid w:val="00240BC8"/>
    <w:rsid w:val="00240C41"/>
    <w:rsid w:val="00240F5C"/>
    <w:rsid w:val="002413DD"/>
    <w:rsid w:val="002414E2"/>
    <w:rsid w:val="0024196D"/>
    <w:rsid w:val="002419F6"/>
    <w:rsid w:val="002420A5"/>
    <w:rsid w:val="00242471"/>
    <w:rsid w:val="00242640"/>
    <w:rsid w:val="0024327A"/>
    <w:rsid w:val="002432A1"/>
    <w:rsid w:val="00243CFF"/>
    <w:rsid w:val="00244723"/>
    <w:rsid w:val="002456CC"/>
    <w:rsid w:val="00245C75"/>
    <w:rsid w:val="00245DC0"/>
    <w:rsid w:val="00246BED"/>
    <w:rsid w:val="0024707F"/>
    <w:rsid w:val="00247B16"/>
    <w:rsid w:val="0025066B"/>
    <w:rsid w:val="002512B9"/>
    <w:rsid w:val="002518E9"/>
    <w:rsid w:val="00251B7A"/>
    <w:rsid w:val="002529E0"/>
    <w:rsid w:val="00252F5C"/>
    <w:rsid w:val="00253231"/>
    <w:rsid w:val="0025427A"/>
    <w:rsid w:val="00254722"/>
    <w:rsid w:val="00254D61"/>
    <w:rsid w:val="002556C6"/>
    <w:rsid w:val="00255880"/>
    <w:rsid w:val="00255A99"/>
    <w:rsid w:val="00255FEF"/>
    <w:rsid w:val="002565F9"/>
    <w:rsid w:val="00256890"/>
    <w:rsid w:val="0025692E"/>
    <w:rsid w:val="00256BAA"/>
    <w:rsid w:val="00260021"/>
    <w:rsid w:val="00260686"/>
    <w:rsid w:val="00260806"/>
    <w:rsid w:val="0026113B"/>
    <w:rsid w:val="002612CE"/>
    <w:rsid w:val="0026204A"/>
    <w:rsid w:val="00262A44"/>
    <w:rsid w:val="00263246"/>
    <w:rsid w:val="00263416"/>
    <w:rsid w:val="00263B2D"/>
    <w:rsid w:val="00264211"/>
    <w:rsid w:val="00264691"/>
    <w:rsid w:val="00265063"/>
    <w:rsid w:val="00265743"/>
    <w:rsid w:val="00265E7F"/>
    <w:rsid w:val="00265F65"/>
    <w:rsid w:val="00266738"/>
    <w:rsid w:val="00266E16"/>
    <w:rsid w:val="002678DB"/>
    <w:rsid w:val="00267B15"/>
    <w:rsid w:val="00270B26"/>
    <w:rsid w:val="002710DC"/>
    <w:rsid w:val="00272AAA"/>
    <w:rsid w:val="002739A1"/>
    <w:rsid w:val="00274F65"/>
    <w:rsid w:val="00275206"/>
    <w:rsid w:val="00275931"/>
    <w:rsid w:val="002764C0"/>
    <w:rsid w:val="0027699F"/>
    <w:rsid w:val="00276B94"/>
    <w:rsid w:val="002776BA"/>
    <w:rsid w:val="0027779B"/>
    <w:rsid w:val="0028004C"/>
    <w:rsid w:val="00281222"/>
    <w:rsid w:val="00281237"/>
    <w:rsid w:val="002813EE"/>
    <w:rsid w:val="00281A6F"/>
    <w:rsid w:val="00282141"/>
    <w:rsid w:val="002821BF"/>
    <w:rsid w:val="00283B06"/>
    <w:rsid w:val="0028417A"/>
    <w:rsid w:val="002842F0"/>
    <w:rsid w:val="00285806"/>
    <w:rsid w:val="0028586B"/>
    <w:rsid w:val="00286235"/>
    <w:rsid w:val="00286242"/>
    <w:rsid w:val="002869A1"/>
    <w:rsid w:val="00286BE6"/>
    <w:rsid w:val="00286D65"/>
    <w:rsid w:val="00287103"/>
    <w:rsid w:val="002877BB"/>
    <w:rsid w:val="0029014A"/>
    <w:rsid w:val="002904FC"/>
    <w:rsid w:val="00290E72"/>
    <w:rsid w:val="002913AD"/>
    <w:rsid w:val="0029160D"/>
    <w:rsid w:val="00291917"/>
    <w:rsid w:val="00291A5C"/>
    <w:rsid w:val="00292076"/>
    <w:rsid w:val="002924BC"/>
    <w:rsid w:val="00292A4B"/>
    <w:rsid w:val="0029486B"/>
    <w:rsid w:val="002951A4"/>
    <w:rsid w:val="00295E85"/>
    <w:rsid w:val="00296127"/>
    <w:rsid w:val="00296C88"/>
    <w:rsid w:val="00297051"/>
    <w:rsid w:val="002973E6"/>
    <w:rsid w:val="00297AE9"/>
    <w:rsid w:val="00297C4C"/>
    <w:rsid w:val="002A054E"/>
    <w:rsid w:val="002A1159"/>
    <w:rsid w:val="002A16DD"/>
    <w:rsid w:val="002A1FF2"/>
    <w:rsid w:val="002A2F5E"/>
    <w:rsid w:val="002A3848"/>
    <w:rsid w:val="002A3F15"/>
    <w:rsid w:val="002A3F7A"/>
    <w:rsid w:val="002A4706"/>
    <w:rsid w:val="002A6E72"/>
    <w:rsid w:val="002A6F21"/>
    <w:rsid w:val="002A7D52"/>
    <w:rsid w:val="002B1452"/>
    <w:rsid w:val="002B2287"/>
    <w:rsid w:val="002B234A"/>
    <w:rsid w:val="002B2A4F"/>
    <w:rsid w:val="002B37C9"/>
    <w:rsid w:val="002B3BFA"/>
    <w:rsid w:val="002B4435"/>
    <w:rsid w:val="002B4B37"/>
    <w:rsid w:val="002B4C38"/>
    <w:rsid w:val="002B5170"/>
    <w:rsid w:val="002B5331"/>
    <w:rsid w:val="002B576E"/>
    <w:rsid w:val="002B5C91"/>
    <w:rsid w:val="002B5E41"/>
    <w:rsid w:val="002B64FC"/>
    <w:rsid w:val="002B6F94"/>
    <w:rsid w:val="002B73C4"/>
    <w:rsid w:val="002B74A4"/>
    <w:rsid w:val="002B75EC"/>
    <w:rsid w:val="002C1F29"/>
    <w:rsid w:val="002C240B"/>
    <w:rsid w:val="002C2F02"/>
    <w:rsid w:val="002C34E0"/>
    <w:rsid w:val="002C35C4"/>
    <w:rsid w:val="002C39F9"/>
    <w:rsid w:val="002C3A17"/>
    <w:rsid w:val="002C3D59"/>
    <w:rsid w:val="002C45B3"/>
    <w:rsid w:val="002C47EE"/>
    <w:rsid w:val="002C4BC0"/>
    <w:rsid w:val="002C5110"/>
    <w:rsid w:val="002C58C7"/>
    <w:rsid w:val="002C6158"/>
    <w:rsid w:val="002C635D"/>
    <w:rsid w:val="002C7086"/>
    <w:rsid w:val="002C7504"/>
    <w:rsid w:val="002C75F0"/>
    <w:rsid w:val="002C7616"/>
    <w:rsid w:val="002C7D0C"/>
    <w:rsid w:val="002D03B4"/>
    <w:rsid w:val="002D23BE"/>
    <w:rsid w:val="002D23C7"/>
    <w:rsid w:val="002D2434"/>
    <w:rsid w:val="002D2537"/>
    <w:rsid w:val="002D2918"/>
    <w:rsid w:val="002D2DD1"/>
    <w:rsid w:val="002D2F80"/>
    <w:rsid w:val="002D32A5"/>
    <w:rsid w:val="002D3825"/>
    <w:rsid w:val="002D41AC"/>
    <w:rsid w:val="002D457B"/>
    <w:rsid w:val="002D4AA6"/>
    <w:rsid w:val="002D4EC8"/>
    <w:rsid w:val="002D537D"/>
    <w:rsid w:val="002D58B4"/>
    <w:rsid w:val="002D5D9D"/>
    <w:rsid w:val="002D5FB6"/>
    <w:rsid w:val="002D6931"/>
    <w:rsid w:val="002D693F"/>
    <w:rsid w:val="002D7211"/>
    <w:rsid w:val="002D791F"/>
    <w:rsid w:val="002E069F"/>
    <w:rsid w:val="002E09D0"/>
    <w:rsid w:val="002E1528"/>
    <w:rsid w:val="002E18B0"/>
    <w:rsid w:val="002E1983"/>
    <w:rsid w:val="002E2726"/>
    <w:rsid w:val="002E28D5"/>
    <w:rsid w:val="002E2DFC"/>
    <w:rsid w:val="002E3C7E"/>
    <w:rsid w:val="002E479E"/>
    <w:rsid w:val="002E5070"/>
    <w:rsid w:val="002E5B64"/>
    <w:rsid w:val="002E5DAB"/>
    <w:rsid w:val="002E70B8"/>
    <w:rsid w:val="002E75B3"/>
    <w:rsid w:val="002F009F"/>
    <w:rsid w:val="002F0C55"/>
    <w:rsid w:val="002F1E4F"/>
    <w:rsid w:val="002F3C4F"/>
    <w:rsid w:val="002F4196"/>
    <w:rsid w:val="002F499A"/>
    <w:rsid w:val="002F4F60"/>
    <w:rsid w:val="002F5053"/>
    <w:rsid w:val="002F5963"/>
    <w:rsid w:val="002F5C18"/>
    <w:rsid w:val="002F6604"/>
    <w:rsid w:val="002F7524"/>
    <w:rsid w:val="002F7584"/>
    <w:rsid w:val="002F7F51"/>
    <w:rsid w:val="00300C9A"/>
    <w:rsid w:val="00300D08"/>
    <w:rsid w:val="00301694"/>
    <w:rsid w:val="0030178A"/>
    <w:rsid w:val="00302524"/>
    <w:rsid w:val="003027C2"/>
    <w:rsid w:val="003028F8"/>
    <w:rsid w:val="0030315A"/>
    <w:rsid w:val="00303676"/>
    <w:rsid w:val="0030367E"/>
    <w:rsid w:val="00303868"/>
    <w:rsid w:val="00303E57"/>
    <w:rsid w:val="003041DF"/>
    <w:rsid w:val="00304B68"/>
    <w:rsid w:val="00304F0C"/>
    <w:rsid w:val="00305820"/>
    <w:rsid w:val="00306515"/>
    <w:rsid w:val="0030751D"/>
    <w:rsid w:val="0030785B"/>
    <w:rsid w:val="0031090B"/>
    <w:rsid w:val="00310AE1"/>
    <w:rsid w:val="00311BB1"/>
    <w:rsid w:val="00312494"/>
    <w:rsid w:val="003126B7"/>
    <w:rsid w:val="00313665"/>
    <w:rsid w:val="00314226"/>
    <w:rsid w:val="00314370"/>
    <w:rsid w:val="00314803"/>
    <w:rsid w:val="003153AD"/>
    <w:rsid w:val="00315E66"/>
    <w:rsid w:val="00316E7E"/>
    <w:rsid w:val="00316FCA"/>
    <w:rsid w:val="0031764C"/>
    <w:rsid w:val="003177FC"/>
    <w:rsid w:val="003178FF"/>
    <w:rsid w:val="00317A62"/>
    <w:rsid w:val="003221F7"/>
    <w:rsid w:val="003230E6"/>
    <w:rsid w:val="003234E6"/>
    <w:rsid w:val="00323C7B"/>
    <w:rsid w:val="00323DC4"/>
    <w:rsid w:val="0032467B"/>
    <w:rsid w:val="003246AA"/>
    <w:rsid w:val="00324839"/>
    <w:rsid w:val="00324A1C"/>
    <w:rsid w:val="00324E15"/>
    <w:rsid w:val="00324EC7"/>
    <w:rsid w:val="003254D1"/>
    <w:rsid w:val="003258CD"/>
    <w:rsid w:val="00326425"/>
    <w:rsid w:val="00326E7F"/>
    <w:rsid w:val="00326FC1"/>
    <w:rsid w:val="0032728D"/>
    <w:rsid w:val="00331C75"/>
    <w:rsid w:val="00331D91"/>
    <w:rsid w:val="00331F35"/>
    <w:rsid w:val="00332FCB"/>
    <w:rsid w:val="003330E2"/>
    <w:rsid w:val="0033316B"/>
    <w:rsid w:val="00333462"/>
    <w:rsid w:val="00333728"/>
    <w:rsid w:val="00334114"/>
    <w:rsid w:val="003349B1"/>
    <w:rsid w:val="00334F61"/>
    <w:rsid w:val="0033501E"/>
    <w:rsid w:val="003352BF"/>
    <w:rsid w:val="0033543B"/>
    <w:rsid w:val="00335551"/>
    <w:rsid w:val="00335AF0"/>
    <w:rsid w:val="0033721A"/>
    <w:rsid w:val="00337368"/>
    <w:rsid w:val="00337A48"/>
    <w:rsid w:val="00340471"/>
    <w:rsid w:val="00340609"/>
    <w:rsid w:val="00341358"/>
    <w:rsid w:val="00341477"/>
    <w:rsid w:val="00341C77"/>
    <w:rsid w:val="00341E46"/>
    <w:rsid w:val="003420C5"/>
    <w:rsid w:val="00342216"/>
    <w:rsid w:val="00343105"/>
    <w:rsid w:val="00343344"/>
    <w:rsid w:val="00343451"/>
    <w:rsid w:val="00343705"/>
    <w:rsid w:val="003438CE"/>
    <w:rsid w:val="00343D6E"/>
    <w:rsid w:val="0034419C"/>
    <w:rsid w:val="0034462E"/>
    <w:rsid w:val="00344A6C"/>
    <w:rsid w:val="003450AF"/>
    <w:rsid w:val="00346590"/>
    <w:rsid w:val="00347210"/>
    <w:rsid w:val="00347298"/>
    <w:rsid w:val="003472D9"/>
    <w:rsid w:val="00347353"/>
    <w:rsid w:val="00347D1D"/>
    <w:rsid w:val="00350244"/>
    <w:rsid w:val="00351761"/>
    <w:rsid w:val="00352539"/>
    <w:rsid w:val="003525D6"/>
    <w:rsid w:val="00352714"/>
    <w:rsid w:val="00352B87"/>
    <w:rsid w:val="00352FB8"/>
    <w:rsid w:val="003530C8"/>
    <w:rsid w:val="003531E2"/>
    <w:rsid w:val="0035406F"/>
    <w:rsid w:val="0035435C"/>
    <w:rsid w:val="00354923"/>
    <w:rsid w:val="00354A5E"/>
    <w:rsid w:val="00354AF7"/>
    <w:rsid w:val="003555E3"/>
    <w:rsid w:val="003559DC"/>
    <w:rsid w:val="003559FA"/>
    <w:rsid w:val="00355AD5"/>
    <w:rsid w:val="00355B2C"/>
    <w:rsid w:val="00355D17"/>
    <w:rsid w:val="003562A2"/>
    <w:rsid w:val="003564EF"/>
    <w:rsid w:val="00357523"/>
    <w:rsid w:val="00357AB9"/>
    <w:rsid w:val="00357EA7"/>
    <w:rsid w:val="00360703"/>
    <w:rsid w:val="00360B68"/>
    <w:rsid w:val="00360D32"/>
    <w:rsid w:val="00361650"/>
    <w:rsid w:val="00362270"/>
    <w:rsid w:val="0036243B"/>
    <w:rsid w:val="00362DCC"/>
    <w:rsid w:val="0036333E"/>
    <w:rsid w:val="0036576A"/>
    <w:rsid w:val="00365910"/>
    <w:rsid w:val="00365AC1"/>
    <w:rsid w:val="003665E2"/>
    <w:rsid w:val="00366C22"/>
    <w:rsid w:val="00367102"/>
    <w:rsid w:val="00367B46"/>
    <w:rsid w:val="003706FC"/>
    <w:rsid w:val="00370EAD"/>
    <w:rsid w:val="00371CA9"/>
    <w:rsid w:val="003723E4"/>
    <w:rsid w:val="003731F8"/>
    <w:rsid w:val="0037372E"/>
    <w:rsid w:val="00374152"/>
    <w:rsid w:val="003744FD"/>
    <w:rsid w:val="00374CF9"/>
    <w:rsid w:val="00375042"/>
    <w:rsid w:val="003750D2"/>
    <w:rsid w:val="0037525A"/>
    <w:rsid w:val="00375A70"/>
    <w:rsid w:val="00375ACA"/>
    <w:rsid w:val="00375D38"/>
    <w:rsid w:val="0037641D"/>
    <w:rsid w:val="0037688B"/>
    <w:rsid w:val="0037786A"/>
    <w:rsid w:val="0038011D"/>
    <w:rsid w:val="00380B24"/>
    <w:rsid w:val="00381704"/>
    <w:rsid w:val="00381D92"/>
    <w:rsid w:val="00382353"/>
    <w:rsid w:val="0038258A"/>
    <w:rsid w:val="0038284F"/>
    <w:rsid w:val="00382FFA"/>
    <w:rsid w:val="0038333E"/>
    <w:rsid w:val="003836A9"/>
    <w:rsid w:val="0038378C"/>
    <w:rsid w:val="00383859"/>
    <w:rsid w:val="00383FAA"/>
    <w:rsid w:val="00384248"/>
    <w:rsid w:val="00384BB2"/>
    <w:rsid w:val="00384C0E"/>
    <w:rsid w:val="00385B50"/>
    <w:rsid w:val="00385F35"/>
    <w:rsid w:val="00385F84"/>
    <w:rsid w:val="0038696E"/>
    <w:rsid w:val="00386DED"/>
    <w:rsid w:val="00386E93"/>
    <w:rsid w:val="00386ED5"/>
    <w:rsid w:val="00387B2A"/>
    <w:rsid w:val="00387CED"/>
    <w:rsid w:val="00390076"/>
    <w:rsid w:val="003915E6"/>
    <w:rsid w:val="003919A4"/>
    <w:rsid w:val="00391D3C"/>
    <w:rsid w:val="00391E9C"/>
    <w:rsid w:val="00391F20"/>
    <w:rsid w:val="0039236E"/>
    <w:rsid w:val="003923F8"/>
    <w:rsid w:val="0039258B"/>
    <w:rsid w:val="00393042"/>
    <w:rsid w:val="00393456"/>
    <w:rsid w:val="003936C0"/>
    <w:rsid w:val="00393EBD"/>
    <w:rsid w:val="00393F0C"/>
    <w:rsid w:val="003946E7"/>
    <w:rsid w:val="00394C16"/>
    <w:rsid w:val="00395052"/>
    <w:rsid w:val="003952ED"/>
    <w:rsid w:val="00395629"/>
    <w:rsid w:val="00395974"/>
    <w:rsid w:val="00396D2D"/>
    <w:rsid w:val="0039735F"/>
    <w:rsid w:val="00397444"/>
    <w:rsid w:val="0039792B"/>
    <w:rsid w:val="003A0B3E"/>
    <w:rsid w:val="003A146A"/>
    <w:rsid w:val="003A229C"/>
    <w:rsid w:val="003A269B"/>
    <w:rsid w:val="003A271D"/>
    <w:rsid w:val="003A274D"/>
    <w:rsid w:val="003A2B65"/>
    <w:rsid w:val="003A2E4C"/>
    <w:rsid w:val="003A2F9E"/>
    <w:rsid w:val="003A321A"/>
    <w:rsid w:val="003A3290"/>
    <w:rsid w:val="003A39B9"/>
    <w:rsid w:val="003A3A20"/>
    <w:rsid w:val="003A3F65"/>
    <w:rsid w:val="003A4400"/>
    <w:rsid w:val="003A4BCA"/>
    <w:rsid w:val="003A4E26"/>
    <w:rsid w:val="003A5338"/>
    <w:rsid w:val="003A53A7"/>
    <w:rsid w:val="003A55E4"/>
    <w:rsid w:val="003A5847"/>
    <w:rsid w:val="003A5B8A"/>
    <w:rsid w:val="003A6293"/>
    <w:rsid w:val="003A6876"/>
    <w:rsid w:val="003A6AFF"/>
    <w:rsid w:val="003A79B4"/>
    <w:rsid w:val="003A7DAE"/>
    <w:rsid w:val="003A7F5A"/>
    <w:rsid w:val="003B0496"/>
    <w:rsid w:val="003B04F1"/>
    <w:rsid w:val="003B0B8C"/>
    <w:rsid w:val="003B18A3"/>
    <w:rsid w:val="003B2128"/>
    <w:rsid w:val="003B21A8"/>
    <w:rsid w:val="003B26EE"/>
    <w:rsid w:val="003B29DE"/>
    <w:rsid w:val="003B2DAD"/>
    <w:rsid w:val="003B305D"/>
    <w:rsid w:val="003B3E2E"/>
    <w:rsid w:val="003B41EE"/>
    <w:rsid w:val="003B5550"/>
    <w:rsid w:val="003B6622"/>
    <w:rsid w:val="003B68ED"/>
    <w:rsid w:val="003B6F92"/>
    <w:rsid w:val="003B7188"/>
    <w:rsid w:val="003B7427"/>
    <w:rsid w:val="003B749E"/>
    <w:rsid w:val="003B755D"/>
    <w:rsid w:val="003B757E"/>
    <w:rsid w:val="003B7EC6"/>
    <w:rsid w:val="003C0144"/>
    <w:rsid w:val="003C04DB"/>
    <w:rsid w:val="003C08DE"/>
    <w:rsid w:val="003C1591"/>
    <w:rsid w:val="003C223A"/>
    <w:rsid w:val="003C2DAF"/>
    <w:rsid w:val="003C3821"/>
    <w:rsid w:val="003C43E6"/>
    <w:rsid w:val="003C45CE"/>
    <w:rsid w:val="003C51D2"/>
    <w:rsid w:val="003C5643"/>
    <w:rsid w:val="003C5A45"/>
    <w:rsid w:val="003C5B85"/>
    <w:rsid w:val="003C5BF9"/>
    <w:rsid w:val="003C6127"/>
    <w:rsid w:val="003C6399"/>
    <w:rsid w:val="003C63AB"/>
    <w:rsid w:val="003C65A4"/>
    <w:rsid w:val="003C6C70"/>
    <w:rsid w:val="003C7F66"/>
    <w:rsid w:val="003D0003"/>
    <w:rsid w:val="003D0967"/>
    <w:rsid w:val="003D0C98"/>
    <w:rsid w:val="003D0CBD"/>
    <w:rsid w:val="003D0D11"/>
    <w:rsid w:val="003D1271"/>
    <w:rsid w:val="003D1EC0"/>
    <w:rsid w:val="003D20C9"/>
    <w:rsid w:val="003D2A0D"/>
    <w:rsid w:val="003D3132"/>
    <w:rsid w:val="003D432A"/>
    <w:rsid w:val="003D5825"/>
    <w:rsid w:val="003D5C4F"/>
    <w:rsid w:val="003D5DF1"/>
    <w:rsid w:val="003D5F5B"/>
    <w:rsid w:val="003D60AA"/>
    <w:rsid w:val="003D68C0"/>
    <w:rsid w:val="003D6D2E"/>
    <w:rsid w:val="003D7330"/>
    <w:rsid w:val="003D7DAA"/>
    <w:rsid w:val="003E0368"/>
    <w:rsid w:val="003E09A6"/>
    <w:rsid w:val="003E0B71"/>
    <w:rsid w:val="003E1E0E"/>
    <w:rsid w:val="003E1F98"/>
    <w:rsid w:val="003E22B7"/>
    <w:rsid w:val="003E22D1"/>
    <w:rsid w:val="003E26CA"/>
    <w:rsid w:val="003E3217"/>
    <w:rsid w:val="003E3316"/>
    <w:rsid w:val="003E38CD"/>
    <w:rsid w:val="003E3D8E"/>
    <w:rsid w:val="003E40D8"/>
    <w:rsid w:val="003E4131"/>
    <w:rsid w:val="003E4145"/>
    <w:rsid w:val="003E452C"/>
    <w:rsid w:val="003E4578"/>
    <w:rsid w:val="003E4579"/>
    <w:rsid w:val="003E4790"/>
    <w:rsid w:val="003E4F28"/>
    <w:rsid w:val="003E5068"/>
    <w:rsid w:val="003E5A03"/>
    <w:rsid w:val="003E5A50"/>
    <w:rsid w:val="003E5DEF"/>
    <w:rsid w:val="003E60B7"/>
    <w:rsid w:val="003E61E8"/>
    <w:rsid w:val="003E64A7"/>
    <w:rsid w:val="003E6BD7"/>
    <w:rsid w:val="003E6E1A"/>
    <w:rsid w:val="003F006C"/>
    <w:rsid w:val="003F03A3"/>
    <w:rsid w:val="003F06B7"/>
    <w:rsid w:val="003F0707"/>
    <w:rsid w:val="003F1553"/>
    <w:rsid w:val="003F2CD4"/>
    <w:rsid w:val="003F2D27"/>
    <w:rsid w:val="003F427A"/>
    <w:rsid w:val="003F4980"/>
    <w:rsid w:val="003F4A45"/>
    <w:rsid w:val="003F4F15"/>
    <w:rsid w:val="003F588D"/>
    <w:rsid w:val="003F5A34"/>
    <w:rsid w:val="003F622F"/>
    <w:rsid w:val="003F720E"/>
    <w:rsid w:val="003F7870"/>
    <w:rsid w:val="003F78A2"/>
    <w:rsid w:val="003F7B46"/>
    <w:rsid w:val="004005BC"/>
    <w:rsid w:val="00400FC4"/>
    <w:rsid w:val="00401848"/>
    <w:rsid w:val="0040217B"/>
    <w:rsid w:val="00402708"/>
    <w:rsid w:val="00402C1A"/>
    <w:rsid w:val="00402F67"/>
    <w:rsid w:val="00402FA7"/>
    <w:rsid w:val="00403063"/>
    <w:rsid w:val="004035C6"/>
    <w:rsid w:val="0040391D"/>
    <w:rsid w:val="0040398E"/>
    <w:rsid w:val="00403D50"/>
    <w:rsid w:val="00404393"/>
    <w:rsid w:val="004043DE"/>
    <w:rsid w:val="00405145"/>
    <w:rsid w:val="004052CF"/>
    <w:rsid w:val="00405CAF"/>
    <w:rsid w:val="004066B0"/>
    <w:rsid w:val="0040722A"/>
    <w:rsid w:val="004078F0"/>
    <w:rsid w:val="0040790D"/>
    <w:rsid w:val="00410278"/>
    <w:rsid w:val="00410654"/>
    <w:rsid w:val="0041066D"/>
    <w:rsid w:val="00410747"/>
    <w:rsid w:val="00410C21"/>
    <w:rsid w:val="00410DFD"/>
    <w:rsid w:val="00410F74"/>
    <w:rsid w:val="00411BB7"/>
    <w:rsid w:val="004127FC"/>
    <w:rsid w:val="00412CC9"/>
    <w:rsid w:val="004148EB"/>
    <w:rsid w:val="004156E0"/>
    <w:rsid w:val="00416480"/>
    <w:rsid w:val="0041687B"/>
    <w:rsid w:val="0041724B"/>
    <w:rsid w:val="00417B14"/>
    <w:rsid w:val="00420587"/>
    <w:rsid w:val="0042089E"/>
    <w:rsid w:val="00420A04"/>
    <w:rsid w:val="00420B79"/>
    <w:rsid w:val="004220B2"/>
    <w:rsid w:val="004221A9"/>
    <w:rsid w:val="0042240F"/>
    <w:rsid w:val="004226E9"/>
    <w:rsid w:val="0042274C"/>
    <w:rsid w:val="0042277D"/>
    <w:rsid w:val="00422AC8"/>
    <w:rsid w:val="00422FF5"/>
    <w:rsid w:val="00423B77"/>
    <w:rsid w:val="004247D6"/>
    <w:rsid w:val="00424F66"/>
    <w:rsid w:val="0042521B"/>
    <w:rsid w:val="00425ADD"/>
    <w:rsid w:val="00426361"/>
    <w:rsid w:val="0042657C"/>
    <w:rsid w:val="00426B31"/>
    <w:rsid w:val="00426B5A"/>
    <w:rsid w:val="00426CB8"/>
    <w:rsid w:val="00426E37"/>
    <w:rsid w:val="00426E69"/>
    <w:rsid w:val="00426E6F"/>
    <w:rsid w:val="0042746D"/>
    <w:rsid w:val="004274A9"/>
    <w:rsid w:val="004302AE"/>
    <w:rsid w:val="004302F2"/>
    <w:rsid w:val="00430467"/>
    <w:rsid w:val="00430A63"/>
    <w:rsid w:val="00431F1D"/>
    <w:rsid w:val="00433584"/>
    <w:rsid w:val="004336FC"/>
    <w:rsid w:val="00434097"/>
    <w:rsid w:val="00434656"/>
    <w:rsid w:val="00434D59"/>
    <w:rsid w:val="00434E5D"/>
    <w:rsid w:val="00434FDB"/>
    <w:rsid w:val="004358C7"/>
    <w:rsid w:val="00435989"/>
    <w:rsid w:val="00435999"/>
    <w:rsid w:val="00436651"/>
    <w:rsid w:val="0043786C"/>
    <w:rsid w:val="00437960"/>
    <w:rsid w:val="00440139"/>
    <w:rsid w:val="004406F7"/>
    <w:rsid w:val="00440FC5"/>
    <w:rsid w:val="00441D2F"/>
    <w:rsid w:val="00441D54"/>
    <w:rsid w:val="00441E18"/>
    <w:rsid w:val="00442182"/>
    <w:rsid w:val="00442C38"/>
    <w:rsid w:val="0044309B"/>
    <w:rsid w:val="004440C1"/>
    <w:rsid w:val="00444AB6"/>
    <w:rsid w:val="00445121"/>
    <w:rsid w:val="00445774"/>
    <w:rsid w:val="004457A4"/>
    <w:rsid w:val="004461A1"/>
    <w:rsid w:val="004461E6"/>
    <w:rsid w:val="00446AC6"/>
    <w:rsid w:val="004475C2"/>
    <w:rsid w:val="00447CC1"/>
    <w:rsid w:val="00450037"/>
    <w:rsid w:val="004501F6"/>
    <w:rsid w:val="004502F4"/>
    <w:rsid w:val="00450889"/>
    <w:rsid w:val="00451099"/>
    <w:rsid w:val="004511F2"/>
    <w:rsid w:val="0045178C"/>
    <w:rsid w:val="00452300"/>
    <w:rsid w:val="00452501"/>
    <w:rsid w:val="004532FF"/>
    <w:rsid w:val="004536B8"/>
    <w:rsid w:val="00453A7E"/>
    <w:rsid w:val="0045403D"/>
    <w:rsid w:val="0045412B"/>
    <w:rsid w:val="00454DC6"/>
    <w:rsid w:val="00454F51"/>
    <w:rsid w:val="00455431"/>
    <w:rsid w:val="00455C73"/>
    <w:rsid w:val="0045622A"/>
    <w:rsid w:val="0045632A"/>
    <w:rsid w:val="00456A5C"/>
    <w:rsid w:val="00456B44"/>
    <w:rsid w:val="00456CAC"/>
    <w:rsid w:val="004571F6"/>
    <w:rsid w:val="00457749"/>
    <w:rsid w:val="00457C9C"/>
    <w:rsid w:val="00457E34"/>
    <w:rsid w:val="00457E7D"/>
    <w:rsid w:val="00460E44"/>
    <w:rsid w:val="00461318"/>
    <w:rsid w:val="00461356"/>
    <w:rsid w:val="00461BB7"/>
    <w:rsid w:val="004623D0"/>
    <w:rsid w:val="00463718"/>
    <w:rsid w:val="00463C5B"/>
    <w:rsid w:val="0046465D"/>
    <w:rsid w:val="0046476D"/>
    <w:rsid w:val="00464A6A"/>
    <w:rsid w:val="00464ECB"/>
    <w:rsid w:val="00466173"/>
    <w:rsid w:val="004663B7"/>
    <w:rsid w:val="004668F9"/>
    <w:rsid w:val="0046694A"/>
    <w:rsid w:val="00467731"/>
    <w:rsid w:val="00467BB1"/>
    <w:rsid w:val="00467C1C"/>
    <w:rsid w:val="00467E56"/>
    <w:rsid w:val="004703E5"/>
    <w:rsid w:val="0047048E"/>
    <w:rsid w:val="00471612"/>
    <w:rsid w:val="0047194A"/>
    <w:rsid w:val="00472099"/>
    <w:rsid w:val="00472912"/>
    <w:rsid w:val="00472B1A"/>
    <w:rsid w:val="00473745"/>
    <w:rsid w:val="00473898"/>
    <w:rsid w:val="00474042"/>
    <w:rsid w:val="00474638"/>
    <w:rsid w:val="004756B4"/>
    <w:rsid w:val="0047656F"/>
    <w:rsid w:val="00476C63"/>
    <w:rsid w:val="00477566"/>
    <w:rsid w:val="004804FA"/>
    <w:rsid w:val="00480781"/>
    <w:rsid w:val="00480B8A"/>
    <w:rsid w:val="00480FCD"/>
    <w:rsid w:val="00480FFD"/>
    <w:rsid w:val="00481877"/>
    <w:rsid w:val="00481A7A"/>
    <w:rsid w:val="00482276"/>
    <w:rsid w:val="00483462"/>
    <w:rsid w:val="00483CEC"/>
    <w:rsid w:val="0048420D"/>
    <w:rsid w:val="0048443A"/>
    <w:rsid w:val="00484714"/>
    <w:rsid w:val="00484B32"/>
    <w:rsid w:val="00484C55"/>
    <w:rsid w:val="004857F9"/>
    <w:rsid w:val="00485BF5"/>
    <w:rsid w:val="0048669D"/>
    <w:rsid w:val="0048678A"/>
    <w:rsid w:val="00486D0E"/>
    <w:rsid w:val="0048734F"/>
    <w:rsid w:val="00487559"/>
    <w:rsid w:val="00491052"/>
    <w:rsid w:val="00491C00"/>
    <w:rsid w:val="00491C42"/>
    <w:rsid w:val="004922C4"/>
    <w:rsid w:val="0049263C"/>
    <w:rsid w:val="00492F9E"/>
    <w:rsid w:val="00492FD4"/>
    <w:rsid w:val="00493010"/>
    <w:rsid w:val="004932BA"/>
    <w:rsid w:val="00493792"/>
    <w:rsid w:val="004946D7"/>
    <w:rsid w:val="00495BC9"/>
    <w:rsid w:val="00495E6B"/>
    <w:rsid w:val="004974FB"/>
    <w:rsid w:val="00497C4A"/>
    <w:rsid w:val="004A076C"/>
    <w:rsid w:val="004A09CC"/>
    <w:rsid w:val="004A0C96"/>
    <w:rsid w:val="004A1065"/>
    <w:rsid w:val="004A121C"/>
    <w:rsid w:val="004A13D8"/>
    <w:rsid w:val="004A21A7"/>
    <w:rsid w:val="004A22E4"/>
    <w:rsid w:val="004A2E26"/>
    <w:rsid w:val="004A327C"/>
    <w:rsid w:val="004A34C2"/>
    <w:rsid w:val="004A3DBD"/>
    <w:rsid w:val="004A44E6"/>
    <w:rsid w:val="004A4F05"/>
    <w:rsid w:val="004A5440"/>
    <w:rsid w:val="004A5576"/>
    <w:rsid w:val="004A55D9"/>
    <w:rsid w:val="004A5632"/>
    <w:rsid w:val="004A592E"/>
    <w:rsid w:val="004A5946"/>
    <w:rsid w:val="004A5A93"/>
    <w:rsid w:val="004A5B2E"/>
    <w:rsid w:val="004A6993"/>
    <w:rsid w:val="004A6AB2"/>
    <w:rsid w:val="004A6DBF"/>
    <w:rsid w:val="004A77D4"/>
    <w:rsid w:val="004B0188"/>
    <w:rsid w:val="004B11D1"/>
    <w:rsid w:val="004B16A6"/>
    <w:rsid w:val="004B1A44"/>
    <w:rsid w:val="004B3111"/>
    <w:rsid w:val="004B32FD"/>
    <w:rsid w:val="004B3883"/>
    <w:rsid w:val="004B3E97"/>
    <w:rsid w:val="004B4163"/>
    <w:rsid w:val="004B6061"/>
    <w:rsid w:val="004B6186"/>
    <w:rsid w:val="004B6B19"/>
    <w:rsid w:val="004B7069"/>
    <w:rsid w:val="004B79CE"/>
    <w:rsid w:val="004C071B"/>
    <w:rsid w:val="004C21A0"/>
    <w:rsid w:val="004C2F20"/>
    <w:rsid w:val="004C331F"/>
    <w:rsid w:val="004C418A"/>
    <w:rsid w:val="004C41B0"/>
    <w:rsid w:val="004C4568"/>
    <w:rsid w:val="004C49FD"/>
    <w:rsid w:val="004C5138"/>
    <w:rsid w:val="004C51AB"/>
    <w:rsid w:val="004C522F"/>
    <w:rsid w:val="004C58C5"/>
    <w:rsid w:val="004C58FC"/>
    <w:rsid w:val="004C5B13"/>
    <w:rsid w:val="004C643F"/>
    <w:rsid w:val="004C6591"/>
    <w:rsid w:val="004C6700"/>
    <w:rsid w:val="004C6991"/>
    <w:rsid w:val="004C6A28"/>
    <w:rsid w:val="004C6D6D"/>
    <w:rsid w:val="004C73F3"/>
    <w:rsid w:val="004C7AFF"/>
    <w:rsid w:val="004C7E64"/>
    <w:rsid w:val="004C7F09"/>
    <w:rsid w:val="004D06A8"/>
    <w:rsid w:val="004D10F6"/>
    <w:rsid w:val="004D11B7"/>
    <w:rsid w:val="004D2333"/>
    <w:rsid w:val="004D243D"/>
    <w:rsid w:val="004D2AEC"/>
    <w:rsid w:val="004D2B95"/>
    <w:rsid w:val="004D2CF6"/>
    <w:rsid w:val="004D35E1"/>
    <w:rsid w:val="004D3938"/>
    <w:rsid w:val="004D3B0F"/>
    <w:rsid w:val="004D42AF"/>
    <w:rsid w:val="004D4E95"/>
    <w:rsid w:val="004D5B2B"/>
    <w:rsid w:val="004D633A"/>
    <w:rsid w:val="004D7C71"/>
    <w:rsid w:val="004E0E88"/>
    <w:rsid w:val="004E1200"/>
    <w:rsid w:val="004E2140"/>
    <w:rsid w:val="004E21F5"/>
    <w:rsid w:val="004E2714"/>
    <w:rsid w:val="004E3236"/>
    <w:rsid w:val="004E33E1"/>
    <w:rsid w:val="004E341F"/>
    <w:rsid w:val="004E4270"/>
    <w:rsid w:val="004E4DEF"/>
    <w:rsid w:val="004E4DF8"/>
    <w:rsid w:val="004E63AA"/>
    <w:rsid w:val="004E764F"/>
    <w:rsid w:val="004E7E92"/>
    <w:rsid w:val="004F0082"/>
    <w:rsid w:val="004F01D5"/>
    <w:rsid w:val="004F025B"/>
    <w:rsid w:val="004F0A83"/>
    <w:rsid w:val="004F0E9F"/>
    <w:rsid w:val="004F0EB6"/>
    <w:rsid w:val="004F14E9"/>
    <w:rsid w:val="004F1B76"/>
    <w:rsid w:val="004F27D4"/>
    <w:rsid w:val="004F3078"/>
    <w:rsid w:val="004F391F"/>
    <w:rsid w:val="004F4891"/>
    <w:rsid w:val="004F4D42"/>
    <w:rsid w:val="004F4DAB"/>
    <w:rsid w:val="004F59CB"/>
    <w:rsid w:val="004F64D3"/>
    <w:rsid w:val="004F680D"/>
    <w:rsid w:val="004F6BE6"/>
    <w:rsid w:val="004F781F"/>
    <w:rsid w:val="004F787F"/>
    <w:rsid w:val="00501D1C"/>
    <w:rsid w:val="00502103"/>
    <w:rsid w:val="00502434"/>
    <w:rsid w:val="005038D3"/>
    <w:rsid w:val="0050390E"/>
    <w:rsid w:val="00504139"/>
    <w:rsid w:val="0050419A"/>
    <w:rsid w:val="00505170"/>
    <w:rsid w:val="00505CF0"/>
    <w:rsid w:val="00506387"/>
    <w:rsid w:val="005065B7"/>
    <w:rsid w:val="005067A4"/>
    <w:rsid w:val="005105BE"/>
    <w:rsid w:val="00510B8C"/>
    <w:rsid w:val="00510C55"/>
    <w:rsid w:val="0051103A"/>
    <w:rsid w:val="00511969"/>
    <w:rsid w:val="00511BAF"/>
    <w:rsid w:val="00511C44"/>
    <w:rsid w:val="00512199"/>
    <w:rsid w:val="00512360"/>
    <w:rsid w:val="00512514"/>
    <w:rsid w:val="00513C87"/>
    <w:rsid w:val="005160E7"/>
    <w:rsid w:val="00516186"/>
    <w:rsid w:val="00517EE2"/>
    <w:rsid w:val="005213EC"/>
    <w:rsid w:val="00521BE3"/>
    <w:rsid w:val="00521E7A"/>
    <w:rsid w:val="005225A6"/>
    <w:rsid w:val="00522B4D"/>
    <w:rsid w:val="005230E4"/>
    <w:rsid w:val="00523A36"/>
    <w:rsid w:val="00523A52"/>
    <w:rsid w:val="00524611"/>
    <w:rsid w:val="00524905"/>
    <w:rsid w:val="00524E64"/>
    <w:rsid w:val="005253C9"/>
    <w:rsid w:val="005259FE"/>
    <w:rsid w:val="0052654F"/>
    <w:rsid w:val="0052671E"/>
    <w:rsid w:val="00526855"/>
    <w:rsid w:val="005269D8"/>
    <w:rsid w:val="00526C60"/>
    <w:rsid w:val="00527E7A"/>
    <w:rsid w:val="0053016E"/>
    <w:rsid w:val="00530AFF"/>
    <w:rsid w:val="00530FB2"/>
    <w:rsid w:val="00531E6F"/>
    <w:rsid w:val="005329A7"/>
    <w:rsid w:val="0053306F"/>
    <w:rsid w:val="00533D48"/>
    <w:rsid w:val="00535825"/>
    <w:rsid w:val="0053591D"/>
    <w:rsid w:val="00535F5C"/>
    <w:rsid w:val="005367B6"/>
    <w:rsid w:val="00537D92"/>
    <w:rsid w:val="00537F2E"/>
    <w:rsid w:val="0054006F"/>
    <w:rsid w:val="005404BB"/>
    <w:rsid w:val="00540589"/>
    <w:rsid w:val="005405A8"/>
    <w:rsid w:val="00540658"/>
    <w:rsid w:val="00540F88"/>
    <w:rsid w:val="005416F1"/>
    <w:rsid w:val="0054191A"/>
    <w:rsid w:val="00541ADB"/>
    <w:rsid w:val="00541C41"/>
    <w:rsid w:val="005421D0"/>
    <w:rsid w:val="005427BF"/>
    <w:rsid w:val="00542ACF"/>
    <w:rsid w:val="00542DE0"/>
    <w:rsid w:val="00543B87"/>
    <w:rsid w:val="00544123"/>
    <w:rsid w:val="005446A3"/>
    <w:rsid w:val="00545164"/>
    <w:rsid w:val="00545222"/>
    <w:rsid w:val="005452C5"/>
    <w:rsid w:val="00545B35"/>
    <w:rsid w:val="00545DBA"/>
    <w:rsid w:val="00546F56"/>
    <w:rsid w:val="00547677"/>
    <w:rsid w:val="0054797D"/>
    <w:rsid w:val="005502F1"/>
    <w:rsid w:val="005504F8"/>
    <w:rsid w:val="00550AC6"/>
    <w:rsid w:val="00550B1B"/>
    <w:rsid w:val="00551991"/>
    <w:rsid w:val="00551B0B"/>
    <w:rsid w:val="00551EDA"/>
    <w:rsid w:val="005520A2"/>
    <w:rsid w:val="00552267"/>
    <w:rsid w:val="0055277D"/>
    <w:rsid w:val="00552D7A"/>
    <w:rsid w:val="00553EDC"/>
    <w:rsid w:val="005545F7"/>
    <w:rsid w:val="00554668"/>
    <w:rsid w:val="0055472C"/>
    <w:rsid w:val="00555F5F"/>
    <w:rsid w:val="005562DB"/>
    <w:rsid w:val="005564E4"/>
    <w:rsid w:val="005564EC"/>
    <w:rsid w:val="005575E5"/>
    <w:rsid w:val="00557937"/>
    <w:rsid w:val="00557C3A"/>
    <w:rsid w:val="00557F02"/>
    <w:rsid w:val="005608BE"/>
    <w:rsid w:val="005608DF"/>
    <w:rsid w:val="005609B3"/>
    <w:rsid w:val="00560B9D"/>
    <w:rsid w:val="00561A9E"/>
    <w:rsid w:val="00562079"/>
    <w:rsid w:val="00563C27"/>
    <w:rsid w:val="00563DA4"/>
    <w:rsid w:val="00564047"/>
    <w:rsid w:val="005641ED"/>
    <w:rsid w:val="00564CB3"/>
    <w:rsid w:val="00564CED"/>
    <w:rsid w:val="00565483"/>
    <w:rsid w:val="005659E1"/>
    <w:rsid w:val="00565ADC"/>
    <w:rsid w:val="00565DD8"/>
    <w:rsid w:val="00566578"/>
    <w:rsid w:val="005665C1"/>
    <w:rsid w:val="00566768"/>
    <w:rsid w:val="005672DF"/>
    <w:rsid w:val="00567499"/>
    <w:rsid w:val="00567A79"/>
    <w:rsid w:val="00567AE8"/>
    <w:rsid w:val="00567D2A"/>
    <w:rsid w:val="00567D2F"/>
    <w:rsid w:val="00567E52"/>
    <w:rsid w:val="00570862"/>
    <w:rsid w:val="00570A7D"/>
    <w:rsid w:val="00570E43"/>
    <w:rsid w:val="00570EFE"/>
    <w:rsid w:val="00570FE8"/>
    <w:rsid w:val="0057145D"/>
    <w:rsid w:val="0057194B"/>
    <w:rsid w:val="00571BF7"/>
    <w:rsid w:val="005727A0"/>
    <w:rsid w:val="00572A04"/>
    <w:rsid w:val="00573093"/>
    <w:rsid w:val="005731D1"/>
    <w:rsid w:val="00573628"/>
    <w:rsid w:val="00573732"/>
    <w:rsid w:val="005741A5"/>
    <w:rsid w:val="00574BBD"/>
    <w:rsid w:val="00574CE7"/>
    <w:rsid w:val="00574F48"/>
    <w:rsid w:val="0057529E"/>
    <w:rsid w:val="00575771"/>
    <w:rsid w:val="00575960"/>
    <w:rsid w:val="00575986"/>
    <w:rsid w:val="00575A7C"/>
    <w:rsid w:val="0057637A"/>
    <w:rsid w:val="00577145"/>
    <w:rsid w:val="00580043"/>
    <w:rsid w:val="00580265"/>
    <w:rsid w:val="005802DE"/>
    <w:rsid w:val="005809FF"/>
    <w:rsid w:val="00580D47"/>
    <w:rsid w:val="005811C6"/>
    <w:rsid w:val="005813D1"/>
    <w:rsid w:val="005831D3"/>
    <w:rsid w:val="0058330F"/>
    <w:rsid w:val="00583F7B"/>
    <w:rsid w:val="00584224"/>
    <w:rsid w:val="005844DF"/>
    <w:rsid w:val="0058468F"/>
    <w:rsid w:val="00584B47"/>
    <w:rsid w:val="00585077"/>
    <w:rsid w:val="005850D2"/>
    <w:rsid w:val="00585A2F"/>
    <w:rsid w:val="00585EAF"/>
    <w:rsid w:val="005865A9"/>
    <w:rsid w:val="00586774"/>
    <w:rsid w:val="005868AB"/>
    <w:rsid w:val="005873C9"/>
    <w:rsid w:val="00587CD2"/>
    <w:rsid w:val="005905AB"/>
    <w:rsid w:val="00590A67"/>
    <w:rsid w:val="00590C1B"/>
    <w:rsid w:val="00590C5F"/>
    <w:rsid w:val="005912B0"/>
    <w:rsid w:val="00592795"/>
    <w:rsid w:val="00592BD3"/>
    <w:rsid w:val="0059398B"/>
    <w:rsid w:val="0059517B"/>
    <w:rsid w:val="00595C68"/>
    <w:rsid w:val="00595F22"/>
    <w:rsid w:val="00596624"/>
    <w:rsid w:val="00596E73"/>
    <w:rsid w:val="00596FB8"/>
    <w:rsid w:val="005972FD"/>
    <w:rsid w:val="005A0283"/>
    <w:rsid w:val="005A0738"/>
    <w:rsid w:val="005A2651"/>
    <w:rsid w:val="005A2707"/>
    <w:rsid w:val="005A295A"/>
    <w:rsid w:val="005A2CA9"/>
    <w:rsid w:val="005A33A8"/>
    <w:rsid w:val="005A34D8"/>
    <w:rsid w:val="005A39C4"/>
    <w:rsid w:val="005A3AF7"/>
    <w:rsid w:val="005A47F1"/>
    <w:rsid w:val="005A516D"/>
    <w:rsid w:val="005A51DB"/>
    <w:rsid w:val="005A53CF"/>
    <w:rsid w:val="005A63ED"/>
    <w:rsid w:val="005A65E8"/>
    <w:rsid w:val="005A6606"/>
    <w:rsid w:val="005A660D"/>
    <w:rsid w:val="005A6A90"/>
    <w:rsid w:val="005A6BCA"/>
    <w:rsid w:val="005A7051"/>
    <w:rsid w:val="005A7900"/>
    <w:rsid w:val="005A7B56"/>
    <w:rsid w:val="005A7C19"/>
    <w:rsid w:val="005A7F6A"/>
    <w:rsid w:val="005B07BF"/>
    <w:rsid w:val="005B08CE"/>
    <w:rsid w:val="005B0987"/>
    <w:rsid w:val="005B1AEF"/>
    <w:rsid w:val="005B1D5C"/>
    <w:rsid w:val="005B2489"/>
    <w:rsid w:val="005B2860"/>
    <w:rsid w:val="005B2F72"/>
    <w:rsid w:val="005B315A"/>
    <w:rsid w:val="005B3211"/>
    <w:rsid w:val="005B4652"/>
    <w:rsid w:val="005B4B8E"/>
    <w:rsid w:val="005B51A8"/>
    <w:rsid w:val="005B5268"/>
    <w:rsid w:val="005B5C64"/>
    <w:rsid w:val="005B5FD4"/>
    <w:rsid w:val="005B6645"/>
    <w:rsid w:val="005B6F65"/>
    <w:rsid w:val="005B748C"/>
    <w:rsid w:val="005C0113"/>
    <w:rsid w:val="005C0A40"/>
    <w:rsid w:val="005C156B"/>
    <w:rsid w:val="005C1870"/>
    <w:rsid w:val="005C1C60"/>
    <w:rsid w:val="005C26BF"/>
    <w:rsid w:val="005C28D4"/>
    <w:rsid w:val="005C2D55"/>
    <w:rsid w:val="005C2E77"/>
    <w:rsid w:val="005C3110"/>
    <w:rsid w:val="005C38FB"/>
    <w:rsid w:val="005C39E1"/>
    <w:rsid w:val="005C3F93"/>
    <w:rsid w:val="005C45AE"/>
    <w:rsid w:val="005C4DD1"/>
    <w:rsid w:val="005C4F96"/>
    <w:rsid w:val="005C58A5"/>
    <w:rsid w:val="005C59AB"/>
    <w:rsid w:val="005C5C16"/>
    <w:rsid w:val="005C63D8"/>
    <w:rsid w:val="005C6B13"/>
    <w:rsid w:val="005C715E"/>
    <w:rsid w:val="005C747B"/>
    <w:rsid w:val="005C749F"/>
    <w:rsid w:val="005C77C9"/>
    <w:rsid w:val="005D01BC"/>
    <w:rsid w:val="005D0D15"/>
    <w:rsid w:val="005D1BAD"/>
    <w:rsid w:val="005D1F80"/>
    <w:rsid w:val="005D22AC"/>
    <w:rsid w:val="005D2433"/>
    <w:rsid w:val="005D2E15"/>
    <w:rsid w:val="005D2F89"/>
    <w:rsid w:val="005D32A0"/>
    <w:rsid w:val="005D39E0"/>
    <w:rsid w:val="005D3D08"/>
    <w:rsid w:val="005D40A3"/>
    <w:rsid w:val="005D4718"/>
    <w:rsid w:val="005D4BFD"/>
    <w:rsid w:val="005D4C53"/>
    <w:rsid w:val="005D5EF5"/>
    <w:rsid w:val="005D66B5"/>
    <w:rsid w:val="005D6BE7"/>
    <w:rsid w:val="005E2574"/>
    <w:rsid w:val="005E27A0"/>
    <w:rsid w:val="005E27ED"/>
    <w:rsid w:val="005E2ACC"/>
    <w:rsid w:val="005E37EA"/>
    <w:rsid w:val="005E4798"/>
    <w:rsid w:val="005E562B"/>
    <w:rsid w:val="005E5AF6"/>
    <w:rsid w:val="005E5B98"/>
    <w:rsid w:val="005E5C44"/>
    <w:rsid w:val="005E5C47"/>
    <w:rsid w:val="005E5F5F"/>
    <w:rsid w:val="005E67AC"/>
    <w:rsid w:val="005E7412"/>
    <w:rsid w:val="005E7644"/>
    <w:rsid w:val="005E7822"/>
    <w:rsid w:val="005E78F9"/>
    <w:rsid w:val="005E7FBB"/>
    <w:rsid w:val="005F00A5"/>
    <w:rsid w:val="005F00BF"/>
    <w:rsid w:val="005F0977"/>
    <w:rsid w:val="005F0A64"/>
    <w:rsid w:val="005F1B57"/>
    <w:rsid w:val="005F2DCD"/>
    <w:rsid w:val="005F3550"/>
    <w:rsid w:val="005F36FE"/>
    <w:rsid w:val="005F384F"/>
    <w:rsid w:val="005F3BDE"/>
    <w:rsid w:val="005F3D64"/>
    <w:rsid w:val="005F414E"/>
    <w:rsid w:val="005F4325"/>
    <w:rsid w:val="005F4D68"/>
    <w:rsid w:val="005F56C9"/>
    <w:rsid w:val="005F59D9"/>
    <w:rsid w:val="005F67E8"/>
    <w:rsid w:val="005F68E7"/>
    <w:rsid w:val="005F6A3D"/>
    <w:rsid w:val="005F6DF0"/>
    <w:rsid w:val="006001BA"/>
    <w:rsid w:val="00600F51"/>
    <w:rsid w:val="006012B3"/>
    <w:rsid w:val="006019E7"/>
    <w:rsid w:val="0060226B"/>
    <w:rsid w:val="0060254D"/>
    <w:rsid w:val="006033DB"/>
    <w:rsid w:val="006038AE"/>
    <w:rsid w:val="006043F6"/>
    <w:rsid w:val="006055BF"/>
    <w:rsid w:val="0060596E"/>
    <w:rsid w:val="00606C56"/>
    <w:rsid w:val="00606D83"/>
    <w:rsid w:val="00607998"/>
    <w:rsid w:val="006103E3"/>
    <w:rsid w:val="00610A27"/>
    <w:rsid w:val="00611253"/>
    <w:rsid w:val="00611B89"/>
    <w:rsid w:val="00612328"/>
    <w:rsid w:val="00612441"/>
    <w:rsid w:val="00612E71"/>
    <w:rsid w:val="00612EDF"/>
    <w:rsid w:val="00612F55"/>
    <w:rsid w:val="00614068"/>
    <w:rsid w:val="0061415E"/>
    <w:rsid w:val="00614E4E"/>
    <w:rsid w:val="006157FD"/>
    <w:rsid w:val="00615F53"/>
    <w:rsid w:val="0061622E"/>
    <w:rsid w:val="00616BFC"/>
    <w:rsid w:val="00620294"/>
    <w:rsid w:val="006202FA"/>
    <w:rsid w:val="00620F9D"/>
    <w:rsid w:val="006218B6"/>
    <w:rsid w:val="00622081"/>
    <w:rsid w:val="0062222A"/>
    <w:rsid w:val="00622324"/>
    <w:rsid w:val="0062303C"/>
    <w:rsid w:val="00623BC3"/>
    <w:rsid w:val="0062479D"/>
    <w:rsid w:val="0062495F"/>
    <w:rsid w:val="006251CF"/>
    <w:rsid w:val="006251D2"/>
    <w:rsid w:val="00626266"/>
    <w:rsid w:val="006269B2"/>
    <w:rsid w:val="0062708A"/>
    <w:rsid w:val="00627ED7"/>
    <w:rsid w:val="0063004A"/>
    <w:rsid w:val="00630563"/>
    <w:rsid w:val="00630CEF"/>
    <w:rsid w:val="0063153A"/>
    <w:rsid w:val="00631C2C"/>
    <w:rsid w:val="00631E47"/>
    <w:rsid w:val="00632CC3"/>
    <w:rsid w:val="00633114"/>
    <w:rsid w:val="0063314C"/>
    <w:rsid w:val="006342DD"/>
    <w:rsid w:val="00634959"/>
    <w:rsid w:val="006353B5"/>
    <w:rsid w:val="00635781"/>
    <w:rsid w:val="006359DF"/>
    <w:rsid w:val="00635C7C"/>
    <w:rsid w:val="00635FD6"/>
    <w:rsid w:val="00636160"/>
    <w:rsid w:val="006366C5"/>
    <w:rsid w:val="00636CC8"/>
    <w:rsid w:val="00636D37"/>
    <w:rsid w:val="006372AF"/>
    <w:rsid w:val="00637D9A"/>
    <w:rsid w:val="006413D4"/>
    <w:rsid w:val="0064158B"/>
    <w:rsid w:val="00641598"/>
    <w:rsid w:val="00641AEB"/>
    <w:rsid w:val="00641B6D"/>
    <w:rsid w:val="006426B7"/>
    <w:rsid w:val="00642B54"/>
    <w:rsid w:val="00643904"/>
    <w:rsid w:val="006439D0"/>
    <w:rsid w:val="00643C68"/>
    <w:rsid w:val="00644EFB"/>
    <w:rsid w:val="006452E3"/>
    <w:rsid w:val="006453D1"/>
    <w:rsid w:val="00645584"/>
    <w:rsid w:val="00646345"/>
    <w:rsid w:val="00646D09"/>
    <w:rsid w:val="0064729A"/>
    <w:rsid w:val="00647844"/>
    <w:rsid w:val="00647882"/>
    <w:rsid w:val="00647AE2"/>
    <w:rsid w:val="00647CE1"/>
    <w:rsid w:val="0065018B"/>
    <w:rsid w:val="00650376"/>
    <w:rsid w:val="00651B88"/>
    <w:rsid w:val="006522CB"/>
    <w:rsid w:val="00652F9B"/>
    <w:rsid w:val="006534A5"/>
    <w:rsid w:val="00653E88"/>
    <w:rsid w:val="00654269"/>
    <w:rsid w:val="006546A3"/>
    <w:rsid w:val="0065486E"/>
    <w:rsid w:val="00654E36"/>
    <w:rsid w:val="006553D6"/>
    <w:rsid w:val="0065576E"/>
    <w:rsid w:val="00655980"/>
    <w:rsid w:val="00655EC2"/>
    <w:rsid w:val="0066039F"/>
    <w:rsid w:val="00661547"/>
    <w:rsid w:val="00661944"/>
    <w:rsid w:val="00661DAB"/>
    <w:rsid w:val="00661ECA"/>
    <w:rsid w:val="00662E58"/>
    <w:rsid w:val="00662F45"/>
    <w:rsid w:val="0066352D"/>
    <w:rsid w:val="00663783"/>
    <w:rsid w:val="00663BBC"/>
    <w:rsid w:val="00664CCC"/>
    <w:rsid w:val="006655DB"/>
    <w:rsid w:val="00665F16"/>
    <w:rsid w:val="00666C43"/>
    <w:rsid w:val="00666E97"/>
    <w:rsid w:val="00670708"/>
    <w:rsid w:val="006707F0"/>
    <w:rsid w:val="00670B5F"/>
    <w:rsid w:val="00670EB6"/>
    <w:rsid w:val="006712CD"/>
    <w:rsid w:val="00671413"/>
    <w:rsid w:val="00671AB7"/>
    <w:rsid w:val="00671C17"/>
    <w:rsid w:val="00672CC0"/>
    <w:rsid w:val="00672FA3"/>
    <w:rsid w:val="0067331F"/>
    <w:rsid w:val="00673EFD"/>
    <w:rsid w:val="0067414E"/>
    <w:rsid w:val="00674206"/>
    <w:rsid w:val="00675139"/>
    <w:rsid w:val="00675C00"/>
    <w:rsid w:val="00676785"/>
    <w:rsid w:val="006768EC"/>
    <w:rsid w:val="0067691F"/>
    <w:rsid w:val="00676F9B"/>
    <w:rsid w:val="00677111"/>
    <w:rsid w:val="00677266"/>
    <w:rsid w:val="00680544"/>
    <w:rsid w:val="00680F7B"/>
    <w:rsid w:val="006818CE"/>
    <w:rsid w:val="00681D5B"/>
    <w:rsid w:val="00682590"/>
    <w:rsid w:val="006839B9"/>
    <w:rsid w:val="00683E2D"/>
    <w:rsid w:val="00683EA4"/>
    <w:rsid w:val="006842F8"/>
    <w:rsid w:val="006845EE"/>
    <w:rsid w:val="00684B91"/>
    <w:rsid w:val="00685594"/>
    <w:rsid w:val="00685C13"/>
    <w:rsid w:val="0068701A"/>
    <w:rsid w:val="006879DB"/>
    <w:rsid w:val="006900BD"/>
    <w:rsid w:val="00690114"/>
    <w:rsid w:val="00690445"/>
    <w:rsid w:val="0069109E"/>
    <w:rsid w:val="006919D6"/>
    <w:rsid w:val="006920C7"/>
    <w:rsid w:val="006922ED"/>
    <w:rsid w:val="0069260C"/>
    <w:rsid w:val="006927B9"/>
    <w:rsid w:val="00692948"/>
    <w:rsid w:val="0069340F"/>
    <w:rsid w:val="00694079"/>
    <w:rsid w:val="00694D5D"/>
    <w:rsid w:val="0069661B"/>
    <w:rsid w:val="00697F42"/>
    <w:rsid w:val="006A0A34"/>
    <w:rsid w:val="006A122D"/>
    <w:rsid w:val="006A1937"/>
    <w:rsid w:val="006A195C"/>
    <w:rsid w:val="006A2BFD"/>
    <w:rsid w:val="006A380E"/>
    <w:rsid w:val="006A46C7"/>
    <w:rsid w:val="006A4955"/>
    <w:rsid w:val="006A502F"/>
    <w:rsid w:val="006A596B"/>
    <w:rsid w:val="006A5A24"/>
    <w:rsid w:val="006A5FE2"/>
    <w:rsid w:val="006A697D"/>
    <w:rsid w:val="006A6C84"/>
    <w:rsid w:val="006A7093"/>
    <w:rsid w:val="006A7379"/>
    <w:rsid w:val="006A78C3"/>
    <w:rsid w:val="006A7A03"/>
    <w:rsid w:val="006A7CB8"/>
    <w:rsid w:val="006B0608"/>
    <w:rsid w:val="006B090D"/>
    <w:rsid w:val="006B0AE1"/>
    <w:rsid w:val="006B0E8C"/>
    <w:rsid w:val="006B0F71"/>
    <w:rsid w:val="006B1392"/>
    <w:rsid w:val="006B17DF"/>
    <w:rsid w:val="006B1F65"/>
    <w:rsid w:val="006B22DB"/>
    <w:rsid w:val="006B2E78"/>
    <w:rsid w:val="006B3A72"/>
    <w:rsid w:val="006B3AD7"/>
    <w:rsid w:val="006B4844"/>
    <w:rsid w:val="006B4A71"/>
    <w:rsid w:val="006B4B16"/>
    <w:rsid w:val="006B4DA8"/>
    <w:rsid w:val="006B54B3"/>
    <w:rsid w:val="006B60FE"/>
    <w:rsid w:val="006B6633"/>
    <w:rsid w:val="006B666F"/>
    <w:rsid w:val="006B6712"/>
    <w:rsid w:val="006B69DC"/>
    <w:rsid w:val="006B6C31"/>
    <w:rsid w:val="006B7636"/>
    <w:rsid w:val="006B7A94"/>
    <w:rsid w:val="006C0119"/>
    <w:rsid w:val="006C170F"/>
    <w:rsid w:val="006C1BBE"/>
    <w:rsid w:val="006C2040"/>
    <w:rsid w:val="006C2197"/>
    <w:rsid w:val="006C21D7"/>
    <w:rsid w:val="006C2282"/>
    <w:rsid w:val="006C283C"/>
    <w:rsid w:val="006C2908"/>
    <w:rsid w:val="006C339F"/>
    <w:rsid w:val="006C3B5A"/>
    <w:rsid w:val="006C3C56"/>
    <w:rsid w:val="006C3D1D"/>
    <w:rsid w:val="006C4CEB"/>
    <w:rsid w:val="006C6CB9"/>
    <w:rsid w:val="006C6F27"/>
    <w:rsid w:val="006C7065"/>
    <w:rsid w:val="006C75A7"/>
    <w:rsid w:val="006C7657"/>
    <w:rsid w:val="006C7FFD"/>
    <w:rsid w:val="006D0245"/>
    <w:rsid w:val="006D04B3"/>
    <w:rsid w:val="006D0551"/>
    <w:rsid w:val="006D0717"/>
    <w:rsid w:val="006D1205"/>
    <w:rsid w:val="006D16FA"/>
    <w:rsid w:val="006D1959"/>
    <w:rsid w:val="006D20E8"/>
    <w:rsid w:val="006D2100"/>
    <w:rsid w:val="006D29CA"/>
    <w:rsid w:val="006D3120"/>
    <w:rsid w:val="006D36D2"/>
    <w:rsid w:val="006D3878"/>
    <w:rsid w:val="006D475C"/>
    <w:rsid w:val="006D4F87"/>
    <w:rsid w:val="006D506A"/>
    <w:rsid w:val="006D5117"/>
    <w:rsid w:val="006D55C6"/>
    <w:rsid w:val="006D66D0"/>
    <w:rsid w:val="006D6AAB"/>
    <w:rsid w:val="006D7754"/>
    <w:rsid w:val="006E02B7"/>
    <w:rsid w:val="006E0C2F"/>
    <w:rsid w:val="006E12A4"/>
    <w:rsid w:val="006E1DFF"/>
    <w:rsid w:val="006E1FAA"/>
    <w:rsid w:val="006E30B6"/>
    <w:rsid w:val="006E344E"/>
    <w:rsid w:val="006E423A"/>
    <w:rsid w:val="006E447D"/>
    <w:rsid w:val="006E47F8"/>
    <w:rsid w:val="006E4B68"/>
    <w:rsid w:val="006E5DB7"/>
    <w:rsid w:val="006E7DFE"/>
    <w:rsid w:val="006E7F1A"/>
    <w:rsid w:val="006F0A7A"/>
    <w:rsid w:val="006F1AAF"/>
    <w:rsid w:val="006F3258"/>
    <w:rsid w:val="006F3CAA"/>
    <w:rsid w:val="006F4172"/>
    <w:rsid w:val="006F5BE9"/>
    <w:rsid w:val="006F6645"/>
    <w:rsid w:val="006F6802"/>
    <w:rsid w:val="006F7053"/>
    <w:rsid w:val="006F7A73"/>
    <w:rsid w:val="006F7B3D"/>
    <w:rsid w:val="006F7B92"/>
    <w:rsid w:val="006F7E96"/>
    <w:rsid w:val="007005DF"/>
    <w:rsid w:val="00700E65"/>
    <w:rsid w:val="0070133C"/>
    <w:rsid w:val="00701CF1"/>
    <w:rsid w:val="00701E99"/>
    <w:rsid w:val="00701F74"/>
    <w:rsid w:val="00702D8A"/>
    <w:rsid w:val="0070306D"/>
    <w:rsid w:val="0070354D"/>
    <w:rsid w:val="00703758"/>
    <w:rsid w:val="007044CD"/>
    <w:rsid w:val="0070484D"/>
    <w:rsid w:val="007048E7"/>
    <w:rsid w:val="00704BCF"/>
    <w:rsid w:val="00704BD5"/>
    <w:rsid w:val="00704F85"/>
    <w:rsid w:val="00705453"/>
    <w:rsid w:val="007055F4"/>
    <w:rsid w:val="00705848"/>
    <w:rsid w:val="00705B0F"/>
    <w:rsid w:val="00705C3B"/>
    <w:rsid w:val="007068C2"/>
    <w:rsid w:val="00706D57"/>
    <w:rsid w:val="007071A0"/>
    <w:rsid w:val="00707B27"/>
    <w:rsid w:val="00711A86"/>
    <w:rsid w:val="00711E08"/>
    <w:rsid w:val="00712056"/>
    <w:rsid w:val="007124B0"/>
    <w:rsid w:val="0071265D"/>
    <w:rsid w:val="00712D46"/>
    <w:rsid w:val="00712FF6"/>
    <w:rsid w:val="0071322C"/>
    <w:rsid w:val="00713EB7"/>
    <w:rsid w:val="007144D5"/>
    <w:rsid w:val="007144E1"/>
    <w:rsid w:val="00714AB7"/>
    <w:rsid w:val="00715288"/>
    <w:rsid w:val="0071578D"/>
    <w:rsid w:val="007159D7"/>
    <w:rsid w:val="00716059"/>
    <w:rsid w:val="00716552"/>
    <w:rsid w:val="00717773"/>
    <w:rsid w:val="007178EB"/>
    <w:rsid w:val="0072020C"/>
    <w:rsid w:val="00720BE5"/>
    <w:rsid w:val="00720EA2"/>
    <w:rsid w:val="0072263D"/>
    <w:rsid w:val="007230D8"/>
    <w:rsid w:val="00723EF6"/>
    <w:rsid w:val="00724153"/>
    <w:rsid w:val="0072426A"/>
    <w:rsid w:val="00724DB1"/>
    <w:rsid w:val="00724E6B"/>
    <w:rsid w:val="00725182"/>
    <w:rsid w:val="0072571F"/>
    <w:rsid w:val="00725BDE"/>
    <w:rsid w:val="00726CB8"/>
    <w:rsid w:val="00726D7B"/>
    <w:rsid w:val="007306F5"/>
    <w:rsid w:val="0073072D"/>
    <w:rsid w:val="00730946"/>
    <w:rsid w:val="00731383"/>
    <w:rsid w:val="00732C49"/>
    <w:rsid w:val="00732E22"/>
    <w:rsid w:val="00734870"/>
    <w:rsid w:val="00734CDD"/>
    <w:rsid w:val="007357AC"/>
    <w:rsid w:val="00735B64"/>
    <w:rsid w:val="00735C72"/>
    <w:rsid w:val="00735F67"/>
    <w:rsid w:val="007362AE"/>
    <w:rsid w:val="007366DA"/>
    <w:rsid w:val="007367FB"/>
    <w:rsid w:val="00736C5E"/>
    <w:rsid w:val="00736CAA"/>
    <w:rsid w:val="00737213"/>
    <w:rsid w:val="007375E2"/>
    <w:rsid w:val="007376C2"/>
    <w:rsid w:val="007379F2"/>
    <w:rsid w:val="00740084"/>
    <w:rsid w:val="007402B7"/>
    <w:rsid w:val="007407D3"/>
    <w:rsid w:val="007409C6"/>
    <w:rsid w:val="00740BD6"/>
    <w:rsid w:val="00740CA9"/>
    <w:rsid w:val="00740DA2"/>
    <w:rsid w:val="00741E65"/>
    <w:rsid w:val="00742295"/>
    <w:rsid w:val="007422C8"/>
    <w:rsid w:val="00742761"/>
    <w:rsid w:val="00742D7D"/>
    <w:rsid w:val="00743944"/>
    <w:rsid w:val="00743A7F"/>
    <w:rsid w:val="00743FF6"/>
    <w:rsid w:val="00744DDE"/>
    <w:rsid w:val="00744ED8"/>
    <w:rsid w:val="007457BC"/>
    <w:rsid w:val="00746100"/>
    <w:rsid w:val="00746644"/>
    <w:rsid w:val="00746724"/>
    <w:rsid w:val="00746A3E"/>
    <w:rsid w:val="00746F27"/>
    <w:rsid w:val="00747798"/>
    <w:rsid w:val="00747BDE"/>
    <w:rsid w:val="00750504"/>
    <w:rsid w:val="007507F5"/>
    <w:rsid w:val="007508CB"/>
    <w:rsid w:val="00750ABA"/>
    <w:rsid w:val="00750BCD"/>
    <w:rsid w:val="00751BA9"/>
    <w:rsid w:val="00751F46"/>
    <w:rsid w:val="0075205D"/>
    <w:rsid w:val="00753CDF"/>
    <w:rsid w:val="00754EF8"/>
    <w:rsid w:val="00755103"/>
    <w:rsid w:val="00755788"/>
    <w:rsid w:val="007603F7"/>
    <w:rsid w:val="00760ADC"/>
    <w:rsid w:val="00761048"/>
    <w:rsid w:val="00761D45"/>
    <w:rsid w:val="00762770"/>
    <w:rsid w:val="00762BF1"/>
    <w:rsid w:val="00764325"/>
    <w:rsid w:val="0076479A"/>
    <w:rsid w:val="00765975"/>
    <w:rsid w:val="00765A74"/>
    <w:rsid w:val="0076637C"/>
    <w:rsid w:val="00766754"/>
    <w:rsid w:val="007669D6"/>
    <w:rsid w:val="0076740F"/>
    <w:rsid w:val="0076757E"/>
    <w:rsid w:val="007677A7"/>
    <w:rsid w:val="00767B69"/>
    <w:rsid w:val="00770692"/>
    <w:rsid w:val="00770B71"/>
    <w:rsid w:val="007713BB"/>
    <w:rsid w:val="007714FD"/>
    <w:rsid w:val="007718DB"/>
    <w:rsid w:val="00771C3A"/>
    <w:rsid w:val="00774593"/>
    <w:rsid w:val="007748A5"/>
    <w:rsid w:val="00774CBA"/>
    <w:rsid w:val="00775109"/>
    <w:rsid w:val="0077583B"/>
    <w:rsid w:val="00775A0F"/>
    <w:rsid w:val="00775F9C"/>
    <w:rsid w:val="00775FFD"/>
    <w:rsid w:val="00776357"/>
    <w:rsid w:val="007763F3"/>
    <w:rsid w:val="00776584"/>
    <w:rsid w:val="007773BC"/>
    <w:rsid w:val="007774A3"/>
    <w:rsid w:val="0077792C"/>
    <w:rsid w:val="00777AEC"/>
    <w:rsid w:val="00780547"/>
    <w:rsid w:val="007808B1"/>
    <w:rsid w:val="007808FE"/>
    <w:rsid w:val="00781832"/>
    <w:rsid w:val="00781A0B"/>
    <w:rsid w:val="00783B7A"/>
    <w:rsid w:val="00783D60"/>
    <w:rsid w:val="007840D6"/>
    <w:rsid w:val="00784BBD"/>
    <w:rsid w:val="007851E1"/>
    <w:rsid w:val="00785961"/>
    <w:rsid w:val="00785E66"/>
    <w:rsid w:val="00786808"/>
    <w:rsid w:val="00786B22"/>
    <w:rsid w:val="00787041"/>
    <w:rsid w:val="007872CA"/>
    <w:rsid w:val="0078794B"/>
    <w:rsid w:val="00790807"/>
    <w:rsid w:val="0079241C"/>
    <w:rsid w:val="0079246D"/>
    <w:rsid w:val="00792470"/>
    <w:rsid w:val="007927D0"/>
    <w:rsid w:val="007928FC"/>
    <w:rsid w:val="00792E5A"/>
    <w:rsid w:val="00793552"/>
    <w:rsid w:val="00793612"/>
    <w:rsid w:val="00793845"/>
    <w:rsid w:val="00793BD3"/>
    <w:rsid w:val="00794225"/>
    <w:rsid w:val="00794D73"/>
    <w:rsid w:val="00795AD2"/>
    <w:rsid w:val="00797AF4"/>
    <w:rsid w:val="00797CC3"/>
    <w:rsid w:val="007A09C7"/>
    <w:rsid w:val="007A0CD2"/>
    <w:rsid w:val="007A0E9D"/>
    <w:rsid w:val="007A0ED0"/>
    <w:rsid w:val="007A1EFD"/>
    <w:rsid w:val="007A2AD0"/>
    <w:rsid w:val="007A2CD7"/>
    <w:rsid w:val="007A3EF9"/>
    <w:rsid w:val="007A414E"/>
    <w:rsid w:val="007A4745"/>
    <w:rsid w:val="007A4A8D"/>
    <w:rsid w:val="007A4BB3"/>
    <w:rsid w:val="007A4DD6"/>
    <w:rsid w:val="007A5077"/>
    <w:rsid w:val="007A51C0"/>
    <w:rsid w:val="007A5ACC"/>
    <w:rsid w:val="007A5D5E"/>
    <w:rsid w:val="007A63A1"/>
    <w:rsid w:val="007A65D2"/>
    <w:rsid w:val="007A677E"/>
    <w:rsid w:val="007A6CF9"/>
    <w:rsid w:val="007A7933"/>
    <w:rsid w:val="007A7B91"/>
    <w:rsid w:val="007B09ED"/>
    <w:rsid w:val="007B0AE7"/>
    <w:rsid w:val="007B0EA7"/>
    <w:rsid w:val="007B129E"/>
    <w:rsid w:val="007B1548"/>
    <w:rsid w:val="007B18CC"/>
    <w:rsid w:val="007B1AB7"/>
    <w:rsid w:val="007B1C86"/>
    <w:rsid w:val="007B236A"/>
    <w:rsid w:val="007B248A"/>
    <w:rsid w:val="007B253D"/>
    <w:rsid w:val="007B257A"/>
    <w:rsid w:val="007B33DD"/>
    <w:rsid w:val="007B35AE"/>
    <w:rsid w:val="007B3F4B"/>
    <w:rsid w:val="007B4153"/>
    <w:rsid w:val="007B490E"/>
    <w:rsid w:val="007B509E"/>
    <w:rsid w:val="007B5875"/>
    <w:rsid w:val="007B5896"/>
    <w:rsid w:val="007B680C"/>
    <w:rsid w:val="007B7CE2"/>
    <w:rsid w:val="007C0CC6"/>
    <w:rsid w:val="007C0EBD"/>
    <w:rsid w:val="007C11DB"/>
    <w:rsid w:val="007C1359"/>
    <w:rsid w:val="007C13BA"/>
    <w:rsid w:val="007C18B1"/>
    <w:rsid w:val="007C2288"/>
    <w:rsid w:val="007C25FB"/>
    <w:rsid w:val="007C2B6B"/>
    <w:rsid w:val="007C2D4D"/>
    <w:rsid w:val="007C2FAE"/>
    <w:rsid w:val="007C35CF"/>
    <w:rsid w:val="007C37B3"/>
    <w:rsid w:val="007C4266"/>
    <w:rsid w:val="007C4653"/>
    <w:rsid w:val="007C4E7D"/>
    <w:rsid w:val="007C5184"/>
    <w:rsid w:val="007C63B3"/>
    <w:rsid w:val="007C66A0"/>
    <w:rsid w:val="007C6735"/>
    <w:rsid w:val="007C6774"/>
    <w:rsid w:val="007C6AE4"/>
    <w:rsid w:val="007C6BDC"/>
    <w:rsid w:val="007C797D"/>
    <w:rsid w:val="007C7B11"/>
    <w:rsid w:val="007D00D3"/>
    <w:rsid w:val="007D03A9"/>
    <w:rsid w:val="007D0E02"/>
    <w:rsid w:val="007D1282"/>
    <w:rsid w:val="007D14E2"/>
    <w:rsid w:val="007D28D8"/>
    <w:rsid w:val="007D2B01"/>
    <w:rsid w:val="007D3627"/>
    <w:rsid w:val="007D3E9C"/>
    <w:rsid w:val="007D430C"/>
    <w:rsid w:val="007D5768"/>
    <w:rsid w:val="007D5996"/>
    <w:rsid w:val="007D62C5"/>
    <w:rsid w:val="007D685F"/>
    <w:rsid w:val="007D6E7C"/>
    <w:rsid w:val="007D74CD"/>
    <w:rsid w:val="007D7680"/>
    <w:rsid w:val="007E0461"/>
    <w:rsid w:val="007E1D6D"/>
    <w:rsid w:val="007E2297"/>
    <w:rsid w:val="007E24D0"/>
    <w:rsid w:val="007E29AE"/>
    <w:rsid w:val="007E367B"/>
    <w:rsid w:val="007E3CF6"/>
    <w:rsid w:val="007E3E1C"/>
    <w:rsid w:val="007E4378"/>
    <w:rsid w:val="007E4E5E"/>
    <w:rsid w:val="007E5068"/>
    <w:rsid w:val="007E51E6"/>
    <w:rsid w:val="007E546F"/>
    <w:rsid w:val="007E5493"/>
    <w:rsid w:val="007E562A"/>
    <w:rsid w:val="007E60B6"/>
    <w:rsid w:val="007E6482"/>
    <w:rsid w:val="007E6BFF"/>
    <w:rsid w:val="007E6ED1"/>
    <w:rsid w:val="007E7795"/>
    <w:rsid w:val="007E7DDD"/>
    <w:rsid w:val="007E7E25"/>
    <w:rsid w:val="007F0305"/>
    <w:rsid w:val="007F083B"/>
    <w:rsid w:val="007F091D"/>
    <w:rsid w:val="007F1B9E"/>
    <w:rsid w:val="007F20FE"/>
    <w:rsid w:val="007F2A41"/>
    <w:rsid w:val="007F3B6F"/>
    <w:rsid w:val="007F3C8D"/>
    <w:rsid w:val="007F4223"/>
    <w:rsid w:val="007F43E8"/>
    <w:rsid w:val="007F491A"/>
    <w:rsid w:val="007F53F9"/>
    <w:rsid w:val="007F5784"/>
    <w:rsid w:val="007F5C0D"/>
    <w:rsid w:val="007F5FDC"/>
    <w:rsid w:val="007F63BC"/>
    <w:rsid w:val="007F6DBF"/>
    <w:rsid w:val="007F700F"/>
    <w:rsid w:val="007F70C6"/>
    <w:rsid w:val="007F71AB"/>
    <w:rsid w:val="007F7A71"/>
    <w:rsid w:val="007F7EB0"/>
    <w:rsid w:val="008001A7"/>
    <w:rsid w:val="008007EA"/>
    <w:rsid w:val="00800F8C"/>
    <w:rsid w:val="00801DF4"/>
    <w:rsid w:val="00802194"/>
    <w:rsid w:val="0080252F"/>
    <w:rsid w:val="00802997"/>
    <w:rsid w:val="00802F87"/>
    <w:rsid w:val="00802FA8"/>
    <w:rsid w:val="00803A54"/>
    <w:rsid w:val="008043DB"/>
    <w:rsid w:val="0080486C"/>
    <w:rsid w:val="00804889"/>
    <w:rsid w:val="00804ED9"/>
    <w:rsid w:val="00804F9D"/>
    <w:rsid w:val="0080530B"/>
    <w:rsid w:val="0080536A"/>
    <w:rsid w:val="0080540D"/>
    <w:rsid w:val="00805F68"/>
    <w:rsid w:val="00806188"/>
    <w:rsid w:val="00806EE0"/>
    <w:rsid w:val="008072CD"/>
    <w:rsid w:val="00807D3A"/>
    <w:rsid w:val="008107B1"/>
    <w:rsid w:val="00810B5C"/>
    <w:rsid w:val="00810B83"/>
    <w:rsid w:val="008115C8"/>
    <w:rsid w:val="00811BE0"/>
    <w:rsid w:val="00811DFE"/>
    <w:rsid w:val="00811FE5"/>
    <w:rsid w:val="008121E5"/>
    <w:rsid w:val="00812836"/>
    <w:rsid w:val="00812B16"/>
    <w:rsid w:val="00812F18"/>
    <w:rsid w:val="0081312B"/>
    <w:rsid w:val="0081341A"/>
    <w:rsid w:val="0081371B"/>
    <w:rsid w:val="00813923"/>
    <w:rsid w:val="00814867"/>
    <w:rsid w:val="00814B09"/>
    <w:rsid w:val="00815191"/>
    <w:rsid w:val="0081523F"/>
    <w:rsid w:val="008160AD"/>
    <w:rsid w:val="00816B3F"/>
    <w:rsid w:val="00817D86"/>
    <w:rsid w:val="00820788"/>
    <w:rsid w:val="0082102D"/>
    <w:rsid w:val="00821D93"/>
    <w:rsid w:val="00821EA2"/>
    <w:rsid w:val="008234F2"/>
    <w:rsid w:val="008242CB"/>
    <w:rsid w:val="00824959"/>
    <w:rsid w:val="00824ABB"/>
    <w:rsid w:val="00824E19"/>
    <w:rsid w:val="008261D7"/>
    <w:rsid w:val="00826382"/>
    <w:rsid w:val="00826E5D"/>
    <w:rsid w:val="00827173"/>
    <w:rsid w:val="0082718C"/>
    <w:rsid w:val="00830940"/>
    <w:rsid w:val="00832318"/>
    <w:rsid w:val="00832503"/>
    <w:rsid w:val="00833066"/>
    <w:rsid w:val="008346FF"/>
    <w:rsid w:val="00834848"/>
    <w:rsid w:val="00835163"/>
    <w:rsid w:val="008354C2"/>
    <w:rsid w:val="008355FD"/>
    <w:rsid w:val="00835783"/>
    <w:rsid w:val="00835FB3"/>
    <w:rsid w:val="008363AC"/>
    <w:rsid w:val="008368C8"/>
    <w:rsid w:val="00836985"/>
    <w:rsid w:val="00836A9B"/>
    <w:rsid w:val="00837AF0"/>
    <w:rsid w:val="00837C62"/>
    <w:rsid w:val="00840587"/>
    <w:rsid w:val="00840626"/>
    <w:rsid w:val="00840644"/>
    <w:rsid w:val="00840761"/>
    <w:rsid w:val="00841E4D"/>
    <w:rsid w:val="00841EDE"/>
    <w:rsid w:val="00842D5F"/>
    <w:rsid w:val="0084303E"/>
    <w:rsid w:val="0084313D"/>
    <w:rsid w:val="00843327"/>
    <w:rsid w:val="00843751"/>
    <w:rsid w:val="0084378B"/>
    <w:rsid w:val="00843914"/>
    <w:rsid w:val="008439D1"/>
    <w:rsid w:val="0084436C"/>
    <w:rsid w:val="00844C64"/>
    <w:rsid w:val="0084587C"/>
    <w:rsid w:val="00845ED0"/>
    <w:rsid w:val="00846445"/>
    <w:rsid w:val="00846488"/>
    <w:rsid w:val="0084659C"/>
    <w:rsid w:val="00846FFF"/>
    <w:rsid w:val="008472A9"/>
    <w:rsid w:val="00847355"/>
    <w:rsid w:val="00847DCE"/>
    <w:rsid w:val="00847F81"/>
    <w:rsid w:val="00850402"/>
    <w:rsid w:val="00850983"/>
    <w:rsid w:val="00850D29"/>
    <w:rsid w:val="008513FB"/>
    <w:rsid w:val="00851E6E"/>
    <w:rsid w:val="00852316"/>
    <w:rsid w:val="008524F1"/>
    <w:rsid w:val="00852E9A"/>
    <w:rsid w:val="0085363D"/>
    <w:rsid w:val="00853842"/>
    <w:rsid w:val="0085387E"/>
    <w:rsid w:val="00853D24"/>
    <w:rsid w:val="00853F78"/>
    <w:rsid w:val="00854251"/>
    <w:rsid w:val="008558F4"/>
    <w:rsid w:val="00855E2C"/>
    <w:rsid w:val="008560E6"/>
    <w:rsid w:val="00856297"/>
    <w:rsid w:val="00856355"/>
    <w:rsid w:val="0085684C"/>
    <w:rsid w:val="00857421"/>
    <w:rsid w:val="00857863"/>
    <w:rsid w:val="008578B6"/>
    <w:rsid w:val="008578C6"/>
    <w:rsid w:val="00860132"/>
    <w:rsid w:val="008601E1"/>
    <w:rsid w:val="00860F12"/>
    <w:rsid w:val="00861C3F"/>
    <w:rsid w:val="0086209E"/>
    <w:rsid w:val="0086215C"/>
    <w:rsid w:val="00862BB3"/>
    <w:rsid w:val="00863C72"/>
    <w:rsid w:val="00864334"/>
    <w:rsid w:val="00864441"/>
    <w:rsid w:val="008652D2"/>
    <w:rsid w:val="00865F47"/>
    <w:rsid w:val="008660A4"/>
    <w:rsid w:val="00866338"/>
    <w:rsid w:val="008667AD"/>
    <w:rsid w:val="00866C25"/>
    <w:rsid w:val="00866D23"/>
    <w:rsid w:val="00867013"/>
    <w:rsid w:val="0086724F"/>
    <w:rsid w:val="0086751E"/>
    <w:rsid w:val="00867C06"/>
    <w:rsid w:val="00867C6D"/>
    <w:rsid w:val="00870A1D"/>
    <w:rsid w:val="008711A2"/>
    <w:rsid w:val="00871C39"/>
    <w:rsid w:val="00872230"/>
    <w:rsid w:val="008723AF"/>
    <w:rsid w:val="0087252E"/>
    <w:rsid w:val="008727B9"/>
    <w:rsid w:val="00872B1E"/>
    <w:rsid w:val="00873D21"/>
    <w:rsid w:val="00873F38"/>
    <w:rsid w:val="00873F9F"/>
    <w:rsid w:val="00875462"/>
    <w:rsid w:val="008754E0"/>
    <w:rsid w:val="00875B40"/>
    <w:rsid w:val="00875B56"/>
    <w:rsid w:val="00875C35"/>
    <w:rsid w:val="00875E6F"/>
    <w:rsid w:val="008766D0"/>
    <w:rsid w:val="00876BFB"/>
    <w:rsid w:val="0087775B"/>
    <w:rsid w:val="00877A33"/>
    <w:rsid w:val="008801D1"/>
    <w:rsid w:val="00880539"/>
    <w:rsid w:val="008805C7"/>
    <w:rsid w:val="00880C66"/>
    <w:rsid w:val="00881172"/>
    <w:rsid w:val="0088129D"/>
    <w:rsid w:val="0088171A"/>
    <w:rsid w:val="00881767"/>
    <w:rsid w:val="008819F9"/>
    <w:rsid w:val="0088227C"/>
    <w:rsid w:val="008825EC"/>
    <w:rsid w:val="008830C0"/>
    <w:rsid w:val="00883109"/>
    <w:rsid w:val="008839A6"/>
    <w:rsid w:val="0088418E"/>
    <w:rsid w:val="008844F0"/>
    <w:rsid w:val="00884534"/>
    <w:rsid w:val="00885071"/>
    <w:rsid w:val="00885231"/>
    <w:rsid w:val="00885A70"/>
    <w:rsid w:val="00886C66"/>
    <w:rsid w:val="00886C8D"/>
    <w:rsid w:val="008870B9"/>
    <w:rsid w:val="00890386"/>
    <w:rsid w:val="00891071"/>
    <w:rsid w:val="008914CD"/>
    <w:rsid w:val="00891943"/>
    <w:rsid w:val="008919A8"/>
    <w:rsid w:val="00891E01"/>
    <w:rsid w:val="00892299"/>
    <w:rsid w:val="008925C4"/>
    <w:rsid w:val="0089382C"/>
    <w:rsid w:val="00893839"/>
    <w:rsid w:val="008940B7"/>
    <w:rsid w:val="0089426A"/>
    <w:rsid w:val="00895C00"/>
    <w:rsid w:val="00895D29"/>
    <w:rsid w:val="008961FC"/>
    <w:rsid w:val="0089621B"/>
    <w:rsid w:val="0089661F"/>
    <w:rsid w:val="008973F8"/>
    <w:rsid w:val="008974CB"/>
    <w:rsid w:val="00897516"/>
    <w:rsid w:val="00897A77"/>
    <w:rsid w:val="008A12F7"/>
    <w:rsid w:val="008A27F9"/>
    <w:rsid w:val="008A301E"/>
    <w:rsid w:val="008A3259"/>
    <w:rsid w:val="008A40F1"/>
    <w:rsid w:val="008A47F2"/>
    <w:rsid w:val="008A54DF"/>
    <w:rsid w:val="008A59CD"/>
    <w:rsid w:val="008A5C94"/>
    <w:rsid w:val="008A63D6"/>
    <w:rsid w:val="008A694F"/>
    <w:rsid w:val="008A770A"/>
    <w:rsid w:val="008A79FF"/>
    <w:rsid w:val="008B0202"/>
    <w:rsid w:val="008B0713"/>
    <w:rsid w:val="008B0C02"/>
    <w:rsid w:val="008B11EA"/>
    <w:rsid w:val="008B15F1"/>
    <w:rsid w:val="008B1617"/>
    <w:rsid w:val="008B1878"/>
    <w:rsid w:val="008B1CD2"/>
    <w:rsid w:val="008B2277"/>
    <w:rsid w:val="008B3574"/>
    <w:rsid w:val="008B3AE0"/>
    <w:rsid w:val="008B3CC8"/>
    <w:rsid w:val="008B3E39"/>
    <w:rsid w:val="008B43E4"/>
    <w:rsid w:val="008B4B14"/>
    <w:rsid w:val="008B4B69"/>
    <w:rsid w:val="008B4FE1"/>
    <w:rsid w:val="008B5D40"/>
    <w:rsid w:val="008B623F"/>
    <w:rsid w:val="008B6343"/>
    <w:rsid w:val="008B78AA"/>
    <w:rsid w:val="008C03E7"/>
    <w:rsid w:val="008C082F"/>
    <w:rsid w:val="008C1150"/>
    <w:rsid w:val="008C13CD"/>
    <w:rsid w:val="008C1453"/>
    <w:rsid w:val="008C16B3"/>
    <w:rsid w:val="008C1AEB"/>
    <w:rsid w:val="008C237A"/>
    <w:rsid w:val="008C26EF"/>
    <w:rsid w:val="008C2920"/>
    <w:rsid w:val="008C3F80"/>
    <w:rsid w:val="008C4DE3"/>
    <w:rsid w:val="008C4E4A"/>
    <w:rsid w:val="008C53D2"/>
    <w:rsid w:val="008C56EC"/>
    <w:rsid w:val="008C588E"/>
    <w:rsid w:val="008C6124"/>
    <w:rsid w:val="008C6330"/>
    <w:rsid w:val="008C6D17"/>
    <w:rsid w:val="008C723E"/>
    <w:rsid w:val="008C758C"/>
    <w:rsid w:val="008D01BF"/>
    <w:rsid w:val="008D02DD"/>
    <w:rsid w:val="008D043A"/>
    <w:rsid w:val="008D0636"/>
    <w:rsid w:val="008D08F5"/>
    <w:rsid w:val="008D1BB3"/>
    <w:rsid w:val="008D3773"/>
    <w:rsid w:val="008D3C35"/>
    <w:rsid w:val="008D4012"/>
    <w:rsid w:val="008D4216"/>
    <w:rsid w:val="008D42CC"/>
    <w:rsid w:val="008D4367"/>
    <w:rsid w:val="008D49F5"/>
    <w:rsid w:val="008D4A1B"/>
    <w:rsid w:val="008D5254"/>
    <w:rsid w:val="008D52D2"/>
    <w:rsid w:val="008D53B4"/>
    <w:rsid w:val="008D564E"/>
    <w:rsid w:val="008D599D"/>
    <w:rsid w:val="008D5F66"/>
    <w:rsid w:val="008D6056"/>
    <w:rsid w:val="008D614B"/>
    <w:rsid w:val="008D6E0C"/>
    <w:rsid w:val="008D73ED"/>
    <w:rsid w:val="008D76E1"/>
    <w:rsid w:val="008D7DA7"/>
    <w:rsid w:val="008E104F"/>
    <w:rsid w:val="008E2501"/>
    <w:rsid w:val="008E26EC"/>
    <w:rsid w:val="008E37B4"/>
    <w:rsid w:val="008E37B9"/>
    <w:rsid w:val="008E4163"/>
    <w:rsid w:val="008E46C6"/>
    <w:rsid w:val="008E4E38"/>
    <w:rsid w:val="008E504C"/>
    <w:rsid w:val="008E5248"/>
    <w:rsid w:val="008E5578"/>
    <w:rsid w:val="008E64CA"/>
    <w:rsid w:val="008E6F15"/>
    <w:rsid w:val="008E72A6"/>
    <w:rsid w:val="008E7B03"/>
    <w:rsid w:val="008E7C4B"/>
    <w:rsid w:val="008F263C"/>
    <w:rsid w:val="008F3091"/>
    <w:rsid w:val="008F30FA"/>
    <w:rsid w:val="008F32B0"/>
    <w:rsid w:val="008F354D"/>
    <w:rsid w:val="008F3BC9"/>
    <w:rsid w:val="008F3CE6"/>
    <w:rsid w:val="008F3E8F"/>
    <w:rsid w:val="008F418B"/>
    <w:rsid w:val="008F4202"/>
    <w:rsid w:val="008F4B84"/>
    <w:rsid w:val="008F4FBA"/>
    <w:rsid w:val="008F52C1"/>
    <w:rsid w:val="008F5A38"/>
    <w:rsid w:val="008F6339"/>
    <w:rsid w:val="008F63EC"/>
    <w:rsid w:val="008F7280"/>
    <w:rsid w:val="0090006A"/>
    <w:rsid w:val="00900919"/>
    <w:rsid w:val="00900D5F"/>
    <w:rsid w:val="00900F16"/>
    <w:rsid w:val="00901C3D"/>
    <w:rsid w:val="00901F95"/>
    <w:rsid w:val="00903DB1"/>
    <w:rsid w:val="00903E96"/>
    <w:rsid w:val="0090501B"/>
    <w:rsid w:val="0090528E"/>
    <w:rsid w:val="00905389"/>
    <w:rsid w:val="009054F6"/>
    <w:rsid w:val="00905CBA"/>
    <w:rsid w:val="0090617F"/>
    <w:rsid w:val="00906957"/>
    <w:rsid w:val="00907166"/>
    <w:rsid w:val="00907FF4"/>
    <w:rsid w:val="00910007"/>
    <w:rsid w:val="00910883"/>
    <w:rsid w:val="00911158"/>
    <w:rsid w:val="009114A7"/>
    <w:rsid w:val="00911722"/>
    <w:rsid w:val="00911728"/>
    <w:rsid w:val="00911FF8"/>
    <w:rsid w:val="00912724"/>
    <w:rsid w:val="00912838"/>
    <w:rsid w:val="00913095"/>
    <w:rsid w:val="0091316F"/>
    <w:rsid w:val="009137BB"/>
    <w:rsid w:val="00913B05"/>
    <w:rsid w:val="00913C46"/>
    <w:rsid w:val="00914027"/>
    <w:rsid w:val="0091438A"/>
    <w:rsid w:val="0091493F"/>
    <w:rsid w:val="0091613B"/>
    <w:rsid w:val="00916BCE"/>
    <w:rsid w:val="00916E9E"/>
    <w:rsid w:val="009177E5"/>
    <w:rsid w:val="009201D8"/>
    <w:rsid w:val="00920F8C"/>
    <w:rsid w:val="0092274B"/>
    <w:rsid w:val="0092346F"/>
    <w:rsid w:val="009238B4"/>
    <w:rsid w:val="00923E1C"/>
    <w:rsid w:val="00924A77"/>
    <w:rsid w:val="00924AC6"/>
    <w:rsid w:val="00924FD0"/>
    <w:rsid w:val="00925803"/>
    <w:rsid w:val="00925FD8"/>
    <w:rsid w:val="009260A6"/>
    <w:rsid w:val="00926A99"/>
    <w:rsid w:val="00927CB8"/>
    <w:rsid w:val="00927D7E"/>
    <w:rsid w:val="009304DA"/>
    <w:rsid w:val="00931217"/>
    <w:rsid w:val="00931854"/>
    <w:rsid w:val="00931CDF"/>
    <w:rsid w:val="00931F56"/>
    <w:rsid w:val="00932030"/>
    <w:rsid w:val="009321AB"/>
    <w:rsid w:val="00932BC2"/>
    <w:rsid w:val="00933342"/>
    <w:rsid w:val="00933686"/>
    <w:rsid w:val="00934581"/>
    <w:rsid w:val="009347CE"/>
    <w:rsid w:val="00934B45"/>
    <w:rsid w:val="00934EE5"/>
    <w:rsid w:val="0093508A"/>
    <w:rsid w:val="00935503"/>
    <w:rsid w:val="00935646"/>
    <w:rsid w:val="00936490"/>
    <w:rsid w:val="0093717B"/>
    <w:rsid w:val="00937521"/>
    <w:rsid w:val="0093756B"/>
    <w:rsid w:val="009379C8"/>
    <w:rsid w:val="00937DA9"/>
    <w:rsid w:val="009403E8"/>
    <w:rsid w:val="009404DE"/>
    <w:rsid w:val="009409DB"/>
    <w:rsid w:val="00940B72"/>
    <w:rsid w:val="00940E20"/>
    <w:rsid w:val="00941129"/>
    <w:rsid w:val="00941A5C"/>
    <w:rsid w:val="00942944"/>
    <w:rsid w:val="009429EB"/>
    <w:rsid w:val="00943017"/>
    <w:rsid w:val="00943066"/>
    <w:rsid w:val="009431F1"/>
    <w:rsid w:val="009432DA"/>
    <w:rsid w:val="00943E5A"/>
    <w:rsid w:val="009443AA"/>
    <w:rsid w:val="00944574"/>
    <w:rsid w:val="009447FC"/>
    <w:rsid w:val="00944C04"/>
    <w:rsid w:val="00945A05"/>
    <w:rsid w:val="00945F38"/>
    <w:rsid w:val="00946C8A"/>
    <w:rsid w:val="009477C1"/>
    <w:rsid w:val="00947F30"/>
    <w:rsid w:val="00950290"/>
    <w:rsid w:val="009509F0"/>
    <w:rsid w:val="00950EA2"/>
    <w:rsid w:val="00951165"/>
    <w:rsid w:val="0095153B"/>
    <w:rsid w:val="009522DE"/>
    <w:rsid w:val="009525B2"/>
    <w:rsid w:val="00952A45"/>
    <w:rsid w:val="00952BD4"/>
    <w:rsid w:val="00952C75"/>
    <w:rsid w:val="0095331A"/>
    <w:rsid w:val="00953AC9"/>
    <w:rsid w:val="00953D3A"/>
    <w:rsid w:val="00953D85"/>
    <w:rsid w:val="00955179"/>
    <w:rsid w:val="0095553D"/>
    <w:rsid w:val="009556E0"/>
    <w:rsid w:val="00955A93"/>
    <w:rsid w:val="009560D5"/>
    <w:rsid w:val="0095613C"/>
    <w:rsid w:val="0095614E"/>
    <w:rsid w:val="009567BB"/>
    <w:rsid w:val="00956D17"/>
    <w:rsid w:val="00956DC8"/>
    <w:rsid w:val="009572E0"/>
    <w:rsid w:val="00957320"/>
    <w:rsid w:val="00957879"/>
    <w:rsid w:val="00957B80"/>
    <w:rsid w:val="00957BD5"/>
    <w:rsid w:val="00957D8D"/>
    <w:rsid w:val="009606E0"/>
    <w:rsid w:val="00960C58"/>
    <w:rsid w:val="00960D20"/>
    <w:rsid w:val="009610A3"/>
    <w:rsid w:val="0096120B"/>
    <w:rsid w:val="009615C7"/>
    <w:rsid w:val="00961F76"/>
    <w:rsid w:val="00962092"/>
    <w:rsid w:val="009624D2"/>
    <w:rsid w:val="009625E8"/>
    <w:rsid w:val="00963496"/>
    <w:rsid w:val="009634B7"/>
    <w:rsid w:val="00963D92"/>
    <w:rsid w:val="009645C5"/>
    <w:rsid w:val="00964AF8"/>
    <w:rsid w:val="00964B2C"/>
    <w:rsid w:val="00964EEC"/>
    <w:rsid w:val="00967309"/>
    <w:rsid w:val="00967485"/>
    <w:rsid w:val="00967930"/>
    <w:rsid w:val="0097050D"/>
    <w:rsid w:val="00970DC1"/>
    <w:rsid w:val="0097106E"/>
    <w:rsid w:val="009714D9"/>
    <w:rsid w:val="00971609"/>
    <w:rsid w:val="00971E98"/>
    <w:rsid w:val="00972C8E"/>
    <w:rsid w:val="00973830"/>
    <w:rsid w:val="00974847"/>
    <w:rsid w:val="0097486B"/>
    <w:rsid w:val="00974B92"/>
    <w:rsid w:val="00974CF1"/>
    <w:rsid w:val="00974D86"/>
    <w:rsid w:val="00974E8A"/>
    <w:rsid w:val="009752B0"/>
    <w:rsid w:val="00975467"/>
    <w:rsid w:val="009759EC"/>
    <w:rsid w:val="00975DC6"/>
    <w:rsid w:val="00976917"/>
    <w:rsid w:val="00976AE6"/>
    <w:rsid w:val="00976FB8"/>
    <w:rsid w:val="0097792F"/>
    <w:rsid w:val="009779B1"/>
    <w:rsid w:val="00977ADC"/>
    <w:rsid w:val="0098044B"/>
    <w:rsid w:val="00980935"/>
    <w:rsid w:val="00981057"/>
    <w:rsid w:val="009810FB"/>
    <w:rsid w:val="009815B8"/>
    <w:rsid w:val="0098171B"/>
    <w:rsid w:val="009817AE"/>
    <w:rsid w:val="00981DB7"/>
    <w:rsid w:val="00982127"/>
    <w:rsid w:val="00983064"/>
    <w:rsid w:val="009831A1"/>
    <w:rsid w:val="00983413"/>
    <w:rsid w:val="009836BD"/>
    <w:rsid w:val="00984500"/>
    <w:rsid w:val="00984CD9"/>
    <w:rsid w:val="00984D8B"/>
    <w:rsid w:val="009853CA"/>
    <w:rsid w:val="00985EAA"/>
    <w:rsid w:val="00987038"/>
    <w:rsid w:val="00987CF6"/>
    <w:rsid w:val="00990245"/>
    <w:rsid w:val="00990264"/>
    <w:rsid w:val="00990B38"/>
    <w:rsid w:val="00990BAE"/>
    <w:rsid w:val="00991459"/>
    <w:rsid w:val="009915E6"/>
    <w:rsid w:val="009916EC"/>
    <w:rsid w:val="00991AFC"/>
    <w:rsid w:val="00992A36"/>
    <w:rsid w:val="00992A3A"/>
    <w:rsid w:val="00992DA6"/>
    <w:rsid w:val="00993789"/>
    <w:rsid w:val="0099495E"/>
    <w:rsid w:val="00995676"/>
    <w:rsid w:val="00995A7D"/>
    <w:rsid w:val="00995C6C"/>
    <w:rsid w:val="00996596"/>
    <w:rsid w:val="00996661"/>
    <w:rsid w:val="00996E3C"/>
    <w:rsid w:val="0099751B"/>
    <w:rsid w:val="009A014C"/>
    <w:rsid w:val="009A1166"/>
    <w:rsid w:val="009A11F4"/>
    <w:rsid w:val="009A1B48"/>
    <w:rsid w:val="009A2CD8"/>
    <w:rsid w:val="009A3309"/>
    <w:rsid w:val="009A3633"/>
    <w:rsid w:val="009A3DD5"/>
    <w:rsid w:val="009A4DA8"/>
    <w:rsid w:val="009A4E94"/>
    <w:rsid w:val="009A6D9C"/>
    <w:rsid w:val="009A7315"/>
    <w:rsid w:val="009A7843"/>
    <w:rsid w:val="009A7C00"/>
    <w:rsid w:val="009B061D"/>
    <w:rsid w:val="009B063B"/>
    <w:rsid w:val="009B1088"/>
    <w:rsid w:val="009B1AF4"/>
    <w:rsid w:val="009B1F37"/>
    <w:rsid w:val="009B235D"/>
    <w:rsid w:val="009B2479"/>
    <w:rsid w:val="009B37A4"/>
    <w:rsid w:val="009B423E"/>
    <w:rsid w:val="009B4DC8"/>
    <w:rsid w:val="009B52BD"/>
    <w:rsid w:val="009B566F"/>
    <w:rsid w:val="009B56AF"/>
    <w:rsid w:val="009B5B39"/>
    <w:rsid w:val="009B63C8"/>
    <w:rsid w:val="009B63E4"/>
    <w:rsid w:val="009B6BB2"/>
    <w:rsid w:val="009B6F95"/>
    <w:rsid w:val="009B7796"/>
    <w:rsid w:val="009B7998"/>
    <w:rsid w:val="009B7B95"/>
    <w:rsid w:val="009B7DA3"/>
    <w:rsid w:val="009C0589"/>
    <w:rsid w:val="009C096C"/>
    <w:rsid w:val="009C0DA9"/>
    <w:rsid w:val="009C10D8"/>
    <w:rsid w:val="009C14FC"/>
    <w:rsid w:val="009C1952"/>
    <w:rsid w:val="009C1963"/>
    <w:rsid w:val="009C2893"/>
    <w:rsid w:val="009C2C01"/>
    <w:rsid w:val="009C3A06"/>
    <w:rsid w:val="009C3A90"/>
    <w:rsid w:val="009C453E"/>
    <w:rsid w:val="009C5048"/>
    <w:rsid w:val="009C5171"/>
    <w:rsid w:val="009C57EE"/>
    <w:rsid w:val="009D091A"/>
    <w:rsid w:val="009D0A41"/>
    <w:rsid w:val="009D0BFD"/>
    <w:rsid w:val="009D0E0A"/>
    <w:rsid w:val="009D1E41"/>
    <w:rsid w:val="009D2592"/>
    <w:rsid w:val="009D2B5E"/>
    <w:rsid w:val="009D2EBB"/>
    <w:rsid w:val="009D3A30"/>
    <w:rsid w:val="009D40D8"/>
    <w:rsid w:val="009D4676"/>
    <w:rsid w:val="009D5123"/>
    <w:rsid w:val="009D54BE"/>
    <w:rsid w:val="009D6B14"/>
    <w:rsid w:val="009D6F69"/>
    <w:rsid w:val="009D7511"/>
    <w:rsid w:val="009D753F"/>
    <w:rsid w:val="009E02EA"/>
    <w:rsid w:val="009E0B13"/>
    <w:rsid w:val="009E1545"/>
    <w:rsid w:val="009E17D7"/>
    <w:rsid w:val="009E1D12"/>
    <w:rsid w:val="009E284E"/>
    <w:rsid w:val="009E2873"/>
    <w:rsid w:val="009E36B2"/>
    <w:rsid w:val="009E39F5"/>
    <w:rsid w:val="009E3FA7"/>
    <w:rsid w:val="009E57A8"/>
    <w:rsid w:val="009E59DA"/>
    <w:rsid w:val="009E607C"/>
    <w:rsid w:val="009E66B5"/>
    <w:rsid w:val="009E6786"/>
    <w:rsid w:val="009E680F"/>
    <w:rsid w:val="009E68A5"/>
    <w:rsid w:val="009E729A"/>
    <w:rsid w:val="009E73B3"/>
    <w:rsid w:val="009F0693"/>
    <w:rsid w:val="009F16D1"/>
    <w:rsid w:val="009F1E14"/>
    <w:rsid w:val="009F1E76"/>
    <w:rsid w:val="009F1EAF"/>
    <w:rsid w:val="009F1FB5"/>
    <w:rsid w:val="009F21C1"/>
    <w:rsid w:val="009F2938"/>
    <w:rsid w:val="009F29BC"/>
    <w:rsid w:val="009F2AF5"/>
    <w:rsid w:val="009F2CAA"/>
    <w:rsid w:val="009F2F3A"/>
    <w:rsid w:val="009F393B"/>
    <w:rsid w:val="009F3FA9"/>
    <w:rsid w:val="009F4184"/>
    <w:rsid w:val="009F4865"/>
    <w:rsid w:val="009F4BBB"/>
    <w:rsid w:val="009F4C38"/>
    <w:rsid w:val="009F5082"/>
    <w:rsid w:val="009F568B"/>
    <w:rsid w:val="009F5D79"/>
    <w:rsid w:val="009F6108"/>
    <w:rsid w:val="009F6309"/>
    <w:rsid w:val="009F65A6"/>
    <w:rsid w:val="00A005BA"/>
    <w:rsid w:val="00A00710"/>
    <w:rsid w:val="00A00835"/>
    <w:rsid w:val="00A00A44"/>
    <w:rsid w:val="00A00BFA"/>
    <w:rsid w:val="00A014BB"/>
    <w:rsid w:val="00A019EB"/>
    <w:rsid w:val="00A01D67"/>
    <w:rsid w:val="00A026CE"/>
    <w:rsid w:val="00A031A5"/>
    <w:rsid w:val="00A03B0A"/>
    <w:rsid w:val="00A04F01"/>
    <w:rsid w:val="00A05B12"/>
    <w:rsid w:val="00A05EBC"/>
    <w:rsid w:val="00A1001B"/>
    <w:rsid w:val="00A1056F"/>
    <w:rsid w:val="00A107E8"/>
    <w:rsid w:val="00A10BE9"/>
    <w:rsid w:val="00A115B3"/>
    <w:rsid w:val="00A11676"/>
    <w:rsid w:val="00A116C7"/>
    <w:rsid w:val="00A11CB1"/>
    <w:rsid w:val="00A11DFE"/>
    <w:rsid w:val="00A12C2E"/>
    <w:rsid w:val="00A12DF6"/>
    <w:rsid w:val="00A132E8"/>
    <w:rsid w:val="00A1352C"/>
    <w:rsid w:val="00A13C58"/>
    <w:rsid w:val="00A14075"/>
    <w:rsid w:val="00A1467A"/>
    <w:rsid w:val="00A14B20"/>
    <w:rsid w:val="00A150F6"/>
    <w:rsid w:val="00A156F9"/>
    <w:rsid w:val="00A15A76"/>
    <w:rsid w:val="00A15E7D"/>
    <w:rsid w:val="00A164C9"/>
    <w:rsid w:val="00A16581"/>
    <w:rsid w:val="00A1667E"/>
    <w:rsid w:val="00A169C2"/>
    <w:rsid w:val="00A200D0"/>
    <w:rsid w:val="00A2131C"/>
    <w:rsid w:val="00A2132C"/>
    <w:rsid w:val="00A21D0C"/>
    <w:rsid w:val="00A230F2"/>
    <w:rsid w:val="00A231EF"/>
    <w:rsid w:val="00A2353A"/>
    <w:rsid w:val="00A23858"/>
    <w:rsid w:val="00A240D0"/>
    <w:rsid w:val="00A24BBA"/>
    <w:rsid w:val="00A2527F"/>
    <w:rsid w:val="00A2570E"/>
    <w:rsid w:val="00A25F39"/>
    <w:rsid w:val="00A26216"/>
    <w:rsid w:val="00A2685A"/>
    <w:rsid w:val="00A26B73"/>
    <w:rsid w:val="00A26EFF"/>
    <w:rsid w:val="00A278AD"/>
    <w:rsid w:val="00A2794A"/>
    <w:rsid w:val="00A30482"/>
    <w:rsid w:val="00A318E5"/>
    <w:rsid w:val="00A31D9D"/>
    <w:rsid w:val="00A326B3"/>
    <w:rsid w:val="00A32FD9"/>
    <w:rsid w:val="00A33215"/>
    <w:rsid w:val="00A337D5"/>
    <w:rsid w:val="00A3455E"/>
    <w:rsid w:val="00A34FAE"/>
    <w:rsid w:val="00A35AA9"/>
    <w:rsid w:val="00A371FF"/>
    <w:rsid w:val="00A40D4E"/>
    <w:rsid w:val="00A40FB0"/>
    <w:rsid w:val="00A410B4"/>
    <w:rsid w:val="00A41958"/>
    <w:rsid w:val="00A41AD3"/>
    <w:rsid w:val="00A42583"/>
    <w:rsid w:val="00A42B88"/>
    <w:rsid w:val="00A42CD7"/>
    <w:rsid w:val="00A4328E"/>
    <w:rsid w:val="00A43F1C"/>
    <w:rsid w:val="00A448F4"/>
    <w:rsid w:val="00A45140"/>
    <w:rsid w:val="00A456C1"/>
    <w:rsid w:val="00A45D12"/>
    <w:rsid w:val="00A46002"/>
    <w:rsid w:val="00A461FB"/>
    <w:rsid w:val="00A46A39"/>
    <w:rsid w:val="00A46E4B"/>
    <w:rsid w:val="00A473D3"/>
    <w:rsid w:val="00A47477"/>
    <w:rsid w:val="00A47A2E"/>
    <w:rsid w:val="00A47A9B"/>
    <w:rsid w:val="00A47BD6"/>
    <w:rsid w:val="00A47E16"/>
    <w:rsid w:val="00A50373"/>
    <w:rsid w:val="00A508D5"/>
    <w:rsid w:val="00A50F70"/>
    <w:rsid w:val="00A5144F"/>
    <w:rsid w:val="00A51935"/>
    <w:rsid w:val="00A51AAD"/>
    <w:rsid w:val="00A51CA4"/>
    <w:rsid w:val="00A51D93"/>
    <w:rsid w:val="00A52205"/>
    <w:rsid w:val="00A52885"/>
    <w:rsid w:val="00A539C4"/>
    <w:rsid w:val="00A53AF7"/>
    <w:rsid w:val="00A544A7"/>
    <w:rsid w:val="00A54A35"/>
    <w:rsid w:val="00A55C4C"/>
    <w:rsid w:val="00A55FC9"/>
    <w:rsid w:val="00A5603D"/>
    <w:rsid w:val="00A565DD"/>
    <w:rsid w:val="00A56C25"/>
    <w:rsid w:val="00A60999"/>
    <w:rsid w:val="00A60A96"/>
    <w:rsid w:val="00A60ED8"/>
    <w:rsid w:val="00A60F46"/>
    <w:rsid w:val="00A6158F"/>
    <w:rsid w:val="00A618FC"/>
    <w:rsid w:val="00A61B19"/>
    <w:rsid w:val="00A622F3"/>
    <w:rsid w:val="00A62493"/>
    <w:rsid w:val="00A6442A"/>
    <w:rsid w:val="00A64A3D"/>
    <w:rsid w:val="00A64E5D"/>
    <w:rsid w:val="00A65AD8"/>
    <w:rsid w:val="00A65B11"/>
    <w:rsid w:val="00A65F3F"/>
    <w:rsid w:val="00A662E5"/>
    <w:rsid w:val="00A66C67"/>
    <w:rsid w:val="00A70033"/>
    <w:rsid w:val="00A7048D"/>
    <w:rsid w:val="00A70DEA"/>
    <w:rsid w:val="00A71768"/>
    <w:rsid w:val="00A724BA"/>
    <w:rsid w:val="00A72B25"/>
    <w:rsid w:val="00A72F69"/>
    <w:rsid w:val="00A74365"/>
    <w:rsid w:val="00A754F4"/>
    <w:rsid w:val="00A7613E"/>
    <w:rsid w:val="00A77871"/>
    <w:rsid w:val="00A778EB"/>
    <w:rsid w:val="00A806CE"/>
    <w:rsid w:val="00A80C48"/>
    <w:rsid w:val="00A80F91"/>
    <w:rsid w:val="00A81716"/>
    <w:rsid w:val="00A817C5"/>
    <w:rsid w:val="00A82581"/>
    <w:rsid w:val="00A83003"/>
    <w:rsid w:val="00A83072"/>
    <w:rsid w:val="00A84C99"/>
    <w:rsid w:val="00A85FD7"/>
    <w:rsid w:val="00A8650E"/>
    <w:rsid w:val="00A869B2"/>
    <w:rsid w:val="00A86CBC"/>
    <w:rsid w:val="00A86CFC"/>
    <w:rsid w:val="00A87C3B"/>
    <w:rsid w:val="00A90621"/>
    <w:rsid w:val="00A91083"/>
    <w:rsid w:val="00A91445"/>
    <w:rsid w:val="00A91614"/>
    <w:rsid w:val="00A9177F"/>
    <w:rsid w:val="00A91A58"/>
    <w:rsid w:val="00A91D2B"/>
    <w:rsid w:val="00A91DDE"/>
    <w:rsid w:val="00A91F99"/>
    <w:rsid w:val="00A92350"/>
    <w:rsid w:val="00A929CC"/>
    <w:rsid w:val="00A92AFB"/>
    <w:rsid w:val="00A932D5"/>
    <w:rsid w:val="00A93D6F"/>
    <w:rsid w:val="00A93DF9"/>
    <w:rsid w:val="00A947F4"/>
    <w:rsid w:val="00A94FC9"/>
    <w:rsid w:val="00A95A0A"/>
    <w:rsid w:val="00A964F4"/>
    <w:rsid w:val="00A97232"/>
    <w:rsid w:val="00AA09C3"/>
    <w:rsid w:val="00AA0E77"/>
    <w:rsid w:val="00AA0F33"/>
    <w:rsid w:val="00AA198C"/>
    <w:rsid w:val="00AA1CB6"/>
    <w:rsid w:val="00AA1D5A"/>
    <w:rsid w:val="00AA216C"/>
    <w:rsid w:val="00AA2795"/>
    <w:rsid w:val="00AA2876"/>
    <w:rsid w:val="00AA296D"/>
    <w:rsid w:val="00AA29AD"/>
    <w:rsid w:val="00AA3392"/>
    <w:rsid w:val="00AA3E64"/>
    <w:rsid w:val="00AA4059"/>
    <w:rsid w:val="00AA41DD"/>
    <w:rsid w:val="00AA486B"/>
    <w:rsid w:val="00AA5210"/>
    <w:rsid w:val="00AA58EF"/>
    <w:rsid w:val="00AA5EB3"/>
    <w:rsid w:val="00AA6B7F"/>
    <w:rsid w:val="00AA754D"/>
    <w:rsid w:val="00AB0C8E"/>
    <w:rsid w:val="00AB0FD3"/>
    <w:rsid w:val="00AB106E"/>
    <w:rsid w:val="00AB1419"/>
    <w:rsid w:val="00AB1E54"/>
    <w:rsid w:val="00AB257C"/>
    <w:rsid w:val="00AB25E0"/>
    <w:rsid w:val="00AB2645"/>
    <w:rsid w:val="00AB2BB9"/>
    <w:rsid w:val="00AB2C96"/>
    <w:rsid w:val="00AB2D31"/>
    <w:rsid w:val="00AB34C0"/>
    <w:rsid w:val="00AB34F9"/>
    <w:rsid w:val="00AB38D2"/>
    <w:rsid w:val="00AB3B08"/>
    <w:rsid w:val="00AB3D5A"/>
    <w:rsid w:val="00AB3DE5"/>
    <w:rsid w:val="00AB4117"/>
    <w:rsid w:val="00AB4D4E"/>
    <w:rsid w:val="00AB4DA8"/>
    <w:rsid w:val="00AB532E"/>
    <w:rsid w:val="00AB6413"/>
    <w:rsid w:val="00AB7211"/>
    <w:rsid w:val="00AC005A"/>
    <w:rsid w:val="00AC0C80"/>
    <w:rsid w:val="00AC0CFB"/>
    <w:rsid w:val="00AC1E83"/>
    <w:rsid w:val="00AC2CE7"/>
    <w:rsid w:val="00AC35AE"/>
    <w:rsid w:val="00AC37A5"/>
    <w:rsid w:val="00AC4291"/>
    <w:rsid w:val="00AC4765"/>
    <w:rsid w:val="00AC48A0"/>
    <w:rsid w:val="00AC4C89"/>
    <w:rsid w:val="00AC505A"/>
    <w:rsid w:val="00AC5534"/>
    <w:rsid w:val="00AC6F1D"/>
    <w:rsid w:val="00AC715E"/>
    <w:rsid w:val="00AC71C9"/>
    <w:rsid w:val="00AC7855"/>
    <w:rsid w:val="00AC7B28"/>
    <w:rsid w:val="00AC7CBE"/>
    <w:rsid w:val="00AC7E3C"/>
    <w:rsid w:val="00AD1AE1"/>
    <w:rsid w:val="00AD1D22"/>
    <w:rsid w:val="00AD1E03"/>
    <w:rsid w:val="00AD1FC8"/>
    <w:rsid w:val="00AD2728"/>
    <w:rsid w:val="00AD28A6"/>
    <w:rsid w:val="00AD2D17"/>
    <w:rsid w:val="00AD2EC6"/>
    <w:rsid w:val="00AD3A93"/>
    <w:rsid w:val="00AD4797"/>
    <w:rsid w:val="00AD6371"/>
    <w:rsid w:val="00AD674A"/>
    <w:rsid w:val="00AD6BD9"/>
    <w:rsid w:val="00AD6E9A"/>
    <w:rsid w:val="00AD6FC8"/>
    <w:rsid w:val="00AD7429"/>
    <w:rsid w:val="00AD7506"/>
    <w:rsid w:val="00AD754E"/>
    <w:rsid w:val="00AD7A33"/>
    <w:rsid w:val="00AE1064"/>
    <w:rsid w:val="00AE1096"/>
    <w:rsid w:val="00AE137B"/>
    <w:rsid w:val="00AE14A9"/>
    <w:rsid w:val="00AE1F68"/>
    <w:rsid w:val="00AE2483"/>
    <w:rsid w:val="00AE3D55"/>
    <w:rsid w:val="00AE4659"/>
    <w:rsid w:val="00AE4690"/>
    <w:rsid w:val="00AE4A51"/>
    <w:rsid w:val="00AE51AA"/>
    <w:rsid w:val="00AE5883"/>
    <w:rsid w:val="00AE5A48"/>
    <w:rsid w:val="00AE6787"/>
    <w:rsid w:val="00AE6D18"/>
    <w:rsid w:val="00AE6FE1"/>
    <w:rsid w:val="00AE74BF"/>
    <w:rsid w:val="00AF0376"/>
    <w:rsid w:val="00AF1223"/>
    <w:rsid w:val="00AF1548"/>
    <w:rsid w:val="00AF2221"/>
    <w:rsid w:val="00AF2917"/>
    <w:rsid w:val="00AF29C1"/>
    <w:rsid w:val="00AF2C32"/>
    <w:rsid w:val="00AF3899"/>
    <w:rsid w:val="00AF451D"/>
    <w:rsid w:val="00AF48FB"/>
    <w:rsid w:val="00AF4B93"/>
    <w:rsid w:val="00AF4E20"/>
    <w:rsid w:val="00AF5528"/>
    <w:rsid w:val="00AF6295"/>
    <w:rsid w:val="00AF62DC"/>
    <w:rsid w:val="00AF6561"/>
    <w:rsid w:val="00AF6AB9"/>
    <w:rsid w:val="00B001F3"/>
    <w:rsid w:val="00B008BB"/>
    <w:rsid w:val="00B00B87"/>
    <w:rsid w:val="00B00BA0"/>
    <w:rsid w:val="00B00CF1"/>
    <w:rsid w:val="00B01057"/>
    <w:rsid w:val="00B01288"/>
    <w:rsid w:val="00B01BB6"/>
    <w:rsid w:val="00B01F62"/>
    <w:rsid w:val="00B0231C"/>
    <w:rsid w:val="00B0279B"/>
    <w:rsid w:val="00B029C2"/>
    <w:rsid w:val="00B0303C"/>
    <w:rsid w:val="00B031DC"/>
    <w:rsid w:val="00B03932"/>
    <w:rsid w:val="00B03D50"/>
    <w:rsid w:val="00B03D51"/>
    <w:rsid w:val="00B04791"/>
    <w:rsid w:val="00B0581D"/>
    <w:rsid w:val="00B05C37"/>
    <w:rsid w:val="00B05E0A"/>
    <w:rsid w:val="00B06417"/>
    <w:rsid w:val="00B064B2"/>
    <w:rsid w:val="00B06851"/>
    <w:rsid w:val="00B06933"/>
    <w:rsid w:val="00B06C87"/>
    <w:rsid w:val="00B06DC0"/>
    <w:rsid w:val="00B06F4E"/>
    <w:rsid w:val="00B0704C"/>
    <w:rsid w:val="00B07065"/>
    <w:rsid w:val="00B07322"/>
    <w:rsid w:val="00B073CD"/>
    <w:rsid w:val="00B109FE"/>
    <w:rsid w:val="00B10A3B"/>
    <w:rsid w:val="00B10B53"/>
    <w:rsid w:val="00B1159E"/>
    <w:rsid w:val="00B11BEA"/>
    <w:rsid w:val="00B127E1"/>
    <w:rsid w:val="00B12BF0"/>
    <w:rsid w:val="00B130FE"/>
    <w:rsid w:val="00B13139"/>
    <w:rsid w:val="00B1373C"/>
    <w:rsid w:val="00B140EA"/>
    <w:rsid w:val="00B14329"/>
    <w:rsid w:val="00B1494F"/>
    <w:rsid w:val="00B1555D"/>
    <w:rsid w:val="00B15B5D"/>
    <w:rsid w:val="00B171F7"/>
    <w:rsid w:val="00B20027"/>
    <w:rsid w:val="00B20851"/>
    <w:rsid w:val="00B2102D"/>
    <w:rsid w:val="00B2137A"/>
    <w:rsid w:val="00B21885"/>
    <w:rsid w:val="00B218A5"/>
    <w:rsid w:val="00B21F64"/>
    <w:rsid w:val="00B22893"/>
    <w:rsid w:val="00B2308C"/>
    <w:rsid w:val="00B23386"/>
    <w:rsid w:val="00B234FF"/>
    <w:rsid w:val="00B2382B"/>
    <w:rsid w:val="00B23A86"/>
    <w:rsid w:val="00B23E18"/>
    <w:rsid w:val="00B24DA4"/>
    <w:rsid w:val="00B259D8"/>
    <w:rsid w:val="00B26002"/>
    <w:rsid w:val="00B263B1"/>
    <w:rsid w:val="00B26C64"/>
    <w:rsid w:val="00B2739D"/>
    <w:rsid w:val="00B27664"/>
    <w:rsid w:val="00B277FD"/>
    <w:rsid w:val="00B27D40"/>
    <w:rsid w:val="00B30328"/>
    <w:rsid w:val="00B3048D"/>
    <w:rsid w:val="00B30932"/>
    <w:rsid w:val="00B30C30"/>
    <w:rsid w:val="00B31586"/>
    <w:rsid w:val="00B31BF6"/>
    <w:rsid w:val="00B32921"/>
    <w:rsid w:val="00B33A17"/>
    <w:rsid w:val="00B342F5"/>
    <w:rsid w:val="00B34D52"/>
    <w:rsid w:val="00B3505B"/>
    <w:rsid w:val="00B359AC"/>
    <w:rsid w:val="00B35B1A"/>
    <w:rsid w:val="00B36603"/>
    <w:rsid w:val="00B3731C"/>
    <w:rsid w:val="00B37AE2"/>
    <w:rsid w:val="00B37D9B"/>
    <w:rsid w:val="00B37E35"/>
    <w:rsid w:val="00B40A2B"/>
    <w:rsid w:val="00B40B96"/>
    <w:rsid w:val="00B411F0"/>
    <w:rsid w:val="00B412DF"/>
    <w:rsid w:val="00B41588"/>
    <w:rsid w:val="00B41725"/>
    <w:rsid w:val="00B4185D"/>
    <w:rsid w:val="00B41BC3"/>
    <w:rsid w:val="00B42E84"/>
    <w:rsid w:val="00B42ECB"/>
    <w:rsid w:val="00B43559"/>
    <w:rsid w:val="00B43CFB"/>
    <w:rsid w:val="00B43D2C"/>
    <w:rsid w:val="00B43D7F"/>
    <w:rsid w:val="00B44732"/>
    <w:rsid w:val="00B44E28"/>
    <w:rsid w:val="00B45302"/>
    <w:rsid w:val="00B45557"/>
    <w:rsid w:val="00B45648"/>
    <w:rsid w:val="00B45EBA"/>
    <w:rsid w:val="00B4613A"/>
    <w:rsid w:val="00B46D00"/>
    <w:rsid w:val="00B4777A"/>
    <w:rsid w:val="00B479BD"/>
    <w:rsid w:val="00B47CC6"/>
    <w:rsid w:val="00B50586"/>
    <w:rsid w:val="00B50769"/>
    <w:rsid w:val="00B50C16"/>
    <w:rsid w:val="00B51697"/>
    <w:rsid w:val="00B52108"/>
    <w:rsid w:val="00B523DC"/>
    <w:rsid w:val="00B5268E"/>
    <w:rsid w:val="00B52845"/>
    <w:rsid w:val="00B528C9"/>
    <w:rsid w:val="00B53AB8"/>
    <w:rsid w:val="00B546AD"/>
    <w:rsid w:val="00B5490C"/>
    <w:rsid w:val="00B54B4F"/>
    <w:rsid w:val="00B5579F"/>
    <w:rsid w:val="00B5594A"/>
    <w:rsid w:val="00B569A6"/>
    <w:rsid w:val="00B576AC"/>
    <w:rsid w:val="00B577B2"/>
    <w:rsid w:val="00B578FC"/>
    <w:rsid w:val="00B57DBB"/>
    <w:rsid w:val="00B6017A"/>
    <w:rsid w:val="00B601BA"/>
    <w:rsid w:val="00B6083B"/>
    <w:rsid w:val="00B60BC4"/>
    <w:rsid w:val="00B60DB5"/>
    <w:rsid w:val="00B611BE"/>
    <w:rsid w:val="00B61B0F"/>
    <w:rsid w:val="00B61CC0"/>
    <w:rsid w:val="00B62380"/>
    <w:rsid w:val="00B62416"/>
    <w:rsid w:val="00B6285E"/>
    <w:rsid w:val="00B63882"/>
    <w:rsid w:val="00B63C65"/>
    <w:rsid w:val="00B63DA8"/>
    <w:rsid w:val="00B642A3"/>
    <w:rsid w:val="00B64C39"/>
    <w:rsid w:val="00B657A4"/>
    <w:rsid w:val="00B65B7E"/>
    <w:rsid w:val="00B6687A"/>
    <w:rsid w:val="00B66D33"/>
    <w:rsid w:val="00B66D35"/>
    <w:rsid w:val="00B678FD"/>
    <w:rsid w:val="00B710A9"/>
    <w:rsid w:val="00B713E9"/>
    <w:rsid w:val="00B71A3B"/>
    <w:rsid w:val="00B71C37"/>
    <w:rsid w:val="00B71E23"/>
    <w:rsid w:val="00B720C9"/>
    <w:rsid w:val="00B723D7"/>
    <w:rsid w:val="00B72E8D"/>
    <w:rsid w:val="00B73BCB"/>
    <w:rsid w:val="00B74337"/>
    <w:rsid w:val="00B7493C"/>
    <w:rsid w:val="00B74B7C"/>
    <w:rsid w:val="00B752B1"/>
    <w:rsid w:val="00B7583F"/>
    <w:rsid w:val="00B75B81"/>
    <w:rsid w:val="00B76607"/>
    <w:rsid w:val="00B77D32"/>
    <w:rsid w:val="00B80965"/>
    <w:rsid w:val="00B80A00"/>
    <w:rsid w:val="00B812EC"/>
    <w:rsid w:val="00B81427"/>
    <w:rsid w:val="00B815EA"/>
    <w:rsid w:val="00B81CF2"/>
    <w:rsid w:val="00B81E6A"/>
    <w:rsid w:val="00B822E7"/>
    <w:rsid w:val="00B825A6"/>
    <w:rsid w:val="00B8285C"/>
    <w:rsid w:val="00B82EDE"/>
    <w:rsid w:val="00B83459"/>
    <w:rsid w:val="00B83DF9"/>
    <w:rsid w:val="00B84120"/>
    <w:rsid w:val="00B84D6B"/>
    <w:rsid w:val="00B8547B"/>
    <w:rsid w:val="00B85983"/>
    <w:rsid w:val="00B90259"/>
    <w:rsid w:val="00B908A4"/>
    <w:rsid w:val="00B90AEF"/>
    <w:rsid w:val="00B90E6F"/>
    <w:rsid w:val="00B9366B"/>
    <w:rsid w:val="00B9377A"/>
    <w:rsid w:val="00B93926"/>
    <w:rsid w:val="00B93C63"/>
    <w:rsid w:val="00B946FF"/>
    <w:rsid w:val="00B947F9"/>
    <w:rsid w:val="00B94D87"/>
    <w:rsid w:val="00B95021"/>
    <w:rsid w:val="00B9549E"/>
    <w:rsid w:val="00B957BC"/>
    <w:rsid w:val="00B957F6"/>
    <w:rsid w:val="00B95F9F"/>
    <w:rsid w:val="00B96F26"/>
    <w:rsid w:val="00B96FAF"/>
    <w:rsid w:val="00B971C4"/>
    <w:rsid w:val="00B9799D"/>
    <w:rsid w:val="00BA0035"/>
    <w:rsid w:val="00BA0534"/>
    <w:rsid w:val="00BA0AAC"/>
    <w:rsid w:val="00BA12BF"/>
    <w:rsid w:val="00BA193F"/>
    <w:rsid w:val="00BA1B19"/>
    <w:rsid w:val="00BA2324"/>
    <w:rsid w:val="00BA2342"/>
    <w:rsid w:val="00BA2AA3"/>
    <w:rsid w:val="00BA2F4B"/>
    <w:rsid w:val="00BA2FB4"/>
    <w:rsid w:val="00BA3328"/>
    <w:rsid w:val="00BA3B9F"/>
    <w:rsid w:val="00BA3F10"/>
    <w:rsid w:val="00BA4435"/>
    <w:rsid w:val="00BA448F"/>
    <w:rsid w:val="00BA48C9"/>
    <w:rsid w:val="00BA4FB2"/>
    <w:rsid w:val="00BA5397"/>
    <w:rsid w:val="00BA5ACE"/>
    <w:rsid w:val="00BA6B91"/>
    <w:rsid w:val="00BA750F"/>
    <w:rsid w:val="00BA7B33"/>
    <w:rsid w:val="00BB0354"/>
    <w:rsid w:val="00BB11FE"/>
    <w:rsid w:val="00BB147E"/>
    <w:rsid w:val="00BB17B7"/>
    <w:rsid w:val="00BB201A"/>
    <w:rsid w:val="00BB21BB"/>
    <w:rsid w:val="00BB23ED"/>
    <w:rsid w:val="00BB2847"/>
    <w:rsid w:val="00BB30B7"/>
    <w:rsid w:val="00BB329D"/>
    <w:rsid w:val="00BB3566"/>
    <w:rsid w:val="00BB37A6"/>
    <w:rsid w:val="00BB3B8C"/>
    <w:rsid w:val="00BB4463"/>
    <w:rsid w:val="00BB4888"/>
    <w:rsid w:val="00BB4D90"/>
    <w:rsid w:val="00BB5542"/>
    <w:rsid w:val="00BB5562"/>
    <w:rsid w:val="00BB5B31"/>
    <w:rsid w:val="00BB5D87"/>
    <w:rsid w:val="00BB6399"/>
    <w:rsid w:val="00BB67BE"/>
    <w:rsid w:val="00BB713E"/>
    <w:rsid w:val="00BB7EFC"/>
    <w:rsid w:val="00BC0045"/>
    <w:rsid w:val="00BC0147"/>
    <w:rsid w:val="00BC021E"/>
    <w:rsid w:val="00BC0F83"/>
    <w:rsid w:val="00BC2384"/>
    <w:rsid w:val="00BC24B7"/>
    <w:rsid w:val="00BC257C"/>
    <w:rsid w:val="00BC2CDC"/>
    <w:rsid w:val="00BC2FA0"/>
    <w:rsid w:val="00BC34AB"/>
    <w:rsid w:val="00BC36C1"/>
    <w:rsid w:val="00BC4B58"/>
    <w:rsid w:val="00BC5095"/>
    <w:rsid w:val="00BC51FD"/>
    <w:rsid w:val="00BC55B7"/>
    <w:rsid w:val="00BC5695"/>
    <w:rsid w:val="00BC5D06"/>
    <w:rsid w:val="00BC6B51"/>
    <w:rsid w:val="00BC6CEA"/>
    <w:rsid w:val="00BC7431"/>
    <w:rsid w:val="00BC7E01"/>
    <w:rsid w:val="00BC7F56"/>
    <w:rsid w:val="00BD14F4"/>
    <w:rsid w:val="00BD1910"/>
    <w:rsid w:val="00BD1B0C"/>
    <w:rsid w:val="00BD25BD"/>
    <w:rsid w:val="00BD264F"/>
    <w:rsid w:val="00BD2A67"/>
    <w:rsid w:val="00BD3C4E"/>
    <w:rsid w:val="00BD413D"/>
    <w:rsid w:val="00BD4353"/>
    <w:rsid w:val="00BD4B23"/>
    <w:rsid w:val="00BD52A0"/>
    <w:rsid w:val="00BD5FF5"/>
    <w:rsid w:val="00BD6187"/>
    <w:rsid w:val="00BD61C0"/>
    <w:rsid w:val="00BD6999"/>
    <w:rsid w:val="00BD710F"/>
    <w:rsid w:val="00BD74A0"/>
    <w:rsid w:val="00BD7563"/>
    <w:rsid w:val="00BD7595"/>
    <w:rsid w:val="00BD7847"/>
    <w:rsid w:val="00BD7FA5"/>
    <w:rsid w:val="00BE01BC"/>
    <w:rsid w:val="00BE0900"/>
    <w:rsid w:val="00BE09C3"/>
    <w:rsid w:val="00BE0D34"/>
    <w:rsid w:val="00BE446A"/>
    <w:rsid w:val="00BE4546"/>
    <w:rsid w:val="00BE45E6"/>
    <w:rsid w:val="00BE4983"/>
    <w:rsid w:val="00BE58C8"/>
    <w:rsid w:val="00BE5C7D"/>
    <w:rsid w:val="00BE5D98"/>
    <w:rsid w:val="00BE5F10"/>
    <w:rsid w:val="00BE6484"/>
    <w:rsid w:val="00BE684F"/>
    <w:rsid w:val="00BE6D6C"/>
    <w:rsid w:val="00BE70EB"/>
    <w:rsid w:val="00BE76B8"/>
    <w:rsid w:val="00BE7F7F"/>
    <w:rsid w:val="00BF014B"/>
    <w:rsid w:val="00BF0238"/>
    <w:rsid w:val="00BF114B"/>
    <w:rsid w:val="00BF17F4"/>
    <w:rsid w:val="00BF198F"/>
    <w:rsid w:val="00BF23D4"/>
    <w:rsid w:val="00BF259C"/>
    <w:rsid w:val="00BF25A2"/>
    <w:rsid w:val="00BF2A02"/>
    <w:rsid w:val="00BF2CC7"/>
    <w:rsid w:val="00BF2DAB"/>
    <w:rsid w:val="00BF305C"/>
    <w:rsid w:val="00BF3576"/>
    <w:rsid w:val="00BF39F0"/>
    <w:rsid w:val="00BF4471"/>
    <w:rsid w:val="00BF7E9B"/>
    <w:rsid w:val="00BF7EC6"/>
    <w:rsid w:val="00C00A45"/>
    <w:rsid w:val="00C00BE2"/>
    <w:rsid w:val="00C00F6E"/>
    <w:rsid w:val="00C015F0"/>
    <w:rsid w:val="00C01A3B"/>
    <w:rsid w:val="00C02626"/>
    <w:rsid w:val="00C02F5C"/>
    <w:rsid w:val="00C03BDB"/>
    <w:rsid w:val="00C03EF3"/>
    <w:rsid w:val="00C040D0"/>
    <w:rsid w:val="00C040EE"/>
    <w:rsid w:val="00C0443A"/>
    <w:rsid w:val="00C045A3"/>
    <w:rsid w:val="00C04FB8"/>
    <w:rsid w:val="00C064F2"/>
    <w:rsid w:val="00C06D87"/>
    <w:rsid w:val="00C07235"/>
    <w:rsid w:val="00C07929"/>
    <w:rsid w:val="00C101B2"/>
    <w:rsid w:val="00C102DA"/>
    <w:rsid w:val="00C1178F"/>
    <w:rsid w:val="00C11D69"/>
    <w:rsid w:val="00C122A8"/>
    <w:rsid w:val="00C13360"/>
    <w:rsid w:val="00C136B4"/>
    <w:rsid w:val="00C13822"/>
    <w:rsid w:val="00C144C6"/>
    <w:rsid w:val="00C14B7D"/>
    <w:rsid w:val="00C1525F"/>
    <w:rsid w:val="00C15E94"/>
    <w:rsid w:val="00C1605F"/>
    <w:rsid w:val="00C16E72"/>
    <w:rsid w:val="00C17355"/>
    <w:rsid w:val="00C200AB"/>
    <w:rsid w:val="00C20206"/>
    <w:rsid w:val="00C20363"/>
    <w:rsid w:val="00C208BA"/>
    <w:rsid w:val="00C2097D"/>
    <w:rsid w:val="00C20A09"/>
    <w:rsid w:val="00C219FF"/>
    <w:rsid w:val="00C21C31"/>
    <w:rsid w:val="00C21F0B"/>
    <w:rsid w:val="00C22545"/>
    <w:rsid w:val="00C238D7"/>
    <w:rsid w:val="00C23A44"/>
    <w:rsid w:val="00C23CE4"/>
    <w:rsid w:val="00C24445"/>
    <w:rsid w:val="00C24AA0"/>
    <w:rsid w:val="00C24BBF"/>
    <w:rsid w:val="00C25A18"/>
    <w:rsid w:val="00C264FC"/>
    <w:rsid w:val="00C267B9"/>
    <w:rsid w:val="00C27049"/>
    <w:rsid w:val="00C27383"/>
    <w:rsid w:val="00C27E6E"/>
    <w:rsid w:val="00C3067B"/>
    <w:rsid w:val="00C308AC"/>
    <w:rsid w:val="00C30A80"/>
    <w:rsid w:val="00C310DD"/>
    <w:rsid w:val="00C3250A"/>
    <w:rsid w:val="00C32CDB"/>
    <w:rsid w:val="00C335C9"/>
    <w:rsid w:val="00C33867"/>
    <w:rsid w:val="00C33AFD"/>
    <w:rsid w:val="00C33B78"/>
    <w:rsid w:val="00C33F54"/>
    <w:rsid w:val="00C3561B"/>
    <w:rsid w:val="00C36347"/>
    <w:rsid w:val="00C364B3"/>
    <w:rsid w:val="00C364F1"/>
    <w:rsid w:val="00C3659D"/>
    <w:rsid w:val="00C3662D"/>
    <w:rsid w:val="00C36B5D"/>
    <w:rsid w:val="00C40441"/>
    <w:rsid w:val="00C406DE"/>
    <w:rsid w:val="00C408ED"/>
    <w:rsid w:val="00C40C87"/>
    <w:rsid w:val="00C4141C"/>
    <w:rsid w:val="00C415A4"/>
    <w:rsid w:val="00C41A48"/>
    <w:rsid w:val="00C42F19"/>
    <w:rsid w:val="00C43009"/>
    <w:rsid w:val="00C43342"/>
    <w:rsid w:val="00C43371"/>
    <w:rsid w:val="00C43927"/>
    <w:rsid w:val="00C43DC9"/>
    <w:rsid w:val="00C43F17"/>
    <w:rsid w:val="00C43FA7"/>
    <w:rsid w:val="00C4413C"/>
    <w:rsid w:val="00C45577"/>
    <w:rsid w:val="00C4559A"/>
    <w:rsid w:val="00C45CCC"/>
    <w:rsid w:val="00C460D4"/>
    <w:rsid w:val="00C46A33"/>
    <w:rsid w:val="00C47304"/>
    <w:rsid w:val="00C516DF"/>
    <w:rsid w:val="00C51769"/>
    <w:rsid w:val="00C52171"/>
    <w:rsid w:val="00C5243F"/>
    <w:rsid w:val="00C536C4"/>
    <w:rsid w:val="00C541E3"/>
    <w:rsid w:val="00C54295"/>
    <w:rsid w:val="00C54629"/>
    <w:rsid w:val="00C54CD9"/>
    <w:rsid w:val="00C54D4F"/>
    <w:rsid w:val="00C55904"/>
    <w:rsid w:val="00C55992"/>
    <w:rsid w:val="00C55C68"/>
    <w:rsid w:val="00C572F6"/>
    <w:rsid w:val="00C574A5"/>
    <w:rsid w:val="00C5780E"/>
    <w:rsid w:val="00C57C4E"/>
    <w:rsid w:val="00C57CEF"/>
    <w:rsid w:val="00C57E97"/>
    <w:rsid w:val="00C60036"/>
    <w:rsid w:val="00C6016A"/>
    <w:rsid w:val="00C606BA"/>
    <w:rsid w:val="00C606FB"/>
    <w:rsid w:val="00C60AC2"/>
    <w:rsid w:val="00C621FD"/>
    <w:rsid w:val="00C62413"/>
    <w:rsid w:val="00C62768"/>
    <w:rsid w:val="00C62860"/>
    <w:rsid w:val="00C62C89"/>
    <w:rsid w:val="00C634E5"/>
    <w:rsid w:val="00C63BFC"/>
    <w:rsid w:val="00C645E9"/>
    <w:rsid w:val="00C649E5"/>
    <w:rsid w:val="00C64A3A"/>
    <w:rsid w:val="00C6593D"/>
    <w:rsid w:val="00C65FF7"/>
    <w:rsid w:val="00C663E1"/>
    <w:rsid w:val="00C66A9B"/>
    <w:rsid w:val="00C6764E"/>
    <w:rsid w:val="00C67705"/>
    <w:rsid w:val="00C67DE9"/>
    <w:rsid w:val="00C70479"/>
    <w:rsid w:val="00C7078D"/>
    <w:rsid w:val="00C70F19"/>
    <w:rsid w:val="00C7152C"/>
    <w:rsid w:val="00C718FF"/>
    <w:rsid w:val="00C72638"/>
    <w:rsid w:val="00C72BD7"/>
    <w:rsid w:val="00C7315C"/>
    <w:rsid w:val="00C737B8"/>
    <w:rsid w:val="00C7397D"/>
    <w:rsid w:val="00C73AA6"/>
    <w:rsid w:val="00C73F12"/>
    <w:rsid w:val="00C74566"/>
    <w:rsid w:val="00C74797"/>
    <w:rsid w:val="00C75978"/>
    <w:rsid w:val="00C7598B"/>
    <w:rsid w:val="00C75B55"/>
    <w:rsid w:val="00C762F6"/>
    <w:rsid w:val="00C76414"/>
    <w:rsid w:val="00C765C8"/>
    <w:rsid w:val="00C772BA"/>
    <w:rsid w:val="00C77875"/>
    <w:rsid w:val="00C77947"/>
    <w:rsid w:val="00C77B3F"/>
    <w:rsid w:val="00C805A0"/>
    <w:rsid w:val="00C81549"/>
    <w:rsid w:val="00C829AA"/>
    <w:rsid w:val="00C82DF0"/>
    <w:rsid w:val="00C82E31"/>
    <w:rsid w:val="00C834E3"/>
    <w:rsid w:val="00C8422B"/>
    <w:rsid w:val="00C842E9"/>
    <w:rsid w:val="00C84396"/>
    <w:rsid w:val="00C84A48"/>
    <w:rsid w:val="00C84DF1"/>
    <w:rsid w:val="00C84EEE"/>
    <w:rsid w:val="00C851DC"/>
    <w:rsid w:val="00C86350"/>
    <w:rsid w:val="00C86BF2"/>
    <w:rsid w:val="00C915E6"/>
    <w:rsid w:val="00C91AA6"/>
    <w:rsid w:val="00C91AB4"/>
    <w:rsid w:val="00C91C05"/>
    <w:rsid w:val="00C926CE"/>
    <w:rsid w:val="00C931AB"/>
    <w:rsid w:val="00C93B42"/>
    <w:rsid w:val="00C93DE5"/>
    <w:rsid w:val="00C945B9"/>
    <w:rsid w:val="00C9486A"/>
    <w:rsid w:val="00C94B6B"/>
    <w:rsid w:val="00C960ED"/>
    <w:rsid w:val="00C96572"/>
    <w:rsid w:val="00C96ED0"/>
    <w:rsid w:val="00C96F57"/>
    <w:rsid w:val="00C9770E"/>
    <w:rsid w:val="00C977CA"/>
    <w:rsid w:val="00C97E59"/>
    <w:rsid w:val="00CA06EB"/>
    <w:rsid w:val="00CA0F7D"/>
    <w:rsid w:val="00CA0FE2"/>
    <w:rsid w:val="00CA14A9"/>
    <w:rsid w:val="00CA16CF"/>
    <w:rsid w:val="00CA170F"/>
    <w:rsid w:val="00CA1D15"/>
    <w:rsid w:val="00CA2563"/>
    <w:rsid w:val="00CA2917"/>
    <w:rsid w:val="00CA2AB3"/>
    <w:rsid w:val="00CA2C5B"/>
    <w:rsid w:val="00CA2D2C"/>
    <w:rsid w:val="00CA4143"/>
    <w:rsid w:val="00CA4647"/>
    <w:rsid w:val="00CA59AF"/>
    <w:rsid w:val="00CA5F84"/>
    <w:rsid w:val="00CA6D3C"/>
    <w:rsid w:val="00CA7479"/>
    <w:rsid w:val="00CA7818"/>
    <w:rsid w:val="00CB0A2F"/>
    <w:rsid w:val="00CB0ABA"/>
    <w:rsid w:val="00CB0DD0"/>
    <w:rsid w:val="00CB0DF1"/>
    <w:rsid w:val="00CB0E80"/>
    <w:rsid w:val="00CB1156"/>
    <w:rsid w:val="00CB16DD"/>
    <w:rsid w:val="00CB1715"/>
    <w:rsid w:val="00CB171F"/>
    <w:rsid w:val="00CB19A0"/>
    <w:rsid w:val="00CB237D"/>
    <w:rsid w:val="00CB39EC"/>
    <w:rsid w:val="00CB419B"/>
    <w:rsid w:val="00CB4337"/>
    <w:rsid w:val="00CB48CB"/>
    <w:rsid w:val="00CB4B48"/>
    <w:rsid w:val="00CB4CCD"/>
    <w:rsid w:val="00CB5382"/>
    <w:rsid w:val="00CB5395"/>
    <w:rsid w:val="00CB55DE"/>
    <w:rsid w:val="00CB5D6E"/>
    <w:rsid w:val="00CB6066"/>
    <w:rsid w:val="00CB6191"/>
    <w:rsid w:val="00CB6C5D"/>
    <w:rsid w:val="00CB7EFD"/>
    <w:rsid w:val="00CC1208"/>
    <w:rsid w:val="00CC174C"/>
    <w:rsid w:val="00CC1A33"/>
    <w:rsid w:val="00CC1B8B"/>
    <w:rsid w:val="00CC1F3B"/>
    <w:rsid w:val="00CC289B"/>
    <w:rsid w:val="00CC2F93"/>
    <w:rsid w:val="00CC3203"/>
    <w:rsid w:val="00CC4560"/>
    <w:rsid w:val="00CC483F"/>
    <w:rsid w:val="00CC595A"/>
    <w:rsid w:val="00CC6400"/>
    <w:rsid w:val="00CC64B4"/>
    <w:rsid w:val="00CC6EDA"/>
    <w:rsid w:val="00CC7909"/>
    <w:rsid w:val="00CC7A48"/>
    <w:rsid w:val="00CD01B7"/>
    <w:rsid w:val="00CD11AF"/>
    <w:rsid w:val="00CD11FE"/>
    <w:rsid w:val="00CD16F2"/>
    <w:rsid w:val="00CD2057"/>
    <w:rsid w:val="00CD342F"/>
    <w:rsid w:val="00CD35A5"/>
    <w:rsid w:val="00CD376B"/>
    <w:rsid w:val="00CD3BAA"/>
    <w:rsid w:val="00CD480A"/>
    <w:rsid w:val="00CD4A17"/>
    <w:rsid w:val="00CD4AF9"/>
    <w:rsid w:val="00CD5260"/>
    <w:rsid w:val="00CD5596"/>
    <w:rsid w:val="00CD5D92"/>
    <w:rsid w:val="00CD5F1E"/>
    <w:rsid w:val="00CD6109"/>
    <w:rsid w:val="00CD6B66"/>
    <w:rsid w:val="00CD6C05"/>
    <w:rsid w:val="00CD729B"/>
    <w:rsid w:val="00CD72A9"/>
    <w:rsid w:val="00CD75C2"/>
    <w:rsid w:val="00CD78EE"/>
    <w:rsid w:val="00CD7AB6"/>
    <w:rsid w:val="00CE002C"/>
    <w:rsid w:val="00CE0246"/>
    <w:rsid w:val="00CE045D"/>
    <w:rsid w:val="00CE1072"/>
    <w:rsid w:val="00CE12C2"/>
    <w:rsid w:val="00CE175A"/>
    <w:rsid w:val="00CE2297"/>
    <w:rsid w:val="00CE2AD6"/>
    <w:rsid w:val="00CE2D3E"/>
    <w:rsid w:val="00CE35A3"/>
    <w:rsid w:val="00CE360A"/>
    <w:rsid w:val="00CE3C0F"/>
    <w:rsid w:val="00CE3D9C"/>
    <w:rsid w:val="00CE5622"/>
    <w:rsid w:val="00CE5833"/>
    <w:rsid w:val="00CE5B6E"/>
    <w:rsid w:val="00CE75F4"/>
    <w:rsid w:val="00CE76F1"/>
    <w:rsid w:val="00CE79BB"/>
    <w:rsid w:val="00CE7B92"/>
    <w:rsid w:val="00CE7CBA"/>
    <w:rsid w:val="00CE7E69"/>
    <w:rsid w:val="00CF04B6"/>
    <w:rsid w:val="00CF10C0"/>
    <w:rsid w:val="00CF1F62"/>
    <w:rsid w:val="00CF21B8"/>
    <w:rsid w:val="00CF2283"/>
    <w:rsid w:val="00CF2789"/>
    <w:rsid w:val="00CF28DA"/>
    <w:rsid w:val="00CF2DC0"/>
    <w:rsid w:val="00CF352B"/>
    <w:rsid w:val="00CF3776"/>
    <w:rsid w:val="00CF405E"/>
    <w:rsid w:val="00CF4090"/>
    <w:rsid w:val="00CF46D6"/>
    <w:rsid w:val="00CF48AA"/>
    <w:rsid w:val="00CF490E"/>
    <w:rsid w:val="00CF4AC4"/>
    <w:rsid w:val="00CF4B23"/>
    <w:rsid w:val="00CF50B4"/>
    <w:rsid w:val="00CF5236"/>
    <w:rsid w:val="00CF53A3"/>
    <w:rsid w:val="00CF5619"/>
    <w:rsid w:val="00CF5B91"/>
    <w:rsid w:val="00CF62DC"/>
    <w:rsid w:val="00CF6470"/>
    <w:rsid w:val="00CF71BD"/>
    <w:rsid w:val="00CF7956"/>
    <w:rsid w:val="00CF7C1B"/>
    <w:rsid w:val="00CF7C47"/>
    <w:rsid w:val="00CF7FC4"/>
    <w:rsid w:val="00D00001"/>
    <w:rsid w:val="00D000A0"/>
    <w:rsid w:val="00D00105"/>
    <w:rsid w:val="00D0010B"/>
    <w:rsid w:val="00D00867"/>
    <w:rsid w:val="00D008E6"/>
    <w:rsid w:val="00D00C2A"/>
    <w:rsid w:val="00D013FC"/>
    <w:rsid w:val="00D0158B"/>
    <w:rsid w:val="00D01B87"/>
    <w:rsid w:val="00D021CC"/>
    <w:rsid w:val="00D02483"/>
    <w:rsid w:val="00D03698"/>
    <w:rsid w:val="00D04F66"/>
    <w:rsid w:val="00D04F82"/>
    <w:rsid w:val="00D0561C"/>
    <w:rsid w:val="00D05AB1"/>
    <w:rsid w:val="00D05EF7"/>
    <w:rsid w:val="00D065B3"/>
    <w:rsid w:val="00D0670C"/>
    <w:rsid w:val="00D06735"/>
    <w:rsid w:val="00D06EDA"/>
    <w:rsid w:val="00D07151"/>
    <w:rsid w:val="00D076FF"/>
    <w:rsid w:val="00D07755"/>
    <w:rsid w:val="00D07A85"/>
    <w:rsid w:val="00D07E67"/>
    <w:rsid w:val="00D10DA6"/>
    <w:rsid w:val="00D12042"/>
    <w:rsid w:val="00D129A4"/>
    <w:rsid w:val="00D12C47"/>
    <w:rsid w:val="00D1304B"/>
    <w:rsid w:val="00D14D79"/>
    <w:rsid w:val="00D14EC4"/>
    <w:rsid w:val="00D15030"/>
    <w:rsid w:val="00D15E1A"/>
    <w:rsid w:val="00D1625C"/>
    <w:rsid w:val="00D16458"/>
    <w:rsid w:val="00D16EC5"/>
    <w:rsid w:val="00D17967"/>
    <w:rsid w:val="00D2049E"/>
    <w:rsid w:val="00D2073E"/>
    <w:rsid w:val="00D209BB"/>
    <w:rsid w:val="00D20C56"/>
    <w:rsid w:val="00D2248E"/>
    <w:rsid w:val="00D23FC6"/>
    <w:rsid w:val="00D241B2"/>
    <w:rsid w:val="00D2434A"/>
    <w:rsid w:val="00D24E5A"/>
    <w:rsid w:val="00D2652C"/>
    <w:rsid w:val="00D26EBC"/>
    <w:rsid w:val="00D27933"/>
    <w:rsid w:val="00D27C07"/>
    <w:rsid w:val="00D307A6"/>
    <w:rsid w:val="00D3121A"/>
    <w:rsid w:val="00D312E9"/>
    <w:rsid w:val="00D31A7D"/>
    <w:rsid w:val="00D31ACB"/>
    <w:rsid w:val="00D31D46"/>
    <w:rsid w:val="00D32B53"/>
    <w:rsid w:val="00D32CA3"/>
    <w:rsid w:val="00D32F2C"/>
    <w:rsid w:val="00D33815"/>
    <w:rsid w:val="00D33902"/>
    <w:rsid w:val="00D339CF"/>
    <w:rsid w:val="00D33B06"/>
    <w:rsid w:val="00D33F76"/>
    <w:rsid w:val="00D342AE"/>
    <w:rsid w:val="00D35508"/>
    <w:rsid w:val="00D36DB8"/>
    <w:rsid w:val="00D36E5E"/>
    <w:rsid w:val="00D41083"/>
    <w:rsid w:val="00D4135B"/>
    <w:rsid w:val="00D413C0"/>
    <w:rsid w:val="00D415B5"/>
    <w:rsid w:val="00D42AC5"/>
    <w:rsid w:val="00D43DFC"/>
    <w:rsid w:val="00D445DF"/>
    <w:rsid w:val="00D44929"/>
    <w:rsid w:val="00D44952"/>
    <w:rsid w:val="00D450CA"/>
    <w:rsid w:val="00D450D1"/>
    <w:rsid w:val="00D4532B"/>
    <w:rsid w:val="00D45830"/>
    <w:rsid w:val="00D45BDB"/>
    <w:rsid w:val="00D46093"/>
    <w:rsid w:val="00D462FB"/>
    <w:rsid w:val="00D465E6"/>
    <w:rsid w:val="00D46715"/>
    <w:rsid w:val="00D468F7"/>
    <w:rsid w:val="00D46E0F"/>
    <w:rsid w:val="00D47119"/>
    <w:rsid w:val="00D478B2"/>
    <w:rsid w:val="00D50231"/>
    <w:rsid w:val="00D502D2"/>
    <w:rsid w:val="00D50836"/>
    <w:rsid w:val="00D50D9D"/>
    <w:rsid w:val="00D51191"/>
    <w:rsid w:val="00D51398"/>
    <w:rsid w:val="00D51845"/>
    <w:rsid w:val="00D52822"/>
    <w:rsid w:val="00D52C97"/>
    <w:rsid w:val="00D53142"/>
    <w:rsid w:val="00D5363E"/>
    <w:rsid w:val="00D54A5F"/>
    <w:rsid w:val="00D54B70"/>
    <w:rsid w:val="00D54EDB"/>
    <w:rsid w:val="00D555A6"/>
    <w:rsid w:val="00D56BC0"/>
    <w:rsid w:val="00D56D70"/>
    <w:rsid w:val="00D57A15"/>
    <w:rsid w:val="00D57F4D"/>
    <w:rsid w:val="00D6012D"/>
    <w:rsid w:val="00D608AF"/>
    <w:rsid w:val="00D61564"/>
    <w:rsid w:val="00D6314F"/>
    <w:rsid w:val="00D634E2"/>
    <w:rsid w:val="00D63666"/>
    <w:rsid w:val="00D636DB"/>
    <w:rsid w:val="00D6396B"/>
    <w:rsid w:val="00D64447"/>
    <w:rsid w:val="00D64BAA"/>
    <w:rsid w:val="00D64DA2"/>
    <w:rsid w:val="00D650E2"/>
    <w:rsid w:val="00D6517B"/>
    <w:rsid w:val="00D65322"/>
    <w:rsid w:val="00D65F4E"/>
    <w:rsid w:val="00D661F8"/>
    <w:rsid w:val="00D668E4"/>
    <w:rsid w:val="00D66B8F"/>
    <w:rsid w:val="00D67147"/>
    <w:rsid w:val="00D67CF3"/>
    <w:rsid w:val="00D70AA0"/>
    <w:rsid w:val="00D70E68"/>
    <w:rsid w:val="00D7156F"/>
    <w:rsid w:val="00D7177F"/>
    <w:rsid w:val="00D721FF"/>
    <w:rsid w:val="00D7273C"/>
    <w:rsid w:val="00D72874"/>
    <w:rsid w:val="00D72FFB"/>
    <w:rsid w:val="00D735D3"/>
    <w:rsid w:val="00D73789"/>
    <w:rsid w:val="00D73A10"/>
    <w:rsid w:val="00D7447A"/>
    <w:rsid w:val="00D7485B"/>
    <w:rsid w:val="00D749B6"/>
    <w:rsid w:val="00D74A8A"/>
    <w:rsid w:val="00D75638"/>
    <w:rsid w:val="00D75870"/>
    <w:rsid w:val="00D76065"/>
    <w:rsid w:val="00D777BB"/>
    <w:rsid w:val="00D77B38"/>
    <w:rsid w:val="00D77CC5"/>
    <w:rsid w:val="00D8022C"/>
    <w:rsid w:val="00D809FC"/>
    <w:rsid w:val="00D812CC"/>
    <w:rsid w:val="00D814C3"/>
    <w:rsid w:val="00D81E2B"/>
    <w:rsid w:val="00D82C06"/>
    <w:rsid w:val="00D82CC8"/>
    <w:rsid w:val="00D82E3F"/>
    <w:rsid w:val="00D834D3"/>
    <w:rsid w:val="00D83DB1"/>
    <w:rsid w:val="00D842ED"/>
    <w:rsid w:val="00D852BB"/>
    <w:rsid w:val="00D857BA"/>
    <w:rsid w:val="00D85C27"/>
    <w:rsid w:val="00D8613D"/>
    <w:rsid w:val="00D86E79"/>
    <w:rsid w:val="00D87568"/>
    <w:rsid w:val="00D87AF6"/>
    <w:rsid w:val="00D87FD8"/>
    <w:rsid w:val="00D9047D"/>
    <w:rsid w:val="00D9071D"/>
    <w:rsid w:val="00D9077F"/>
    <w:rsid w:val="00D90A95"/>
    <w:rsid w:val="00D90E7D"/>
    <w:rsid w:val="00D91182"/>
    <w:rsid w:val="00D91240"/>
    <w:rsid w:val="00D913B2"/>
    <w:rsid w:val="00D9268F"/>
    <w:rsid w:val="00D92757"/>
    <w:rsid w:val="00D9296C"/>
    <w:rsid w:val="00D92AF8"/>
    <w:rsid w:val="00D92D68"/>
    <w:rsid w:val="00D92DF3"/>
    <w:rsid w:val="00D933D1"/>
    <w:rsid w:val="00D9447F"/>
    <w:rsid w:val="00D9452E"/>
    <w:rsid w:val="00D95278"/>
    <w:rsid w:val="00D96A88"/>
    <w:rsid w:val="00D96D4E"/>
    <w:rsid w:val="00D975A7"/>
    <w:rsid w:val="00D97912"/>
    <w:rsid w:val="00DA10ED"/>
    <w:rsid w:val="00DA1C7A"/>
    <w:rsid w:val="00DA2323"/>
    <w:rsid w:val="00DA274F"/>
    <w:rsid w:val="00DA31F7"/>
    <w:rsid w:val="00DA33A0"/>
    <w:rsid w:val="00DA3C07"/>
    <w:rsid w:val="00DA4C03"/>
    <w:rsid w:val="00DA5849"/>
    <w:rsid w:val="00DA5D6E"/>
    <w:rsid w:val="00DA6BF7"/>
    <w:rsid w:val="00DA704B"/>
    <w:rsid w:val="00DA7233"/>
    <w:rsid w:val="00DA7708"/>
    <w:rsid w:val="00DA7F87"/>
    <w:rsid w:val="00DB01E2"/>
    <w:rsid w:val="00DB0797"/>
    <w:rsid w:val="00DB08B4"/>
    <w:rsid w:val="00DB0E62"/>
    <w:rsid w:val="00DB175B"/>
    <w:rsid w:val="00DB1B1A"/>
    <w:rsid w:val="00DB1EA1"/>
    <w:rsid w:val="00DB2CAE"/>
    <w:rsid w:val="00DB34F1"/>
    <w:rsid w:val="00DB3DBA"/>
    <w:rsid w:val="00DB4D6D"/>
    <w:rsid w:val="00DB611F"/>
    <w:rsid w:val="00DB61F5"/>
    <w:rsid w:val="00DB6F9C"/>
    <w:rsid w:val="00DC0C2E"/>
    <w:rsid w:val="00DC1558"/>
    <w:rsid w:val="00DC160A"/>
    <w:rsid w:val="00DC17D3"/>
    <w:rsid w:val="00DC1EBD"/>
    <w:rsid w:val="00DC2A16"/>
    <w:rsid w:val="00DC34CB"/>
    <w:rsid w:val="00DC36C4"/>
    <w:rsid w:val="00DC36E2"/>
    <w:rsid w:val="00DC3CF5"/>
    <w:rsid w:val="00DC4870"/>
    <w:rsid w:val="00DC49C0"/>
    <w:rsid w:val="00DC4ED0"/>
    <w:rsid w:val="00DC51E3"/>
    <w:rsid w:val="00DC666D"/>
    <w:rsid w:val="00DC6C6B"/>
    <w:rsid w:val="00DC7D3D"/>
    <w:rsid w:val="00DC7DFB"/>
    <w:rsid w:val="00DD0E1C"/>
    <w:rsid w:val="00DD15B2"/>
    <w:rsid w:val="00DD178C"/>
    <w:rsid w:val="00DD1C0D"/>
    <w:rsid w:val="00DD1F85"/>
    <w:rsid w:val="00DD2993"/>
    <w:rsid w:val="00DD3209"/>
    <w:rsid w:val="00DD4446"/>
    <w:rsid w:val="00DD4C76"/>
    <w:rsid w:val="00DD4D71"/>
    <w:rsid w:val="00DD579B"/>
    <w:rsid w:val="00DD592A"/>
    <w:rsid w:val="00DD5D14"/>
    <w:rsid w:val="00DD6659"/>
    <w:rsid w:val="00DD6B61"/>
    <w:rsid w:val="00DD6DBC"/>
    <w:rsid w:val="00DD6F6E"/>
    <w:rsid w:val="00DD7AC5"/>
    <w:rsid w:val="00DD7ECD"/>
    <w:rsid w:val="00DE09A7"/>
    <w:rsid w:val="00DE0CC4"/>
    <w:rsid w:val="00DE1689"/>
    <w:rsid w:val="00DE172E"/>
    <w:rsid w:val="00DE1E3F"/>
    <w:rsid w:val="00DE1F81"/>
    <w:rsid w:val="00DE20E4"/>
    <w:rsid w:val="00DE2592"/>
    <w:rsid w:val="00DE2B0E"/>
    <w:rsid w:val="00DE2D39"/>
    <w:rsid w:val="00DE2E94"/>
    <w:rsid w:val="00DE4B0D"/>
    <w:rsid w:val="00DE50DA"/>
    <w:rsid w:val="00DE5E79"/>
    <w:rsid w:val="00DE720D"/>
    <w:rsid w:val="00DE73BC"/>
    <w:rsid w:val="00DF0228"/>
    <w:rsid w:val="00DF178B"/>
    <w:rsid w:val="00DF1CCC"/>
    <w:rsid w:val="00DF1FBA"/>
    <w:rsid w:val="00DF25A5"/>
    <w:rsid w:val="00DF28B4"/>
    <w:rsid w:val="00DF29C2"/>
    <w:rsid w:val="00DF31F0"/>
    <w:rsid w:val="00DF3630"/>
    <w:rsid w:val="00DF3DBC"/>
    <w:rsid w:val="00DF4067"/>
    <w:rsid w:val="00DF4A15"/>
    <w:rsid w:val="00DF4B0C"/>
    <w:rsid w:val="00DF5217"/>
    <w:rsid w:val="00DF5377"/>
    <w:rsid w:val="00DF5967"/>
    <w:rsid w:val="00DF6037"/>
    <w:rsid w:val="00DF65EB"/>
    <w:rsid w:val="00DF687E"/>
    <w:rsid w:val="00DF6C06"/>
    <w:rsid w:val="00DF717C"/>
    <w:rsid w:val="00DF76EC"/>
    <w:rsid w:val="00E0037A"/>
    <w:rsid w:val="00E00516"/>
    <w:rsid w:val="00E00BA9"/>
    <w:rsid w:val="00E00D0B"/>
    <w:rsid w:val="00E00E51"/>
    <w:rsid w:val="00E0112D"/>
    <w:rsid w:val="00E0246C"/>
    <w:rsid w:val="00E02D08"/>
    <w:rsid w:val="00E03134"/>
    <w:rsid w:val="00E032DD"/>
    <w:rsid w:val="00E0347C"/>
    <w:rsid w:val="00E03EF4"/>
    <w:rsid w:val="00E0419E"/>
    <w:rsid w:val="00E047B0"/>
    <w:rsid w:val="00E04CF6"/>
    <w:rsid w:val="00E0503B"/>
    <w:rsid w:val="00E05CB0"/>
    <w:rsid w:val="00E064AD"/>
    <w:rsid w:val="00E06B71"/>
    <w:rsid w:val="00E070C7"/>
    <w:rsid w:val="00E074DC"/>
    <w:rsid w:val="00E1006E"/>
    <w:rsid w:val="00E100EF"/>
    <w:rsid w:val="00E10453"/>
    <w:rsid w:val="00E109F4"/>
    <w:rsid w:val="00E10D93"/>
    <w:rsid w:val="00E10DDA"/>
    <w:rsid w:val="00E10FB5"/>
    <w:rsid w:val="00E1103F"/>
    <w:rsid w:val="00E1171A"/>
    <w:rsid w:val="00E12375"/>
    <w:rsid w:val="00E12539"/>
    <w:rsid w:val="00E12918"/>
    <w:rsid w:val="00E129CD"/>
    <w:rsid w:val="00E12D33"/>
    <w:rsid w:val="00E12E4B"/>
    <w:rsid w:val="00E1337D"/>
    <w:rsid w:val="00E13969"/>
    <w:rsid w:val="00E14996"/>
    <w:rsid w:val="00E14D9C"/>
    <w:rsid w:val="00E156E9"/>
    <w:rsid w:val="00E162F2"/>
    <w:rsid w:val="00E16A26"/>
    <w:rsid w:val="00E16DD2"/>
    <w:rsid w:val="00E16FAB"/>
    <w:rsid w:val="00E1738F"/>
    <w:rsid w:val="00E206D4"/>
    <w:rsid w:val="00E20B65"/>
    <w:rsid w:val="00E20DE8"/>
    <w:rsid w:val="00E20E29"/>
    <w:rsid w:val="00E232F3"/>
    <w:rsid w:val="00E2573A"/>
    <w:rsid w:val="00E2574E"/>
    <w:rsid w:val="00E25815"/>
    <w:rsid w:val="00E25A76"/>
    <w:rsid w:val="00E25BF3"/>
    <w:rsid w:val="00E25F20"/>
    <w:rsid w:val="00E260C9"/>
    <w:rsid w:val="00E263A4"/>
    <w:rsid w:val="00E2725F"/>
    <w:rsid w:val="00E27963"/>
    <w:rsid w:val="00E27BAA"/>
    <w:rsid w:val="00E30A86"/>
    <w:rsid w:val="00E30F85"/>
    <w:rsid w:val="00E3177A"/>
    <w:rsid w:val="00E31785"/>
    <w:rsid w:val="00E320C6"/>
    <w:rsid w:val="00E329A3"/>
    <w:rsid w:val="00E32DF8"/>
    <w:rsid w:val="00E336D7"/>
    <w:rsid w:val="00E34562"/>
    <w:rsid w:val="00E35861"/>
    <w:rsid w:val="00E365DE"/>
    <w:rsid w:val="00E3687A"/>
    <w:rsid w:val="00E36D76"/>
    <w:rsid w:val="00E36E17"/>
    <w:rsid w:val="00E36EA9"/>
    <w:rsid w:val="00E3737B"/>
    <w:rsid w:val="00E3784E"/>
    <w:rsid w:val="00E40021"/>
    <w:rsid w:val="00E400DE"/>
    <w:rsid w:val="00E406FD"/>
    <w:rsid w:val="00E40A1F"/>
    <w:rsid w:val="00E41766"/>
    <w:rsid w:val="00E41C9A"/>
    <w:rsid w:val="00E41E25"/>
    <w:rsid w:val="00E41F7B"/>
    <w:rsid w:val="00E420C4"/>
    <w:rsid w:val="00E4231F"/>
    <w:rsid w:val="00E42585"/>
    <w:rsid w:val="00E432BE"/>
    <w:rsid w:val="00E4406A"/>
    <w:rsid w:val="00E44349"/>
    <w:rsid w:val="00E445AF"/>
    <w:rsid w:val="00E44EEA"/>
    <w:rsid w:val="00E4579A"/>
    <w:rsid w:val="00E45839"/>
    <w:rsid w:val="00E47057"/>
    <w:rsid w:val="00E47286"/>
    <w:rsid w:val="00E47606"/>
    <w:rsid w:val="00E47BC5"/>
    <w:rsid w:val="00E500D7"/>
    <w:rsid w:val="00E50B3E"/>
    <w:rsid w:val="00E5128F"/>
    <w:rsid w:val="00E5145F"/>
    <w:rsid w:val="00E51547"/>
    <w:rsid w:val="00E519D6"/>
    <w:rsid w:val="00E52327"/>
    <w:rsid w:val="00E523FA"/>
    <w:rsid w:val="00E52B75"/>
    <w:rsid w:val="00E52DE4"/>
    <w:rsid w:val="00E52E68"/>
    <w:rsid w:val="00E53244"/>
    <w:rsid w:val="00E535DD"/>
    <w:rsid w:val="00E54409"/>
    <w:rsid w:val="00E54C36"/>
    <w:rsid w:val="00E55673"/>
    <w:rsid w:val="00E55961"/>
    <w:rsid w:val="00E55DBD"/>
    <w:rsid w:val="00E561C6"/>
    <w:rsid w:val="00E568C5"/>
    <w:rsid w:val="00E56C35"/>
    <w:rsid w:val="00E56FE9"/>
    <w:rsid w:val="00E57830"/>
    <w:rsid w:val="00E57B2F"/>
    <w:rsid w:val="00E6048E"/>
    <w:rsid w:val="00E610EC"/>
    <w:rsid w:val="00E6133C"/>
    <w:rsid w:val="00E616CA"/>
    <w:rsid w:val="00E61C6D"/>
    <w:rsid w:val="00E62893"/>
    <w:rsid w:val="00E62D23"/>
    <w:rsid w:val="00E62E05"/>
    <w:rsid w:val="00E63A8D"/>
    <w:rsid w:val="00E64755"/>
    <w:rsid w:val="00E649FB"/>
    <w:rsid w:val="00E64C76"/>
    <w:rsid w:val="00E65C46"/>
    <w:rsid w:val="00E665DE"/>
    <w:rsid w:val="00E67F56"/>
    <w:rsid w:val="00E7114E"/>
    <w:rsid w:val="00E713C2"/>
    <w:rsid w:val="00E71516"/>
    <w:rsid w:val="00E7161F"/>
    <w:rsid w:val="00E71EA8"/>
    <w:rsid w:val="00E71EDC"/>
    <w:rsid w:val="00E71FE3"/>
    <w:rsid w:val="00E72582"/>
    <w:rsid w:val="00E7297B"/>
    <w:rsid w:val="00E72A9A"/>
    <w:rsid w:val="00E735F6"/>
    <w:rsid w:val="00E73E4D"/>
    <w:rsid w:val="00E73EAB"/>
    <w:rsid w:val="00E75198"/>
    <w:rsid w:val="00E76171"/>
    <w:rsid w:val="00E76A26"/>
    <w:rsid w:val="00E76D15"/>
    <w:rsid w:val="00E76FE3"/>
    <w:rsid w:val="00E774DF"/>
    <w:rsid w:val="00E800CA"/>
    <w:rsid w:val="00E80201"/>
    <w:rsid w:val="00E804C3"/>
    <w:rsid w:val="00E8066B"/>
    <w:rsid w:val="00E81999"/>
    <w:rsid w:val="00E81F26"/>
    <w:rsid w:val="00E82027"/>
    <w:rsid w:val="00E82D1A"/>
    <w:rsid w:val="00E838CD"/>
    <w:rsid w:val="00E83DC2"/>
    <w:rsid w:val="00E842A6"/>
    <w:rsid w:val="00E842B0"/>
    <w:rsid w:val="00E843AA"/>
    <w:rsid w:val="00E85BC2"/>
    <w:rsid w:val="00E86ACB"/>
    <w:rsid w:val="00E86E5E"/>
    <w:rsid w:val="00E87232"/>
    <w:rsid w:val="00E874A4"/>
    <w:rsid w:val="00E87FE9"/>
    <w:rsid w:val="00E90DE1"/>
    <w:rsid w:val="00E90FA0"/>
    <w:rsid w:val="00E9207D"/>
    <w:rsid w:val="00E9211F"/>
    <w:rsid w:val="00E923F0"/>
    <w:rsid w:val="00E93428"/>
    <w:rsid w:val="00E9416D"/>
    <w:rsid w:val="00E943C4"/>
    <w:rsid w:val="00E945CB"/>
    <w:rsid w:val="00E94F6C"/>
    <w:rsid w:val="00E95333"/>
    <w:rsid w:val="00E95346"/>
    <w:rsid w:val="00E95C55"/>
    <w:rsid w:val="00E95D91"/>
    <w:rsid w:val="00E960CC"/>
    <w:rsid w:val="00E9624D"/>
    <w:rsid w:val="00E966FE"/>
    <w:rsid w:val="00E96AC5"/>
    <w:rsid w:val="00E97970"/>
    <w:rsid w:val="00E97FFB"/>
    <w:rsid w:val="00EA00C0"/>
    <w:rsid w:val="00EA0213"/>
    <w:rsid w:val="00EA0641"/>
    <w:rsid w:val="00EA0904"/>
    <w:rsid w:val="00EA1057"/>
    <w:rsid w:val="00EA1298"/>
    <w:rsid w:val="00EA2297"/>
    <w:rsid w:val="00EA2582"/>
    <w:rsid w:val="00EA2662"/>
    <w:rsid w:val="00EA2A83"/>
    <w:rsid w:val="00EA37D9"/>
    <w:rsid w:val="00EA38CE"/>
    <w:rsid w:val="00EA400E"/>
    <w:rsid w:val="00EA450F"/>
    <w:rsid w:val="00EA4996"/>
    <w:rsid w:val="00EA53D1"/>
    <w:rsid w:val="00EA545C"/>
    <w:rsid w:val="00EA5EC4"/>
    <w:rsid w:val="00EA69EA"/>
    <w:rsid w:val="00EA6E89"/>
    <w:rsid w:val="00EA7564"/>
    <w:rsid w:val="00EA7B52"/>
    <w:rsid w:val="00EA7D8F"/>
    <w:rsid w:val="00EB0339"/>
    <w:rsid w:val="00EB0739"/>
    <w:rsid w:val="00EB0AFC"/>
    <w:rsid w:val="00EB108A"/>
    <w:rsid w:val="00EB2796"/>
    <w:rsid w:val="00EB28AE"/>
    <w:rsid w:val="00EB33F1"/>
    <w:rsid w:val="00EB3803"/>
    <w:rsid w:val="00EB3891"/>
    <w:rsid w:val="00EB3E1D"/>
    <w:rsid w:val="00EB4067"/>
    <w:rsid w:val="00EB40E8"/>
    <w:rsid w:val="00EB41C0"/>
    <w:rsid w:val="00EB442B"/>
    <w:rsid w:val="00EB4798"/>
    <w:rsid w:val="00EB5550"/>
    <w:rsid w:val="00EB6424"/>
    <w:rsid w:val="00EB69FA"/>
    <w:rsid w:val="00EB7281"/>
    <w:rsid w:val="00EB7461"/>
    <w:rsid w:val="00EB7746"/>
    <w:rsid w:val="00EB79FB"/>
    <w:rsid w:val="00EB7C77"/>
    <w:rsid w:val="00EB7EE4"/>
    <w:rsid w:val="00EC0106"/>
    <w:rsid w:val="00EC0500"/>
    <w:rsid w:val="00EC06AF"/>
    <w:rsid w:val="00EC11C2"/>
    <w:rsid w:val="00EC2366"/>
    <w:rsid w:val="00EC25C2"/>
    <w:rsid w:val="00EC2BE9"/>
    <w:rsid w:val="00EC33E5"/>
    <w:rsid w:val="00EC53CC"/>
    <w:rsid w:val="00EC6823"/>
    <w:rsid w:val="00EC6B25"/>
    <w:rsid w:val="00EC7257"/>
    <w:rsid w:val="00ED0901"/>
    <w:rsid w:val="00ED106A"/>
    <w:rsid w:val="00ED1155"/>
    <w:rsid w:val="00ED1779"/>
    <w:rsid w:val="00ED1D36"/>
    <w:rsid w:val="00ED234B"/>
    <w:rsid w:val="00ED2846"/>
    <w:rsid w:val="00ED29BC"/>
    <w:rsid w:val="00ED3D26"/>
    <w:rsid w:val="00ED4D63"/>
    <w:rsid w:val="00ED50C0"/>
    <w:rsid w:val="00ED575C"/>
    <w:rsid w:val="00ED5C7D"/>
    <w:rsid w:val="00ED5D6D"/>
    <w:rsid w:val="00ED64CA"/>
    <w:rsid w:val="00ED67F6"/>
    <w:rsid w:val="00ED6909"/>
    <w:rsid w:val="00ED6B3D"/>
    <w:rsid w:val="00ED7A13"/>
    <w:rsid w:val="00ED7A81"/>
    <w:rsid w:val="00ED7AFF"/>
    <w:rsid w:val="00EE0394"/>
    <w:rsid w:val="00EE1400"/>
    <w:rsid w:val="00EE1738"/>
    <w:rsid w:val="00EE1C76"/>
    <w:rsid w:val="00EE2CEE"/>
    <w:rsid w:val="00EE2E80"/>
    <w:rsid w:val="00EE45B9"/>
    <w:rsid w:val="00EE4683"/>
    <w:rsid w:val="00EE5A25"/>
    <w:rsid w:val="00EE5CF0"/>
    <w:rsid w:val="00EE627C"/>
    <w:rsid w:val="00EE7881"/>
    <w:rsid w:val="00EF0102"/>
    <w:rsid w:val="00EF02B5"/>
    <w:rsid w:val="00EF0FA9"/>
    <w:rsid w:val="00EF22A7"/>
    <w:rsid w:val="00EF295D"/>
    <w:rsid w:val="00EF3502"/>
    <w:rsid w:val="00EF38B6"/>
    <w:rsid w:val="00EF3A5C"/>
    <w:rsid w:val="00EF3E1F"/>
    <w:rsid w:val="00EF409F"/>
    <w:rsid w:val="00EF41F0"/>
    <w:rsid w:val="00EF4F67"/>
    <w:rsid w:val="00EF51E9"/>
    <w:rsid w:val="00EF539B"/>
    <w:rsid w:val="00EF5A75"/>
    <w:rsid w:val="00EF5AD3"/>
    <w:rsid w:val="00EF5CA4"/>
    <w:rsid w:val="00EF5EBB"/>
    <w:rsid w:val="00EF6793"/>
    <w:rsid w:val="00EF67B4"/>
    <w:rsid w:val="00EF6C4C"/>
    <w:rsid w:val="00EF6EE4"/>
    <w:rsid w:val="00EF7072"/>
    <w:rsid w:val="00EF7392"/>
    <w:rsid w:val="00EF7A54"/>
    <w:rsid w:val="00F00A33"/>
    <w:rsid w:val="00F00B43"/>
    <w:rsid w:val="00F0117D"/>
    <w:rsid w:val="00F01F2D"/>
    <w:rsid w:val="00F03372"/>
    <w:rsid w:val="00F033E6"/>
    <w:rsid w:val="00F03430"/>
    <w:rsid w:val="00F03A74"/>
    <w:rsid w:val="00F03C56"/>
    <w:rsid w:val="00F03E4F"/>
    <w:rsid w:val="00F04018"/>
    <w:rsid w:val="00F04213"/>
    <w:rsid w:val="00F04345"/>
    <w:rsid w:val="00F047A9"/>
    <w:rsid w:val="00F04935"/>
    <w:rsid w:val="00F05021"/>
    <w:rsid w:val="00F061BA"/>
    <w:rsid w:val="00F064EF"/>
    <w:rsid w:val="00F06566"/>
    <w:rsid w:val="00F07592"/>
    <w:rsid w:val="00F077E8"/>
    <w:rsid w:val="00F10A61"/>
    <w:rsid w:val="00F10FB9"/>
    <w:rsid w:val="00F11182"/>
    <w:rsid w:val="00F12059"/>
    <w:rsid w:val="00F1299B"/>
    <w:rsid w:val="00F12D70"/>
    <w:rsid w:val="00F1312B"/>
    <w:rsid w:val="00F132FD"/>
    <w:rsid w:val="00F13A02"/>
    <w:rsid w:val="00F13B18"/>
    <w:rsid w:val="00F13BBC"/>
    <w:rsid w:val="00F14075"/>
    <w:rsid w:val="00F140A9"/>
    <w:rsid w:val="00F1463E"/>
    <w:rsid w:val="00F148A8"/>
    <w:rsid w:val="00F14CCF"/>
    <w:rsid w:val="00F15303"/>
    <w:rsid w:val="00F15AD9"/>
    <w:rsid w:val="00F16D37"/>
    <w:rsid w:val="00F17364"/>
    <w:rsid w:val="00F176E5"/>
    <w:rsid w:val="00F17B39"/>
    <w:rsid w:val="00F2016C"/>
    <w:rsid w:val="00F206A0"/>
    <w:rsid w:val="00F20824"/>
    <w:rsid w:val="00F215F7"/>
    <w:rsid w:val="00F2197C"/>
    <w:rsid w:val="00F2210F"/>
    <w:rsid w:val="00F226C7"/>
    <w:rsid w:val="00F24512"/>
    <w:rsid w:val="00F24A4E"/>
    <w:rsid w:val="00F24C46"/>
    <w:rsid w:val="00F24FD6"/>
    <w:rsid w:val="00F258A9"/>
    <w:rsid w:val="00F258AF"/>
    <w:rsid w:val="00F26808"/>
    <w:rsid w:val="00F26B2D"/>
    <w:rsid w:val="00F26D65"/>
    <w:rsid w:val="00F2706C"/>
    <w:rsid w:val="00F27A02"/>
    <w:rsid w:val="00F27A13"/>
    <w:rsid w:val="00F27A8C"/>
    <w:rsid w:val="00F27EAE"/>
    <w:rsid w:val="00F305AF"/>
    <w:rsid w:val="00F3070C"/>
    <w:rsid w:val="00F30CD0"/>
    <w:rsid w:val="00F31D41"/>
    <w:rsid w:val="00F3308C"/>
    <w:rsid w:val="00F33923"/>
    <w:rsid w:val="00F341C0"/>
    <w:rsid w:val="00F34337"/>
    <w:rsid w:val="00F35256"/>
    <w:rsid w:val="00F352AB"/>
    <w:rsid w:val="00F35584"/>
    <w:rsid w:val="00F35D3A"/>
    <w:rsid w:val="00F36958"/>
    <w:rsid w:val="00F36D14"/>
    <w:rsid w:val="00F37B62"/>
    <w:rsid w:val="00F401A1"/>
    <w:rsid w:val="00F409FC"/>
    <w:rsid w:val="00F40C99"/>
    <w:rsid w:val="00F40ECD"/>
    <w:rsid w:val="00F4107C"/>
    <w:rsid w:val="00F4131C"/>
    <w:rsid w:val="00F4200E"/>
    <w:rsid w:val="00F43300"/>
    <w:rsid w:val="00F43E3C"/>
    <w:rsid w:val="00F442FD"/>
    <w:rsid w:val="00F44F9D"/>
    <w:rsid w:val="00F45624"/>
    <w:rsid w:val="00F45B2D"/>
    <w:rsid w:val="00F45EDB"/>
    <w:rsid w:val="00F45F3F"/>
    <w:rsid w:val="00F468B0"/>
    <w:rsid w:val="00F47E34"/>
    <w:rsid w:val="00F502A8"/>
    <w:rsid w:val="00F50469"/>
    <w:rsid w:val="00F509CC"/>
    <w:rsid w:val="00F50B3C"/>
    <w:rsid w:val="00F51129"/>
    <w:rsid w:val="00F51751"/>
    <w:rsid w:val="00F51876"/>
    <w:rsid w:val="00F51B5D"/>
    <w:rsid w:val="00F52227"/>
    <w:rsid w:val="00F5230E"/>
    <w:rsid w:val="00F52424"/>
    <w:rsid w:val="00F538D5"/>
    <w:rsid w:val="00F53A27"/>
    <w:rsid w:val="00F53F2C"/>
    <w:rsid w:val="00F54FBC"/>
    <w:rsid w:val="00F55D5E"/>
    <w:rsid w:val="00F560D7"/>
    <w:rsid w:val="00F56341"/>
    <w:rsid w:val="00F57E7B"/>
    <w:rsid w:val="00F60025"/>
    <w:rsid w:val="00F6106D"/>
    <w:rsid w:val="00F61563"/>
    <w:rsid w:val="00F616A9"/>
    <w:rsid w:val="00F618E9"/>
    <w:rsid w:val="00F61CAC"/>
    <w:rsid w:val="00F62212"/>
    <w:rsid w:val="00F62524"/>
    <w:rsid w:val="00F62CEB"/>
    <w:rsid w:val="00F63209"/>
    <w:rsid w:val="00F64678"/>
    <w:rsid w:val="00F65454"/>
    <w:rsid w:val="00F65817"/>
    <w:rsid w:val="00F6594D"/>
    <w:rsid w:val="00F6599C"/>
    <w:rsid w:val="00F66FF3"/>
    <w:rsid w:val="00F67579"/>
    <w:rsid w:val="00F70255"/>
    <w:rsid w:val="00F708F6"/>
    <w:rsid w:val="00F71097"/>
    <w:rsid w:val="00F71DD1"/>
    <w:rsid w:val="00F7218E"/>
    <w:rsid w:val="00F724F3"/>
    <w:rsid w:val="00F73579"/>
    <w:rsid w:val="00F73624"/>
    <w:rsid w:val="00F74499"/>
    <w:rsid w:val="00F7522E"/>
    <w:rsid w:val="00F752FE"/>
    <w:rsid w:val="00F75725"/>
    <w:rsid w:val="00F75A83"/>
    <w:rsid w:val="00F75BBA"/>
    <w:rsid w:val="00F75CD4"/>
    <w:rsid w:val="00F75FEA"/>
    <w:rsid w:val="00F7605B"/>
    <w:rsid w:val="00F801E8"/>
    <w:rsid w:val="00F803DA"/>
    <w:rsid w:val="00F81045"/>
    <w:rsid w:val="00F8131C"/>
    <w:rsid w:val="00F81800"/>
    <w:rsid w:val="00F819A8"/>
    <w:rsid w:val="00F81EA7"/>
    <w:rsid w:val="00F82141"/>
    <w:rsid w:val="00F82847"/>
    <w:rsid w:val="00F82E18"/>
    <w:rsid w:val="00F82ED0"/>
    <w:rsid w:val="00F83565"/>
    <w:rsid w:val="00F842CD"/>
    <w:rsid w:val="00F84774"/>
    <w:rsid w:val="00F85E24"/>
    <w:rsid w:val="00F860B9"/>
    <w:rsid w:val="00F86B07"/>
    <w:rsid w:val="00F87ABB"/>
    <w:rsid w:val="00F87F50"/>
    <w:rsid w:val="00F90009"/>
    <w:rsid w:val="00F90E0B"/>
    <w:rsid w:val="00F90E98"/>
    <w:rsid w:val="00F913CE"/>
    <w:rsid w:val="00F9174C"/>
    <w:rsid w:val="00F91DC7"/>
    <w:rsid w:val="00F929BE"/>
    <w:rsid w:val="00F92C62"/>
    <w:rsid w:val="00F92DDB"/>
    <w:rsid w:val="00F92E3E"/>
    <w:rsid w:val="00F92EAA"/>
    <w:rsid w:val="00F93DAC"/>
    <w:rsid w:val="00F94126"/>
    <w:rsid w:val="00F942AE"/>
    <w:rsid w:val="00F942FA"/>
    <w:rsid w:val="00F94D86"/>
    <w:rsid w:val="00F95040"/>
    <w:rsid w:val="00F9506D"/>
    <w:rsid w:val="00F952EA"/>
    <w:rsid w:val="00F95B1B"/>
    <w:rsid w:val="00F97217"/>
    <w:rsid w:val="00FA09CA"/>
    <w:rsid w:val="00FA238A"/>
    <w:rsid w:val="00FA2412"/>
    <w:rsid w:val="00FA3CEE"/>
    <w:rsid w:val="00FA404C"/>
    <w:rsid w:val="00FA4835"/>
    <w:rsid w:val="00FA4DEA"/>
    <w:rsid w:val="00FA569B"/>
    <w:rsid w:val="00FA5794"/>
    <w:rsid w:val="00FA589D"/>
    <w:rsid w:val="00FA68E7"/>
    <w:rsid w:val="00FA7639"/>
    <w:rsid w:val="00FA763F"/>
    <w:rsid w:val="00FA7935"/>
    <w:rsid w:val="00FA7A02"/>
    <w:rsid w:val="00FA7A94"/>
    <w:rsid w:val="00FB0383"/>
    <w:rsid w:val="00FB0422"/>
    <w:rsid w:val="00FB04D4"/>
    <w:rsid w:val="00FB05C1"/>
    <w:rsid w:val="00FB19F3"/>
    <w:rsid w:val="00FB1EF0"/>
    <w:rsid w:val="00FB2186"/>
    <w:rsid w:val="00FB22DF"/>
    <w:rsid w:val="00FB2A32"/>
    <w:rsid w:val="00FB2F0D"/>
    <w:rsid w:val="00FB2F54"/>
    <w:rsid w:val="00FB39F2"/>
    <w:rsid w:val="00FB3F3B"/>
    <w:rsid w:val="00FB42E4"/>
    <w:rsid w:val="00FB46E4"/>
    <w:rsid w:val="00FB5F88"/>
    <w:rsid w:val="00FB67F9"/>
    <w:rsid w:val="00FB7534"/>
    <w:rsid w:val="00FB7D24"/>
    <w:rsid w:val="00FB7D5E"/>
    <w:rsid w:val="00FC03D7"/>
    <w:rsid w:val="00FC051A"/>
    <w:rsid w:val="00FC13DF"/>
    <w:rsid w:val="00FC2203"/>
    <w:rsid w:val="00FC220C"/>
    <w:rsid w:val="00FC23EB"/>
    <w:rsid w:val="00FC3140"/>
    <w:rsid w:val="00FC3E80"/>
    <w:rsid w:val="00FC3FE9"/>
    <w:rsid w:val="00FC42A0"/>
    <w:rsid w:val="00FC4C42"/>
    <w:rsid w:val="00FC4E48"/>
    <w:rsid w:val="00FC503A"/>
    <w:rsid w:val="00FC52F5"/>
    <w:rsid w:val="00FC5308"/>
    <w:rsid w:val="00FC5660"/>
    <w:rsid w:val="00FC5DF8"/>
    <w:rsid w:val="00FC5F4E"/>
    <w:rsid w:val="00FC615E"/>
    <w:rsid w:val="00FC63B5"/>
    <w:rsid w:val="00FC641D"/>
    <w:rsid w:val="00FC65F2"/>
    <w:rsid w:val="00FC7002"/>
    <w:rsid w:val="00FC7893"/>
    <w:rsid w:val="00FD0760"/>
    <w:rsid w:val="00FD07CE"/>
    <w:rsid w:val="00FD1E6F"/>
    <w:rsid w:val="00FD1E9A"/>
    <w:rsid w:val="00FD22F2"/>
    <w:rsid w:val="00FD26F1"/>
    <w:rsid w:val="00FD2A3A"/>
    <w:rsid w:val="00FD2C5E"/>
    <w:rsid w:val="00FD39CB"/>
    <w:rsid w:val="00FD4063"/>
    <w:rsid w:val="00FD4140"/>
    <w:rsid w:val="00FD4455"/>
    <w:rsid w:val="00FD4A55"/>
    <w:rsid w:val="00FD4A66"/>
    <w:rsid w:val="00FD4E28"/>
    <w:rsid w:val="00FD591B"/>
    <w:rsid w:val="00FD6618"/>
    <w:rsid w:val="00FD6885"/>
    <w:rsid w:val="00FD6958"/>
    <w:rsid w:val="00FD6AF6"/>
    <w:rsid w:val="00FD6B34"/>
    <w:rsid w:val="00FD6CEA"/>
    <w:rsid w:val="00FD7D99"/>
    <w:rsid w:val="00FE0F10"/>
    <w:rsid w:val="00FE127A"/>
    <w:rsid w:val="00FE1B09"/>
    <w:rsid w:val="00FE2767"/>
    <w:rsid w:val="00FE2E2D"/>
    <w:rsid w:val="00FE32EB"/>
    <w:rsid w:val="00FE352E"/>
    <w:rsid w:val="00FE3DA2"/>
    <w:rsid w:val="00FE3EE8"/>
    <w:rsid w:val="00FE4274"/>
    <w:rsid w:val="00FE50D6"/>
    <w:rsid w:val="00FE68F1"/>
    <w:rsid w:val="00FE6BDB"/>
    <w:rsid w:val="00FE6D0F"/>
    <w:rsid w:val="00FE73A5"/>
    <w:rsid w:val="00FE7558"/>
    <w:rsid w:val="00FF0419"/>
    <w:rsid w:val="00FF0472"/>
    <w:rsid w:val="00FF0E24"/>
    <w:rsid w:val="00FF1619"/>
    <w:rsid w:val="00FF17BE"/>
    <w:rsid w:val="00FF189A"/>
    <w:rsid w:val="00FF1B85"/>
    <w:rsid w:val="00FF1D15"/>
    <w:rsid w:val="00FF1D7C"/>
    <w:rsid w:val="00FF2297"/>
    <w:rsid w:val="00FF2986"/>
    <w:rsid w:val="00FF2A8A"/>
    <w:rsid w:val="00FF2C45"/>
    <w:rsid w:val="00FF34BC"/>
    <w:rsid w:val="00FF37EC"/>
    <w:rsid w:val="00FF4071"/>
    <w:rsid w:val="00FF43D4"/>
    <w:rsid w:val="00FF4A2E"/>
    <w:rsid w:val="00FF4BE6"/>
    <w:rsid w:val="00FF4DBB"/>
    <w:rsid w:val="00FF4F19"/>
    <w:rsid w:val="00FF5A12"/>
    <w:rsid w:val="00FF60E4"/>
    <w:rsid w:val="00FF6C97"/>
    <w:rsid w:val="00FF768B"/>
    <w:rsid w:val="00FF7F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0FB"/>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qFormat/>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styleId="ListParagraph">
    <w:name w:val="List Paragraph"/>
    <w:basedOn w:val="Normal"/>
    <w:uiPriority w:val="34"/>
    <w:qFormat/>
    <w:rsid w:val="00977ADC"/>
    <w:pPr>
      <w:ind w:left="720"/>
      <w:contextualSpacing/>
    </w:pPr>
  </w:style>
  <w:style w:type="character" w:styleId="UnresolvedMention">
    <w:name w:val="Unresolved Mention"/>
    <w:basedOn w:val="DefaultParagraphFont"/>
    <w:uiPriority w:val="99"/>
    <w:semiHidden/>
    <w:unhideWhenUsed/>
    <w:rsid w:val="00F00A33"/>
    <w:rPr>
      <w:color w:val="605E5C"/>
      <w:shd w:val="clear" w:color="auto" w:fill="E1DFDD"/>
    </w:rPr>
  </w:style>
  <w:style w:type="character" w:styleId="CommentReference">
    <w:name w:val="annotation reference"/>
    <w:basedOn w:val="DefaultParagraphFont"/>
    <w:uiPriority w:val="99"/>
    <w:semiHidden/>
    <w:unhideWhenUsed/>
    <w:rsid w:val="00286BE6"/>
    <w:rPr>
      <w:sz w:val="16"/>
      <w:szCs w:val="16"/>
    </w:rPr>
  </w:style>
  <w:style w:type="paragraph" w:styleId="CommentText">
    <w:name w:val="annotation text"/>
    <w:basedOn w:val="Normal"/>
    <w:link w:val="CommentTextChar"/>
    <w:uiPriority w:val="99"/>
    <w:unhideWhenUsed/>
    <w:rsid w:val="00286BE6"/>
    <w:pPr>
      <w:spacing w:line="240" w:lineRule="auto"/>
    </w:pPr>
    <w:rPr>
      <w:sz w:val="20"/>
      <w:szCs w:val="20"/>
    </w:rPr>
  </w:style>
  <w:style w:type="character" w:customStyle="1" w:styleId="CommentTextChar">
    <w:name w:val="Comment Text Char"/>
    <w:basedOn w:val="DefaultParagraphFont"/>
    <w:link w:val="CommentText"/>
    <w:uiPriority w:val="99"/>
    <w:rsid w:val="00286BE6"/>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86BE6"/>
    <w:rPr>
      <w:b/>
      <w:bCs/>
    </w:rPr>
  </w:style>
  <w:style w:type="character" w:customStyle="1" w:styleId="CommentSubjectChar">
    <w:name w:val="Comment Subject Char"/>
    <w:basedOn w:val="CommentTextChar"/>
    <w:link w:val="CommentSubject"/>
    <w:uiPriority w:val="99"/>
    <w:semiHidden/>
    <w:rsid w:val="00286BE6"/>
    <w:rPr>
      <w:rFonts w:ascii="Arial" w:hAnsi="Arial"/>
      <w:b/>
      <w:bCs/>
      <w:sz w:val="20"/>
      <w:szCs w:val="20"/>
    </w:rPr>
  </w:style>
  <w:style w:type="table" w:styleId="GridTable1Light">
    <w:name w:val="Grid Table 1 Light"/>
    <w:basedOn w:val="TableNormal"/>
    <w:uiPriority w:val="46"/>
    <w:rsid w:val="00245C7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45C75"/>
    <w:tblPr>
      <w:tblStyleRowBandSize w:val="1"/>
      <w:tblStyleColBandSize w:val="1"/>
      <w:tblBorders>
        <w:top w:val="single" w:sz="4" w:space="0" w:color="C1C1C1" w:themeColor="accent5" w:themeTint="99"/>
        <w:left w:val="single" w:sz="4" w:space="0" w:color="C1C1C1" w:themeColor="accent5" w:themeTint="99"/>
        <w:bottom w:val="single" w:sz="4" w:space="0" w:color="C1C1C1" w:themeColor="accent5" w:themeTint="99"/>
        <w:right w:val="single" w:sz="4" w:space="0" w:color="C1C1C1" w:themeColor="accent5" w:themeTint="99"/>
        <w:insideH w:val="single" w:sz="4" w:space="0" w:color="C1C1C1" w:themeColor="accent5" w:themeTint="99"/>
        <w:insideV w:val="single" w:sz="4" w:space="0" w:color="C1C1C1" w:themeColor="accent5" w:themeTint="99"/>
      </w:tblBorders>
    </w:tblPr>
    <w:tblStylePr w:type="firstRow">
      <w:rPr>
        <w:b/>
        <w:bCs/>
        <w:color w:val="FFFFFF" w:themeColor="background1"/>
      </w:rPr>
      <w:tblPr/>
      <w:tcPr>
        <w:tcBorders>
          <w:top w:val="single" w:sz="4" w:space="0" w:color="999999" w:themeColor="accent5"/>
          <w:left w:val="single" w:sz="4" w:space="0" w:color="999999" w:themeColor="accent5"/>
          <w:bottom w:val="single" w:sz="4" w:space="0" w:color="999999" w:themeColor="accent5"/>
          <w:right w:val="single" w:sz="4" w:space="0" w:color="999999" w:themeColor="accent5"/>
          <w:insideH w:val="nil"/>
          <w:insideV w:val="nil"/>
        </w:tcBorders>
        <w:shd w:val="clear" w:color="auto" w:fill="999999" w:themeFill="accent5"/>
      </w:tcPr>
    </w:tblStylePr>
    <w:tblStylePr w:type="lastRow">
      <w:rPr>
        <w:b/>
        <w:bCs/>
      </w:rPr>
      <w:tblPr/>
      <w:tcPr>
        <w:tcBorders>
          <w:top w:val="double" w:sz="4" w:space="0" w:color="999999" w:themeColor="accent5"/>
        </w:tcBorders>
      </w:tcPr>
    </w:tblStylePr>
    <w:tblStylePr w:type="firstCol">
      <w:rPr>
        <w:b/>
        <w:bCs/>
      </w:rPr>
    </w:tblStylePr>
    <w:tblStylePr w:type="lastCol">
      <w:rPr>
        <w:b/>
        <w:bCs/>
      </w:rPr>
    </w:tblStylePr>
    <w:tblStylePr w:type="band1Vert">
      <w:tblPr/>
      <w:tcPr>
        <w:shd w:val="clear" w:color="auto" w:fill="EAEAEA" w:themeFill="accent5" w:themeFillTint="33"/>
      </w:tcPr>
    </w:tblStylePr>
    <w:tblStylePr w:type="band1Horz">
      <w:tblPr/>
      <w:tcPr>
        <w:shd w:val="clear" w:color="auto" w:fill="EAEAEA" w:themeFill="accent5" w:themeFillTint="33"/>
      </w:tcPr>
    </w:tblStylePr>
  </w:style>
  <w:style w:type="paragraph" w:customStyle="1" w:styleId="DecimalAligned">
    <w:name w:val="Decimal Aligned"/>
    <w:basedOn w:val="Normal"/>
    <w:uiPriority w:val="40"/>
    <w:qFormat/>
    <w:rsid w:val="00A2570E"/>
    <w:pPr>
      <w:tabs>
        <w:tab w:val="decimal" w:pos="360"/>
      </w:tabs>
      <w:spacing w:line="276" w:lineRule="auto"/>
    </w:pPr>
    <w:rPr>
      <w:rFonts w:asciiTheme="minorHAnsi" w:hAnsiTheme="minorHAnsi" w:cs="Times New Roman"/>
      <w:szCs w:val="22"/>
      <w:lang w:val="en-US"/>
    </w:rPr>
  </w:style>
  <w:style w:type="paragraph" w:styleId="FootnoteText">
    <w:name w:val="footnote text"/>
    <w:basedOn w:val="Normal"/>
    <w:link w:val="FootnoteTextChar"/>
    <w:uiPriority w:val="99"/>
    <w:unhideWhenUsed/>
    <w:rsid w:val="00A2570E"/>
    <w:pPr>
      <w:spacing w:after="0" w:line="240" w:lineRule="auto"/>
    </w:pPr>
    <w:rPr>
      <w:rFonts w:asciiTheme="minorHAnsi" w:hAnsiTheme="minorHAnsi" w:cs="Times New Roman"/>
      <w:sz w:val="20"/>
      <w:szCs w:val="20"/>
      <w:lang w:val="en-US"/>
    </w:rPr>
  </w:style>
  <w:style w:type="character" w:customStyle="1" w:styleId="FootnoteTextChar">
    <w:name w:val="Footnote Text Char"/>
    <w:basedOn w:val="DefaultParagraphFont"/>
    <w:link w:val="FootnoteText"/>
    <w:uiPriority w:val="99"/>
    <w:rsid w:val="00A2570E"/>
    <w:rPr>
      <w:rFonts w:cs="Times New Roman"/>
      <w:sz w:val="20"/>
      <w:szCs w:val="20"/>
      <w:lang w:val="en-US"/>
    </w:rPr>
  </w:style>
  <w:style w:type="character" w:styleId="SubtleEmphasis">
    <w:name w:val="Subtle Emphasis"/>
    <w:basedOn w:val="DefaultParagraphFont"/>
    <w:uiPriority w:val="19"/>
    <w:qFormat/>
    <w:rsid w:val="00A2570E"/>
    <w:rPr>
      <w:i/>
      <w:iCs/>
    </w:rPr>
  </w:style>
  <w:style w:type="table" w:styleId="LightShading-Accent1">
    <w:name w:val="Light Shading Accent 1"/>
    <w:basedOn w:val="TableNormal"/>
    <w:uiPriority w:val="60"/>
    <w:rsid w:val="00A2570E"/>
    <w:rPr>
      <w:color w:val="003874" w:themeColor="accent1" w:themeShade="BF"/>
      <w:sz w:val="22"/>
      <w:szCs w:val="22"/>
      <w:lang w:val="en-US"/>
    </w:rPr>
    <w:tblPr>
      <w:tblStyleRowBandSize w:val="1"/>
      <w:tblStyleColBandSize w:val="1"/>
      <w:tblBorders>
        <w:top w:val="single" w:sz="8" w:space="0" w:color="004C9B" w:themeColor="accent1"/>
        <w:bottom w:val="single" w:sz="8" w:space="0" w:color="004C9B" w:themeColor="accent1"/>
      </w:tblBorders>
    </w:tblPr>
    <w:tblStylePr w:type="firstRow">
      <w:pPr>
        <w:spacing w:before="0" w:after="0" w:line="240" w:lineRule="auto"/>
      </w:pPr>
      <w:rPr>
        <w:b/>
        <w:bCs/>
      </w:rPr>
      <w:tblPr/>
      <w:tcPr>
        <w:tcBorders>
          <w:top w:val="single" w:sz="8" w:space="0" w:color="004C9B" w:themeColor="accent1"/>
          <w:left w:val="nil"/>
          <w:bottom w:val="single" w:sz="8" w:space="0" w:color="004C9B" w:themeColor="accent1"/>
          <w:right w:val="nil"/>
          <w:insideH w:val="nil"/>
          <w:insideV w:val="nil"/>
        </w:tcBorders>
      </w:tcPr>
    </w:tblStylePr>
    <w:tblStylePr w:type="lastRow">
      <w:pPr>
        <w:spacing w:before="0" w:after="0" w:line="240" w:lineRule="auto"/>
      </w:pPr>
      <w:rPr>
        <w:b/>
        <w:bCs/>
      </w:rPr>
      <w:tblPr/>
      <w:tcPr>
        <w:tcBorders>
          <w:top w:val="single" w:sz="8" w:space="0" w:color="004C9B" w:themeColor="accent1"/>
          <w:left w:val="nil"/>
          <w:bottom w:val="single" w:sz="8" w:space="0" w:color="004C9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7D2FF" w:themeFill="accent1" w:themeFillTint="3F"/>
      </w:tcPr>
    </w:tblStylePr>
    <w:tblStylePr w:type="band1Horz">
      <w:tblPr/>
      <w:tcPr>
        <w:tcBorders>
          <w:left w:val="nil"/>
          <w:right w:val="nil"/>
          <w:insideH w:val="nil"/>
          <w:insideV w:val="nil"/>
        </w:tcBorders>
        <w:shd w:val="clear" w:color="auto" w:fill="A7D2FF" w:themeFill="accent1" w:themeFillTint="3F"/>
      </w:tcPr>
    </w:tblStylePr>
  </w:style>
  <w:style w:type="table" w:styleId="GridTable2">
    <w:name w:val="Grid Table 2"/>
    <w:basedOn w:val="TableNormal"/>
    <w:uiPriority w:val="47"/>
    <w:rsid w:val="00F44F9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541ADB"/>
    <w:pPr>
      <w:spacing w:line="240" w:lineRule="auto"/>
    </w:pPr>
    <w:rPr>
      <w:i/>
      <w:iCs/>
      <w:color w:val="44546A" w:themeColor="text2"/>
      <w:sz w:val="18"/>
      <w:szCs w:val="18"/>
    </w:rPr>
  </w:style>
  <w:style w:type="character" w:styleId="Strong">
    <w:name w:val="Strong"/>
    <w:basedOn w:val="DefaultParagraphFont"/>
    <w:uiPriority w:val="22"/>
    <w:qFormat/>
    <w:rsid w:val="008F3E8F"/>
    <w:rPr>
      <w:b/>
      <w:bCs/>
    </w:rPr>
  </w:style>
  <w:style w:type="character" w:styleId="FollowedHyperlink">
    <w:name w:val="FollowedHyperlink"/>
    <w:basedOn w:val="DefaultParagraphFont"/>
    <w:uiPriority w:val="99"/>
    <w:semiHidden/>
    <w:unhideWhenUsed/>
    <w:rsid w:val="00B01F62"/>
    <w:rPr>
      <w:color w:val="96607D"/>
      <w:u w:val="single"/>
    </w:rPr>
  </w:style>
  <w:style w:type="paragraph" w:customStyle="1" w:styleId="msonormal0">
    <w:name w:val="msonormal"/>
    <w:basedOn w:val="Normal"/>
    <w:rsid w:val="00B01F62"/>
    <w:pPr>
      <w:spacing w:before="100" w:beforeAutospacing="1" w:after="100" w:afterAutospacing="1" w:line="240" w:lineRule="auto"/>
    </w:pPr>
    <w:rPr>
      <w:rFonts w:ascii="Times New Roman" w:eastAsia="Times New Roman" w:hAnsi="Times New Roman" w:cs="Times New Roman"/>
      <w:sz w:val="24"/>
      <w:lang w:eastAsia="en-CA"/>
    </w:rPr>
  </w:style>
  <w:style w:type="paragraph" w:customStyle="1" w:styleId="xl65">
    <w:name w:val="xl65"/>
    <w:basedOn w:val="Normal"/>
    <w:rsid w:val="00FD0760"/>
    <w:pPr>
      <w:spacing w:before="100" w:beforeAutospacing="1" w:after="100" w:afterAutospacing="1" w:line="240" w:lineRule="auto"/>
    </w:pPr>
    <w:rPr>
      <w:rFonts w:ascii="Times New Roman" w:eastAsia="Times New Roman" w:hAnsi="Times New Roman" w:cs="Times New Roman"/>
      <w:sz w:val="18"/>
      <w:szCs w:val="18"/>
      <w:lang w:eastAsia="en-CA"/>
    </w:rPr>
  </w:style>
  <w:style w:type="paragraph" w:customStyle="1" w:styleId="xl66">
    <w:name w:val="xl66"/>
    <w:basedOn w:val="Normal"/>
    <w:rsid w:val="00FD0760"/>
    <w:pPr>
      <w:spacing w:before="100" w:beforeAutospacing="1" w:after="100" w:afterAutospacing="1" w:line="240" w:lineRule="auto"/>
    </w:pPr>
    <w:rPr>
      <w:rFonts w:ascii="Times New Roman" w:eastAsia="Times New Roman" w:hAnsi="Times New Roman" w:cs="Times New Roman"/>
      <w:sz w:val="18"/>
      <w:szCs w:val="18"/>
      <w:lang w:eastAsia="en-CA"/>
    </w:rPr>
  </w:style>
  <w:style w:type="paragraph" w:customStyle="1" w:styleId="xl67">
    <w:name w:val="xl67"/>
    <w:basedOn w:val="Normal"/>
    <w:rsid w:val="00F9412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n-CA"/>
    </w:rPr>
  </w:style>
  <w:style w:type="paragraph" w:customStyle="1" w:styleId="xl68">
    <w:name w:val="xl68"/>
    <w:basedOn w:val="Normal"/>
    <w:rsid w:val="00F94126"/>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n-CA"/>
    </w:rPr>
  </w:style>
  <w:style w:type="paragraph" w:customStyle="1" w:styleId="xl69">
    <w:name w:val="xl69"/>
    <w:basedOn w:val="Normal"/>
    <w:rsid w:val="00F94126"/>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n-CA"/>
    </w:rPr>
  </w:style>
  <w:style w:type="paragraph" w:customStyle="1" w:styleId="xl70">
    <w:name w:val="xl70"/>
    <w:basedOn w:val="Normal"/>
    <w:rsid w:val="00F94126"/>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n-CA"/>
    </w:rPr>
  </w:style>
  <w:style w:type="paragraph" w:customStyle="1" w:styleId="xl71">
    <w:name w:val="xl71"/>
    <w:basedOn w:val="Normal"/>
    <w:rsid w:val="00F94126"/>
    <w:pPr>
      <w:pBdr>
        <w:bottom w:val="single" w:sz="4" w:space="0" w:color="auto"/>
        <w:right w:val="single" w:sz="4" w:space="0" w:color="auto"/>
      </w:pBdr>
      <w:shd w:val="clear" w:color="000000" w:fill="808080"/>
      <w:spacing w:before="100" w:beforeAutospacing="1" w:after="100" w:afterAutospacing="1" w:line="240" w:lineRule="auto"/>
    </w:pPr>
    <w:rPr>
      <w:rFonts w:ascii="Times New Roman" w:eastAsia="Times New Roman" w:hAnsi="Times New Roman" w:cs="Times New Roman"/>
      <w:sz w:val="16"/>
      <w:szCs w:val="16"/>
      <w:lang w:eastAsia="en-CA"/>
    </w:rPr>
  </w:style>
  <w:style w:type="paragraph" w:customStyle="1" w:styleId="xl72">
    <w:name w:val="xl72"/>
    <w:basedOn w:val="Normal"/>
    <w:rsid w:val="00F94126"/>
    <w:pPr>
      <w:pBdr>
        <w:left w:val="single" w:sz="4" w:space="0" w:color="auto"/>
        <w:bottom w:val="single" w:sz="4" w:space="0" w:color="auto"/>
        <w:right w:val="single" w:sz="4" w:space="0" w:color="auto"/>
      </w:pBdr>
      <w:shd w:val="clear" w:color="000000" w:fill="808080"/>
      <w:spacing w:before="100" w:beforeAutospacing="1" w:after="100" w:afterAutospacing="1" w:line="240" w:lineRule="auto"/>
    </w:pPr>
    <w:rPr>
      <w:rFonts w:ascii="Times New Roman" w:eastAsia="Times New Roman" w:hAnsi="Times New Roman" w:cs="Times New Roman"/>
      <w:sz w:val="16"/>
      <w:szCs w:val="16"/>
      <w:lang w:eastAsia="en-CA"/>
    </w:rPr>
  </w:style>
  <w:style w:type="paragraph" w:customStyle="1" w:styleId="xl73">
    <w:name w:val="xl73"/>
    <w:basedOn w:val="Normal"/>
    <w:rsid w:val="00F94126"/>
    <w:pPr>
      <w:pBdr>
        <w:left w:val="single" w:sz="4" w:space="0" w:color="auto"/>
        <w:bottom w:val="single" w:sz="4" w:space="0" w:color="auto"/>
      </w:pBdr>
      <w:shd w:val="clear" w:color="000000" w:fill="808080"/>
      <w:spacing w:before="100" w:beforeAutospacing="1" w:after="100" w:afterAutospacing="1" w:line="240" w:lineRule="auto"/>
    </w:pPr>
    <w:rPr>
      <w:rFonts w:ascii="Times New Roman" w:eastAsia="Times New Roman" w:hAnsi="Times New Roman" w:cs="Times New Roman"/>
      <w:sz w:val="16"/>
      <w:szCs w:val="16"/>
      <w:lang w:eastAsia="en-CA"/>
    </w:rPr>
  </w:style>
  <w:style w:type="paragraph" w:customStyle="1" w:styleId="xl74">
    <w:name w:val="xl74"/>
    <w:basedOn w:val="Normal"/>
    <w:rsid w:val="00F9412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n-CA"/>
    </w:rPr>
  </w:style>
  <w:style w:type="paragraph" w:customStyle="1" w:styleId="xl75">
    <w:name w:val="xl75"/>
    <w:basedOn w:val="Normal"/>
    <w:rsid w:val="00F94126"/>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n-CA"/>
    </w:rPr>
  </w:style>
  <w:style w:type="paragraph" w:customStyle="1" w:styleId="xl76">
    <w:name w:val="xl76"/>
    <w:basedOn w:val="Normal"/>
    <w:rsid w:val="00F94126"/>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n-CA"/>
    </w:rPr>
  </w:style>
  <w:style w:type="paragraph" w:customStyle="1" w:styleId="xl77">
    <w:name w:val="xl77"/>
    <w:basedOn w:val="Normal"/>
    <w:rsid w:val="00F94126"/>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sz w:val="16"/>
      <w:szCs w:val="16"/>
      <w:lang w:eastAsia="en-CA"/>
    </w:rPr>
  </w:style>
  <w:style w:type="character" w:customStyle="1" w:styleId="relative">
    <w:name w:val="relative"/>
    <w:basedOn w:val="DefaultParagraphFont"/>
    <w:rsid w:val="00C43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3772">
      <w:bodyDiv w:val="1"/>
      <w:marLeft w:val="0"/>
      <w:marRight w:val="0"/>
      <w:marTop w:val="0"/>
      <w:marBottom w:val="0"/>
      <w:divBdr>
        <w:top w:val="none" w:sz="0" w:space="0" w:color="auto"/>
        <w:left w:val="none" w:sz="0" w:space="0" w:color="auto"/>
        <w:bottom w:val="none" w:sz="0" w:space="0" w:color="auto"/>
        <w:right w:val="none" w:sz="0" w:space="0" w:color="auto"/>
      </w:divBdr>
    </w:div>
    <w:div w:id="23488118">
      <w:bodyDiv w:val="1"/>
      <w:marLeft w:val="0"/>
      <w:marRight w:val="0"/>
      <w:marTop w:val="0"/>
      <w:marBottom w:val="0"/>
      <w:divBdr>
        <w:top w:val="none" w:sz="0" w:space="0" w:color="auto"/>
        <w:left w:val="none" w:sz="0" w:space="0" w:color="auto"/>
        <w:bottom w:val="none" w:sz="0" w:space="0" w:color="auto"/>
        <w:right w:val="none" w:sz="0" w:space="0" w:color="auto"/>
      </w:divBdr>
    </w:div>
    <w:div w:id="25568228">
      <w:bodyDiv w:val="1"/>
      <w:marLeft w:val="0"/>
      <w:marRight w:val="0"/>
      <w:marTop w:val="0"/>
      <w:marBottom w:val="0"/>
      <w:divBdr>
        <w:top w:val="none" w:sz="0" w:space="0" w:color="auto"/>
        <w:left w:val="none" w:sz="0" w:space="0" w:color="auto"/>
        <w:bottom w:val="none" w:sz="0" w:space="0" w:color="auto"/>
        <w:right w:val="none" w:sz="0" w:space="0" w:color="auto"/>
      </w:divBdr>
    </w:div>
    <w:div w:id="34428203">
      <w:bodyDiv w:val="1"/>
      <w:marLeft w:val="0"/>
      <w:marRight w:val="0"/>
      <w:marTop w:val="0"/>
      <w:marBottom w:val="0"/>
      <w:divBdr>
        <w:top w:val="none" w:sz="0" w:space="0" w:color="auto"/>
        <w:left w:val="none" w:sz="0" w:space="0" w:color="auto"/>
        <w:bottom w:val="none" w:sz="0" w:space="0" w:color="auto"/>
        <w:right w:val="none" w:sz="0" w:space="0" w:color="auto"/>
      </w:divBdr>
    </w:div>
    <w:div w:id="34695239">
      <w:bodyDiv w:val="1"/>
      <w:marLeft w:val="0"/>
      <w:marRight w:val="0"/>
      <w:marTop w:val="0"/>
      <w:marBottom w:val="0"/>
      <w:divBdr>
        <w:top w:val="none" w:sz="0" w:space="0" w:color="auto"/>
        <w:left w:val="none" w:sz="0" w:space="0" w:color="auto"/>
        <w:bottom w:val="none" w:sz="0" w:space="0" w:color="auto"/>
        <w:right w:val="none" w:sz="0" w:space="0" w:color="auto"/>
      </w:divBdr>
    </w:div>
    <w:div w:id="48386389">
      <w:bodyDiv w:val="1"/>
      <w:marLeft w:val="0"/>
      <w:marRight w:val="0"/>
      <w:marTop w:val="0"/>
      <w:marBottom w:val="0"/>
      <w:divBdr>
        <w:top w:val="none" w:sz="0" w:space="0" w:color="auto"/>
        <w:left w:val="none" w:sz="0" w:space="0" w:color="auto"/>
        <w:bottom w:val="none" w:sz="0" w:space="0" w:color="auto"/>
        <w:right w:val="none" w:sz="0" w:space="0" w:color="auto"/>
      </w:divBdr>
    </w:div>
    <w:div w:id="50271887">
      <w:bodyDiv w:val="1"/>
      <w:marLeft w:val="0"/>
      <w:marRight w:val="0"/>
      <w:marTop w:val="0"/>
      <w:marBottom w:val="0"/>
      <w:divBdr>
        <w:top w:val="none" w:sz="0" w:space="0" w:color="auto"/>
        <w:left w:val="none" w:sz="0" w:space="0" w:color="auto"/>
        <w:bottom w:val="none" w:sz="0" w:space="0" w:color="auto"/>
        <w:right w:val="none" w:sz="0" w:space="0" w:color="auto"/>
      </w:divBdr>
    </w:div>
    <w:div w:id="57021760">
      <w:bodyDiv w:val="1"/>
      <w:marLeft w:val="0"/>
      <w:marRight w:val="0"/>
      <w:marTop w:val="0"/>
      <w:marBottom w:val="0"/>
      <w:divBdr>
        <w:top w:val="none" w:sz="0" w:space="0" w:color="auto"/>
        <w:left w:val="none" w:sz="0" w:space="0" w:color="auto"/>
        <w:bottom w:val="none" w:sz="0" w:space="0" w:color="auto"/>
        <w:right w:val="none" w:sz="0" w:space="0" w:color="auto"/>
      </w:divBdr>
    </w:div>
    <w:div w:id="67532551">
      <w:bodyDiv w:val="1"/>
      <w:marLeft w:val="0"/>
      <w:marRight w:val="0"/>
      <w:marTop w:val="0"/>
      <w:marBottom w:val="0"/>
      <w:divBdr>
        <w:top w:val="none" w:sz="0" w:space="0" w:color="auto"/>
        <w:left w:val="none" w:sz="0" w:space="0" w:color="auto"/>
        <w:bottom w:val="none" w:sz="0" w:space="0" w:color="auto"/>
        <w:right w:val="none" w:sz="0" w:space="0" w:color="auto"/>
      </w:divBdr>
    </w:div>
    <w:div w:id="79644122">
      <w:bodyDiv w:val="1"/>
      <w:marLeft w:val="0"/>
      <w:marRight w:val="0"/>
      <w:marTop w:val="0"/>
      <w:marBottom w:val="0"/>
      <w:divBdr>
        <w:top w:val="none" w:sz="0" w:space="0" w:color="auto"/>
        <w:left w:val="none" w:sz="0" w:space="0" w:color="auto"/>
        <w:bottom w:val="none" w:sz="0" w:space="0" w:color="auto"/>
        <w:right w:val="none" w:sz="0" w:space="0" w:color="auto"/>
      </w:divBdr>
    </w:div>
    <w:div w:id="89813405">
      <w:bodyDiv w:val="1"/>
      <w:marLeft w:val="0"/>
      <w:marRight w:val="0"/>
      <w:marTop w:val="0"/>
      <w:marBottom w:val="0"/>
      <w:divBdr>
        <w:top w:val="none" w:sz="0" w:space="0" w:color="auto"/>
        <w:left w:val="none" w:sz="0" w:space="0" w:color="auto"/>
        <w:bottom w:val="none" w:sz="0" w:space="0" w:color="auto"/>
        <w:right w:val="none" w:sz="0" w:space="0" w:color="auto"/>
      </w:divBdr>
    </w:div>
    <w:div w:id="100415244">
      <w:bodyDiv w:val="1"/>
      <w:marLeft w:val="0"/>
      <w:marRight w:val="0"/>
      <w:marTop w:val="0"/>
      <w:marBottom w:val="0"/>
      <w:divBdr>
        <w:top w:val="none" w:sz="0" w:space="0" w:color="auto"/>
        <w:left w:val="none" w:sz="0" w:space="0" w:color="auto"/>
        <w:bottom w:val="none" w:sz="0" w:space="0" w:color="auto"/>
        <w:right w:val="none" w:sz="0" w:space="0" w:color="auto"/>
      </w:divBdr>
    </w:div>
    <w:div w:id="107969941">
      <w:bodyDiv w:val="1"/>
      <w:marLeft w:val="0"/>
      <w:marRight w:val="0"/>
      <w:marTop w:val="0"/>
      <w:marBottom w:val="0"/>
      <w:divBdr>
        <w:top w:val="none" w:sz="0" w:space="0" w:color="auto"/>
        <w:left w:val="none" w:sz="0" w:space="0" w:color="auto"/>
        <w:bottom w:val="none" w:sz="0" w:space="0" w:color="auto"/>
        <w:right w:val="none" w:sz="0" w:space="0" w:color="auto"/>
      </w:divBdr>
    </w:div>
    <w:div w:id="108404581">
      <w:bodyDiv w:val="1"/>
      <w:marLeft w:val="0"/>
      <w:marRight w:val="0"/>
      <w:marTop w:val="0"/>
      <w:marBottom w:val="0"/>
      <w:divBdr>
        <w:top w:val="none" w:sz="0" w:space="0" w:color="auto"/>
        <w:left w:val="none" w:sz="0" w:space="0" w:color="auto"/>
        <w:bottom w:val="none" w:sz="0" w:space="0" w:color="auto"/>
        <w:right w:val="none" w:sz="0" w:space="0" w:color="auto"/>
      </w:divBdr>
    </w:div>
    <w:div w:id="123278777">
      <w:bodyDiv w:val="1"/>
      <w:marLeft w:val="0"/>
      <w:marRight w:val="0"/>
      <w:marTop w:val="0"/>
      <w:marBottom w:val="0"/>
      <w:divBdr>
        <w:top w:val="none" w:sz="0" w:space="0" w:color="auto"/>
        <w:left w:val="none" w:sz="0" w:space="0" w:color="auto"/>
        <w:bottom w:val="none" w:sz="0" w:space="0" w:color="auto"/>
        <w:right w:val="none" w:sz="0" w:space="0" w:color="auto"/>
      </w:divBdr>
    </w:div>
    <w:div w:id="132018218">
      <w:bodyDiv w:val="1"/>
      <w:marLeft w:val="0"/>
      <w:marRight w:val="0"/>
      <w:marTop w:val="0"/>
      <w:marBottom w:val="0"/>
      <w:divBdr>
        <w:top w:val="none" w:sz="0" w:space="0" w:color="auto"/>
        <w:left w:val="none" w:sz="0" w:space="0" w:color="auto"/>
        <w:bottom w:val="none" w:sz="0" w:space="0" w:color="auto"/>
        <w:right w:val="none" w:sz="0" w:space="0" w:color="auto"/>
      </w:divBdr>
    </w:div>
    <w:div w:id="132873615">
      <w:bodyDiv w:val="1"/>
      <w:marLeft w:val="0"/>
      <w:marRight w:val="0"/>
      <w:marTop w:val="0"/>
      <w:marBottom w:val="0"/>
      <w:divBdr>
        <w:top w:val="none" w:sz="0" w:space="0" w:color="auto"/>
        <w:left w:val="none" w:sz="0" w:space="0" w:color="auto"/>
        <w:bottom w:val="none" w:sz="0" w:space="0" w:color="auto"/>
        <w:right w:val="none" w:sz="0" w:space="0" w:color="auto"/>
      </w:divBdr>
    </w:div>
    <w:div w:id="145752983">
      <w:bodyDiv w:val="1"/>
      <w:marLeft w:val="0"/>
      <w:marRight w:val="0"/>
      <w:marTop w:val="0"/>
      <w:marBottom w:val="0"/>
      <w:divBdr>
        <w:top w:val="none" w:sz="0" w:space="0" w:color="auto"/>
        <w:left w:val="none" w:sz="0" w:space="0" w:color="auto"/>
        <w:bottom w:val="none" w:sz="0" w:space="0" w:color="auto"/>
        <w:right w:val="none" w:sz="0" w:space="0" w:color="auto"/>
      </w:divBdr>
    </w:div>
    <w:div w:id="149568096">
      <w:bodyDiv w:val="1"/>
      <w:marLeft w:val="0"/>
      <w:marRight w:val="0"/>
      <w:marTop w:val="0"/>
      <w:marBottom w:val="0"/>
      <w:divBdr>
        <w:top w:val="none" w:sz="0" w:space="0" w:color="auto"/>
        <w:left w:val="none" w:sz="0" w:space="0" w:color="auto"/>
        <w:bottom w:val="none" w:sz="0" w:space="0" w:color="auto"/>
        <w:right w:val="none" w:sz="0" w:space="0" w:color="auto"/>
      </w:divBdr>
    </w:div>
    <w:div w:id="153765530">
      <w:bodyDiv w:val="1"/>
      <w:marLeft w:val="0"/>
      <w:marRight w:val="0"/>
      <w:marTop w:val="0"/>
      <w:marBottom w:val="0"/>
      <w:divBdr>
        <w:top w:val="none" w:sz="0" w:space="0" w:color="auto"/>
        <w:left w:val="none" w:sz="0" w:space="0" w:color="auto"/>
        <w:bottom w:val="none" w:sz="0" w:space="0" w:color="auto"/>
        <w:right w:val="none" w:sz="0" w:space="0" w:color="auto"/>
      </w:divBdr>
    </w:div>
    <w:div w:id="161703772">
      <w:bodyDiv w:val="1"/>
      <w:marLeft w:val="0"/>
      <w:marRight w:val="0"/>
      <w:marTop w:val="0"/>
      <w:marBottom w:val="0"/>
      <w:divBdr>
        <w:top w:val="none" w:sz="0" w:space="0" w:color="auto"/>
        <w:left w:val="none" w:sz="0" w:space="0" w:color="auto"/>
        <w:bottom w:val="none" w:sz="0" w:space="0" w:color="auto"/>
        <w:right w:val="none" w:sz="0" w:space="0" w:color="auto"/>
      </w:divBdr>
    </w:div>
    <w:div w:id="171990949">
      <w:bodyDiv w:val="1"/>
      <w:marLeft w:val="0"/>
      <w:marRight w:val="0"/>
      <w:marTop w:val="0"/>
      <w:marBottom w:val="0"/>
      <w:divBdr>
        <w:top w:val="none" w:sz="0" w:space="0" w:color="auto"/>
        <w:left w:val="none" w:sz="0" w:space="0" w:color="auto"/>
        <w:bottom w:val="none" w:sz="0" w:space="0" w:color="auto"/>
        <w:right w:val="none" w:sz="0" w:space="0" w:color="auto"/>
      </w:divBdr>
    </w:div>
    <w:div w:id="173308971">
      <w:bodyDiv w:val="1"/>
      <w:marLeft w:val="0"/>
      <w:marRight w:val="0"/>
      <w:marTop w:val="0"/>
      <w:marBottom w:val="0"/>
      <w:divBdr>
        <w:top w:val="none" w:sz="0" w:space="0" w:color="auto"/>
        <w:left w:val="none" w:sz="0" w:space="0" w:color="auto"/>
        <w:bottom w:val="none" w:sz="0" w:space="0" w:color="auto"/>
        <w:right w:val="none" w:sz="0" w:space="0" w:color="auto"/>
      </w:divBdr>
    </w:div>
    <w:div w:id="192964873">
      <w:bodyDiv w:val="1"/>
      <w:marLeft w:val="0"/>
      <w:marRight w:val="0"/>
      <w:marTop w:val="0"/>
      <w:marBottom w:val="0"/>
      <w:divBdr>
        <w:top w:val="none" w:sz="0" w:space="0" w:color="auto"/>
        <w:left w:val="none" w:sz="0" w:space="0" w:color="auto"/>
        <w:bottom w:val="none" w:sz="0" w:space="0" w:color="auto"/>
        <w:right w:val="none" w:sz="0" w:space="0" w:color="auto"/>
      </w:divBdr>
    </w:div>
    <w:div w:id="201286008">
      <w:bodyDiv w:val="1"/>
      <w:marLeft w:val="0"/>
      <w:marRight w:val="0"/>
      <w:marTop w:val="0"/>
      <w:marBottom w:val="0"/>
      <w:divBdr>
        <w:top w:val="none" w:sz="0" w:space="0" w:color="auto"/>
        <w:left w:val="none" w:sz="0" w:space="0" w:color="auto"/>
        <w:bottom w:val="none" w:sz="0" w:space="0" w:color="auto"/>
        <w:right w:val="none" w:sz="0" w:space="0" w:color="auto"/>
      </w:divBdr>
    </w:div>
    <w:div w:id="210119842">
      <w:bodyDiv w:val="1"/>
      <w:marLeft w:val="0"/>
      <w:marRight w:val="0"/>
      <w:marTop w:val="0"/>
      <w:marBottom w:val="0"/>
      <w:divBdr>
        <w:top w:val="none" w:sz="0" w:space="0" w:color="auto"/>
        <w:left w:val="none" w:sz="0" w:space="0" w:color="auto"/>
        <w:bottom w:val="none" w:sz="0" w:space="0" w:color="auto"/>
        <w:right w:val="none" w:sz="0" w:space="0" w:color="auto"/>
      </w:divBdr>
    </w:div>
    <w:div w:id="218711762">
      <w:bodyDiv w:val="1"/>
      <w:marLeft w:val="0"/>
      <w:marRight w:val="0"/>
      <w:marTop w:val="0"/>
      <w:marBottom w:val="0"/>
      <w:divBdr>
        <w:top w:val="none" w:sz="0" w:space="0" w:color="auto"/>
        <w:left w:val="none" w:sz="0" w:space="0" w:color="auto"/>
        <w:bottom w:val="none" w:sz="0" w:space="0" w:color="auto"/>
        <w:right w:val="none" w:sz="0" w:space="0" w:color="auto"/>
      </w:divBdr>
    </w:div>
    <w:div w:id="228543324">
      <w:bodyDiv w:val="1"/>
      <w:marLeft w:val="0"/>
      <w:marRight w:val="0"/>
      <w:marTop w:val="0"/>
      <w:marBottom w:val="0"/>
      <w:divBdr>
        <w:top w:val="none" w:sz="0" w:space="0" w:color="auto"/>
        <w:left w:val="none" w:sz="0" w:space="0" w:color="auto"/>
        <w:bottom w:val="none" w:sz="0" w:space="0" w:color="auto"/>
        <w:right w:val="none" w:sz="0" w:space="0" w:color="auto"/>
      </w:divBdr>
    </w:div>
    <w:div w:id="230359543">
      <w:bodyDiv w:val="1"/>
      <w:marLeft w:val="0"/>
      <w:marRight w:val="0"/>
      <w:marTop w:val="0"/>
      <w:marBottom w:val="0"/>
      <w:divBdr>
        <w:top w:val="none" w:sz="0" w:space="0" w:color="auto"/>
        <w:left w:val="none" w:sz="0" w:space="0" w:color="auto"/>
        <w:bottom w:val="none" w:sz="0" w:space="0" w:color="auto"/>
        <w:right w:val="none" w:sz="0" w:space="0" w:color="auto"/>
      </w:divBdr>
    </w:div>
    <w:div w:id="249391034">
      <w:bodyDiv w:val="1"/>
      <w:marLeft w:val="0"/>
      <w:marRight w:val="0"/>
      <w:marTop w:val="0"/>
      <w:marBottom w:val="0"/>
      <w:divBdr>
        <w:top w:val="none" w:sz="0" w:space="0" w:color="auto"/>
        <w:left w:val="none" w:sz="0" w:space="0" w:color="auto"/>
        <w:bottom w:val="none" w:sz="0" w:space="0" w:color="auto"/>
        <w:right w:val="none" w:sz="0" w:space="0" w:color="auto"/>
      </w:divBdr>
    </w:div>
    <w:div w:id="259026191">
      <w:bodyDiv w:val="1"/>
      <w:marLeft w:val="0"/>
      <w:marRight w:val="0"/>
      <w:marTop w:val="0"/>
      <w:marBottom w:val="0"/>
      <w:divBdr>
        <w:top w:val="none" w:sz="0" w:space="0" w:color="auto"/>
        <w:left w:val="none" w:sz="0" w:space="0" w:color="auto"/>
        <w:bottom w:val="none" w:sz="0" w:space="0" w:color="auto"/>
        <w:right w:val="none" w:sz="0" w:space="0" w:color="auto"/>
      </w:divBdr>
    </w:div>
    <w:div w:id="273102441">
      <w:bodyDiv w:val="1"/>
      <w:marLeft w:val="0"/>
      <w:marRight w:val="0"/>
      <w:marTop w:val="0"/>
      <w:marBottom w:val="0"/>
      <w:divBdr>
        <w:top w:val="none" w:sz="0" w:space="0" w:color="auto"/>
        <w:left w:val="none" w:sz="0" w:space="0" w:color="auto"/>
        <w:bottom w:val="none" w:sz="0" w:space="0" w:color="auto"/>
        <w:right w:val="none" w:sz="0" w:space="0" w:color="auto"/>
      </w:divBdr>
    </w:div>
    <w:div w:id="280722932">
      <w:bodyDiv w:val="1"/>
      <w:marLeft w:val="0"/>
      <w:marRight w:val="0"/>
      <w:marTop w:val="0"/>
      <w:marBottom w:val="0"/>
      <w:divBdr>
        <w:top w:val="none" w:sz="0" w:space="0" w:color="auto"/>
        <w:left w:val="none" w:sz="0" w:space="0" w:color="auto"/>
        <w:bottom w:val="none" w:sz="0" w:space="0" w:color="auto"/>
        <w:right w:val="none" w:sz="0" w:space="0" w:color="auto"/>
      </w:divBdr>
    </w:div>
    <w:div w:id="283736965">
      <w:bodyDiv w:val="1"/>
      <w:marLeft w:val="0"/>
      <w:marRight w:val="0"/>
      <w:marTop w:val="0"/>
      <w:marBottom w:val="0"/>
      <w:divBdr>
        <w:top w:val="none" w:sz="0" w:space="0" w:color="auto"/>
        <w:left w:val="none" w:sz="0" w:space="0" w:color="auto"/>
        <w:bottom w:val="none" w:sz="0" w:space="0" w:color="auto"/>
        <w:right w:val="none" w:sz="0" w:space="0" w:color="auto"/>
      </w:divBdr>
    </w:div>
    <w:div w:id="292642479">
      <w:bodyDiv w:val="1"/>
      <w:marLeft w:val="0"/>
      <w:marRight w:val="0"/>
      <w:marTop w:val="0"/>
      <w:marBottom w:val="0"/>
      <w:divBdr>
        <w:top w:val="none" w:sz="0" w:space="0" w:color="auto"/>
        <w:left w:val="none" w:sz="0" w:space="0" w:color="auto"/>
        <w:bottom w:val="none" w:sz="0" w:space="0" w:color="auto"/>
        <w:right w:val="none" w:sz="0" w:space="0" w:color="auto"/>
      </w:divBdr>
    </w:div>
    <w:div w:id="305553088">
      <w:bodyDiv w:val="1"/>
      <w:marLeft w:val="0"/>
      <w:marRight w:val="0"/>
      <w:marTop w:val="0"/>
      <w:marBottom w:val="0"/>
      <w:divBdr>
        <w:top w:val="none" w:sz="0" w:space="0" w:color="auto"/>
        <w:left w:val="none" w:sz="0" w:space="0" w:color="auto"/>
        <w:bottom w:val="none" w:sz="0" w:space="0" w:color="auto"/>
        <w:right w:val="none" w:sz="0" w:space="0" w:color="auto"/>
      </w:divBdr>
    </w:div>
    <w:div w:id="315963696">
      <w:bodyDiv w:val="1"/>
      <w:marLeft w:val="0"/>
      <w:marRight w:val="0"/>
      <w:marTop w:val="0"/>
      <w:marBottom w:val="0"/>
      <w:divBdr>
        <w:top w:val="none" w:sz="0" w:space="0" w:color="auto"/>
        <w:left w:val="none" w:sz="0" w:space="0" w:color="auto"/>
        <w:bottom w:val="none" w:sz="0" w:space="0" w:color="auto"/>
        <w:right w:val="none" w:sz="0" w:space="0" w:color="auto"/>
      </w:divBdr>
    </w:div>
    <w:div w:id="318271060">
      <w:bodyDiv w:val="1"/>
      <w:marLeft w:val="0"/>
      <w:marRight w:val="0"/>
      <w:marTop w:val="0"/>
      <w:marBottom w:val="0"/>
      <w:divBdr>
        <w:top w:val="none" w:sz="0" w:space="0" w:color="auto"/>
        <w:left w:val="none" w:sz="0" w:space="0" w:color="auto"/>
        <w:bottom w:val="none" w:sz="0" w:space="0" w:color="auto"/>
        <w:right w:val="none" w:sz="0" w:space="0" w:color="auto"/>
      </w:divBdr>
      <w:divsChild>
        <w:div w:id="352732036">
          <w:marLeft w:val="0"/>
          <w:marRight w:val="0"/>
          <w:marTop w:val="0"/>
          <w:marBottom w:val="0"/>
          <w:divBdr>
            <w:top w:val="none" w:sz="0" w:space="0" w:color="auto"/>
            <w:left w:val="none" w:sz="0" w:space="0" w:color="auto"/>
            <w:bottom w:val="none" w:sz="0" w:space="0" w:color="auto"/>
            <w:right w:val="none" w:sz="0" w:space="0" w:color="auto"/>
          </w:divBdr>
          <w:divsChild>
            <w:div w:id="304311130">
              <w:marLeft w:val="0"/>
              <w:marRight w:val="0"/>
              <w:marTop w:val="0"/>
              <w:marBottom w:val="0"/>
              <w:divBdr>
                <w:top w:val="none" w:sz="0" w:space="0" w:color="auto"/>
                <w:left w:val="none" w:sz="0" w:space="0" w:color="auto"/>
                <w:bottom w:val="none" w:sz="0" w:space="0" w:color="auto"/>
                <w:right w:val="none" w:sz="0" w:space="0" w:color="auto"/>
              </w:divBdr>
              <w:divsChild>
                <w:div w:id="1185511082">
                  <w:marLeft w:val="0"/>
                  <w:marRight w:val="0"/>
                  <w:marTop w:val="0"/>
                  <w:marBottom w:val="0"/>
                  <w:divBdr>
                    <w:top w:val="none" w:sz="0" w:space="0" w:color="auto"/>
                    <w:left w:val="none" w:sz="0" w:space="0" w:color="auto"/>
                    <w:bottom w:val="none" w:sz="0" w:space="0" w:color="auto"/>
                    <w:right w:val="none" w:sz="0" w:space="0" w:color="auto"/>
                  </w:divBdr>
                  <w:divsChild>
                    <w:div w:id="1530801253">
                      <w:marLeft w:val="0"/>
                      <w:marRight w:val="0"/>
                      <w:marTop w:val="0"/>
                      <w:marBottom w:val="0"/>
                      <w:divBdr>
                        <w:top w:val="none" w:sz="0" w:space="0" w:color="auto"/>
                        <w:left w:val="none" w:sz="0" w:space="0" w:color="auto"/>
                        <w:bottom w:val="none" w:sz="0" w:space="0" w:color="auto"/>
                        <w:right w:val="none" w:sz="0" w:space="0" w:color="auto"/>
                      </w:divBdr>
                      <w:divsChild>
                        <w:div w:id="150412012">
                          <w:marLeft w:val="0"/>
                          <w:marRight w:val="0"/>
                          <w:marTop w:val="0"/>
                          <w:marBottom w:val="0"/>
                          <w:divBdr>
                            <w:top w:val="none" w:sz="0" w:space="0" w:color="auto"/>
                            <w:left w:val="none" w:sz="0" w:space="0" w:color="auto"/>
                            <w:bottom w:val="none" w:sz="0" w:space="0" w:color="auto"/>
                            <w:right w:val="none" w:sz="0" w:space="0" w:color="auto"/>
                          </w:divBdr>
                          <w:divsChild>
                            <w:div w:id="41248795">
                              <w:marLeft w:val="0"/>
                              <w:marRight w:val="0"/>
                              <w:marTop w:val="0"/>
                              <w:marBottom w:val="0"/>
                              <w:divBdr>
                                <w:top w:val="none" w:sz="0" w:space="0" w:color="auto"/>
                                <w:left w:val="none" w:sz="0" w:space="0" w:color="auto"/>
                                <w:bottom w:val="none" w:sz="0" w:space="0" w:color="auto"/>
                                <w:right w:val="none" w:sz="0" w:space="0" w:color="auto"/>
                              </w:divBdr>
                              <w:divsChild>
                                <w:div w:id="1371106321">
                                  <w:marLeft w:val="0"/>
                                  <w:marRight w:val="0"/>
                                  <w:marTop w:val="0"/>
                                  <w:marBottom w:val="0"/>
                                  <w:divBdr>
                                    <w:top w:val="none" w:sz="0" w:space="0" w:color="auto"/>
                                    <w:left w:val="none" w:sz="0" w:space="0" w:color="auto"/>
                                    <w:bottom w:val="none" w:sz="0" w:space="0" w:color="auto"/>
                                    <w:right w:val="none" w:sz="0" w:space="0" w:color="auto"/>
                                  </w:divBdr>
                                  <w:divsChild>
                                    <w:div w:id="825121994">
                                      <w:marLeft w:val="0"/>
                                      <w:marRight w:val="0"/>
                                      <w:marTop w:val="0"/>
                                      <w:marBottom w:val="0"/>
                                      <w:divBdr>
                                        <w:top w:val="none" w:sz="0" w:space="0" w:color="auto"/>
                                        <w:left w:val="none" w:sz="0" w:space="0" w:color="auto"/>
                                        <w:bottom w:val="none" w:sz="0" w:space="0" w:color="auto"/>
                                        <w:right w:val="none" w:sz="0" w:space="0" w:color="auto"/>
                                      </w:divBdr>
                                      <w:divsChild>
                                        <w:div w:id="147291009">
                                          <w:marLeft w:val="0"/>
                                          <w:marRight w:val="0"/>
                                          <w:marTop w:val="0"/>
                                          <w:marBottom w:val="0"/>
                                          <w:divBdr>
                                            <w:top w:val="none" w:sz="0" w:space="0" w:color="auto"/>
                                            <w:left w:val="none" w:sz="0" w:space="0" w:color="auto"/>
                                            <w:bottom w:val="none" w:sz="0" w:space="0" w:color="auto"/>
                                            <w:right w:val="none" w:sz="0" w:space="0" w:color="auto"/>
                                          </w:divBdr>
                                          <w:divsChild>
                                            <w:div w:id="1796749286">
                                              <w:marLeft w:val="0"/>
                                              <w:marRight w:val="0"/>
                                              <w:marTop w:val="0"/>
                                              <w:marBottom w:val="0"/>
                                              <w:divBdr>
                                                <w:top w:val="none" w:sz="0" w:space="0" w:color="auto"/>
                                                <w:left w:val="none" w:sz="0" w:space="0" w:color="auto"/>
                                                <w:bottom w:val="none" w:sz="0" w:space="0" w:color="auto"/>
                                                <w:right w:val="none" w:sz="0" w:space="0" w:color="auto"/>
                                              </w:divBdr>
                                              <w:divsChild>
                                                <w:div w:id="11124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026928">
          <w:marLeft w:val="0"/>
          <w:marRight w:val="0"/>
          <w:marTop w:val="0"/>
          <w:marBottom w:val="0"/>
          <w:divBdr>
            <w:top w:val="none" w:sz="0" w:space="0" w:color="auto"/>
            <w:left w:val="none" w:sz="0" w:space="0" w:color="auto"/>
            <w:bottom w:val="none" w:sz="0" w:space="0" w:color="auto"/>
            <w:right w:val="none" w:sz="0" w:space="0" w:color="auto"/>
          </w:divBdr>
          <w:divsChild>
            <w:div w:id="194196330">
              <w:marLeft w:val="0"/>
              <w:marRight w:val="0"/>
              <w:marTop w:val="0"/>
              <w:marBottom w:val="0"/>
              <w:divBdr>
                <w:top w:val="none" w:sz="0" w:space="0" w:color="auto"/>
                <w:left w:val="none" w:sz="0" w:space="0" w:color="auto"/>
                <w:bottom w:val="none" w:sz="0" w:space="0" w:color="auto"/>
                <w:right w:val="none" w:sz="0" w:space="0" w:color="auto"/>
              </w:divBdr>
              <w:divsChild>
                <w:div w:id="1285506844">
                  <w:marLeft w:val="0"/>
                  <w:marRight w:val="0"/>
                  <w:marTop w:val="0"/>
                  <w:marBottom w:val="0"/>
                  <w:divBdr>
                    <w:top w:val="none" w:sz="0" w:space="0" w:color="auto"/>
                    <w:left w:val="none" w:sz="0" w:space="0" w:color="auto"/>
                    <w:bottom w:val="none" w:sz="0" w:space="0" w:color="auto"/>
                    <w:right w:val="none" w:sz="0" w:space="0" w:color="auto"/>
                  </w:divBdr>
                  <w:divsChild>
                    <w:div w:id="1506555856">
                      <w:marLeft w:val="0"/>
                      <w:marRight w:val="0"/>
                      <w:marTop w:val="0"/>
                      <w:marBottom w:val="0"/>
                      <w:divBdr>
                        <w:top w:val="none" w:sz="0" w:space="0" w:color="auto"/>
                        <w:left w:val="none" w:sz="0" w:space="0" w:color="auto"/>
                        <w:bottom w:val="none" w:sz="0" w:space="0" w:color="auto"/>
                        <w:right w:val="none" w:sz="0" w:space="0" w:color="auto"/>
                      </w:divBdr>
                      <w:divsChild>
                        <w:div w:id="225144138">
                          <w:marLeft w:val="0"/>
                          <w:marRight w:val="0"/>
                          <w:marTop w:val="0"/>
                          <w:marBottom w:val="0"/>
                          <w:divBdr>
                            <w:top w:val="none" w:sz="0" w:space="0" w:color="auto"/>
                            <w:left w:val="none" w:sz="0" w:space="0" w:color="auto"/>
                            <w:bottom w:val="none" w:sz="0" w:space="0" w:color="auto"/>
                            <w:right w:val="none" w:sz="0" w:space="0" w:color="auto"/>
                          </w:divBdr>
                          <w:divsChild>
                            <w:div w:id="1629898510">
                              <w:marLeft w:val="0"/>
                              <w:marRight w:val="0"/>
                              <w:marTop w:val="0"/>
                              <w:marBottom w:val="0"/>
                              <w:divBdr>
                                <w:top w:val="none" w:sz="0" w:space="0" w:color="auto"/>
                                <w:left w:val="none" w:sz="0" w:space="0" w:color="auto"/>
                                <w:bottom w:val="none" w:sz="0" w:space="0" w:color="auto"/>
                                <w:right w:val="none" w:sz="0" w:space="0" w:color="auto"/>
                              </w:divBdr>
                              <w:divsChild>
                                <w:div w:id="2122914383">
                                  <w:marLeft w:val="0"/>
                                  <w:marRight w:val="0"/>
                                  <w:marTop w:val="0"/>
                                  <w:marBottom w:val="0"/>
                                  <w:divBdr>
                                    <w:top w:val="none" w:sz="0" w:space="0" w:color="auto"/>
                                    <w:left w:val="none" w:sz="0" w:space="0" w:color="auto"/>
                                    <w:bottom w:val="none" w:sz="0" w:space="0" w:color="auto"/>
                                    <w:right w:val="none" w:sz="0" w:space="0" w:color="auto"/>
                                  </w:divBdr>
                                  <w:divsChild>
                                    <w:div w:id="245463902">
                                      <w:marLeft w:val="0"/>
                                      <w:marRight w:val="0"/>
                                      <w:marTop w:val="0"/>
                                      <w:marBottom w:val="0"/>
                                      <w:divBdr>
                                        <w:top w:val="none" w:sz="0" w:space="0" w:color="auto"/>
                                        <w:left w:val="none" w:sz="0" w:space="0" w:color="auto"/>
                                        <w:bottom w:val="none" w:sz="0" w:space="0" w:color="auto"/>
                                        <w:right w:val="none" w:sz="0" w:space="0" w:color="auto"/>
                                      </w:divBdr>
                                      <w:divsChild>
                                        <w:div w:id="1003046514">
                                          <w:marLeft w:val="0"/>
                                          <w:marRight w:val="0"/>
                                          <w:marTop w:val="0"/>
                                          <w:marBottom w:val="0"/>
                                          <w:divBdr>
                                            <w:top w:val="none" w:sz="0" w:space="0" w:color="auto"/>
                                            <w:left w:val="none" w:sz="0" w:space="0" w:color="auto"/>
                                            <w:bottom w:val="none" w:sz="0" w:space="0" w:color="auto"/>
                                            <w:right w:val="none" w:sz="0" w:space="0" w:color="auto"/>
                                          </w:divBdr>
                                          <w:divsChild>
                                            <w:div w:id="298271063">
                                              <w:marLeft w:val="0"/>
                                              <w:marRight w:val="0"/>
                                              <w:marTop w:val="0"/>
                                              <w:marBottom w:val="0"/>
                                              <w:divBdr>
                                                <w:top w:val="none" w:sz="0" w:space="0" w:color="auto"/>
                                                <w:left w:val="none" w:sz="0" w:space="0" w:color="auto"/>
                                                <w:bottom w:val="none" w:sz="0" w:space="0" w:color="auto"/>
                                                <w:right w:val="none" w:sz="0" w:space="0" w:color="auto"/>
                                              </w:divBdr>
                                              <w:divsChild>
                                                <w:div w:id="10060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702157">
      <w:bodyDiv w:val="1"/>
      <w:marLeft w:val="0"/>
      <w:marRight w:val="0"/>
      <w:marTop w:val="0"/>
      <w:marBottom w:val="0"/>
      <w:divBdr>
        <w:top w:val="none" w:sz="0" w:space="0" w:color="auto"/>
        <w:left w:val="none" w:sz="0" w:space="0" w:color="auto"/>
        <w:bottom w:val="none" w:sz="0" w:space="0" w:color="auto"/>
        <w:right w:val="none" w:sz="0" w:space="0" w:color="auto"/>
      </w:divBdr>
    </w:div>
    <w:div w:id="323819848">
      <w:bodyDiv w:val="1"/>
      <w:marLeft w:val="0"/>
      <w:marRight w:val="0"/>
      <w:marTop w:val="0"/>
      <w:marBottom w:val="0"/>
      <w:divBdr>
        <w:top w:val="none" w:sz="0" w:space="0" w:color="auto"/>
        <w:left w:val="none" w:sz="0" w:space="0" w:color="auto"/>
        <w:bottom w:val="none" w:sz="0" w:space="0" w:color="auto"/>
        <w:right w:val="none" w:sz="0" w:space="0" w:color="auto"/>
      </w:divBdr>
    </w:div>
    <w:div w:id="332029266">
      <w:bodyDiv w:val="1"/>
      <w:marLeft w:val="0"/>
      <w:marRight w:val="0"/>
      <w:marTop w:val="0"/>
      <w:marBottom w:val="0"/>
      <w:divBdr>
        <w:top w:val="none" w:sz="0" w:space="0" w:color="auto"/>
        <w:left w:val="none" w:sz="0" w:space="0" w:color="auto"/>
        <w:bottom w:val="none" w:sz="0" w:space="0" w:color="auto"/>
        <w:right w:val="none" w:sz="0" w:space="0" w:color="auto"/>
      </w:divBdr>
    </w:div>
    <w:div w:id="332925386">
      <w:bodyDiv w:val="1"/>
      <w:marLeft w:val="0"/>
      <w:marRight w:val="0"/>
      <w:marTop w:val="0"/>
      <w:marBottom w:val="0"/>
      <w:divBdr>
        <w:top w:val="none" w:sz="0" w:space="0" w:color="auto"/>
        <w:left w:val="none" w:sz="0" w:space="0" w:color="auto"/>
        <w:bottom w:val="none" w:sz="0" w:space="0" w:color="auto"/>
        <w:right w:val="none" w:sz="0" w:space="0" w:color="auto"/>
      </w:divBdr>
    </w:div>
    <w:div w:id="335767759">
      <w:bodyDiv w:val="1"/>
      <w:marLeft w:val="0"/>
      <w:marRight w:val="0"/>
      <w:marTop w:val="0"/>
      <w:marBottom w:val="0"/>
      <w:divBdr>
        <w:top w:val="none" w:sz="0" w:space="0" w:color="auto"/>
        <w:left w:val="none" w:sz="0" w:space="0" w:color="auto"/>
        <w:bottom w:val="none" w:sz="0" w:space="0" w:color="auto"/>
        <w:right w:val="none" w:sz="0" w:space="0" w:color="auto"/>
      </w:divBdr>
    </w:div>
    <w:div w:id="336545522">
      <w:bodyDiv w:val="1"/>
      <w:marLeft w:val="0"/>
      <w:marRight w:val="0"/>
      <w:marTop w:val="0"/>
      <w:marBottom w:val="0"/>
      <w:divBdr>
        <w:top w:val="none" w:sz="0" w:space="0" w:color="auto"/>
        <w:left w:val="none" w:sz="0" w:space="0" w:color="auto"/>
        <w:bottom w:val="none" w:sz="0" w:space="0" w:color="auto"/>
        <w:right w:val="none" w:sz="0" w:space="0" w:color="auto"/>
      </w:divBdr>
    </w:div>
    <w:div w:id="342561579">
      <w:bodyDiv w:val="1"/>
      <w:marLeft w:val="0"/>
      <w:marRight w:val="0"/>
      <w:marTop w:val="0"/>
      <w:marBottom w:val="0"/>
      <w:divBdr>
        <w:top w:val="none" w:sz="0" w:space="0" w:color="auto"/>
        <w:left w:val="none" w:sz="0" w:space="0" w:color="auto"/>
        <w:bottom w:val="none" w:sz="0" w:space="0" w:color="auto"/>
        <w:right w:val="none" w:sz="0" w:space="0" w:color="auto"/>
      </w:divBdr>
      <w:divsChild>
        <w:div w:id="1176110464">
          <w:marLeft w:val="0"/>
          <w:marRight w:val="0"/>
          <w:marTop w:val="0"/>
          <w:marBottom w:val="0"/>
          <w:divBdr>
            <w:top w:val="none" w:sz="0" w:space="0" w:color="auto"/>
            <w:left w:val="none" w:sz="0" w:space="0" w:color="auto"/>
            <w:bottom w:val="none" w:sz="0" w:space="0" w:color="auto"/>
            <w:right w:val="none" w:sz="0" w:space="0" w:color="auto"/>
          </w:divBdr>
          <w:divsChild>
            <w:div w:id="85537107">
              <w:marLeft w:val="0"/>
              <w:marRight w:val="0"/>
              <w:marTop w:val="0"/>
              <w:marBottom w:val="0"/>
              <w:divBdr>
                <w:top w:val="none" w:sz="0" w:space="0" w:color="auto"/>
                <w:left w:val="none" w:sz="0" w:space="0" w:color="auto"/>
                <w:bottom w:val="none" w:sz="0" w:space="0" w:color="auto"/>
                <w:right w:val="none" w:sz="0" w:space="0" w:color="auto"/>
              </w:divBdr>
              <w:divsChild>
                <w:div w:id="1441340268">
                  <w:marLeft w:val="0"/>
                  <w:marRight w:val="0"/>
                  <w:marTop w:val="0"/>
                  <w:marBottom w:val="0"/>
                  <w:divBdr>
                    <w:top w:val="none" w:sz="0" w:space="0" w:color="auto"/>
                    <w:left w:val="none" w:sz="0" w:space="0" w:color="auto"/>
                    <w:bottom w:val="none" w:sz="0" w:space="0" w:color="auto"/>
                    <w:right w:val="none" w:sz="0" w:space="0" w:color="auto"/>
                  </w:divBdr>
                  <w:divsChild>
                    <w:div w:id="726759653">
                      <w:marLeft w:val="0"/>
                      <w:marRight w:val="0"/>
                      <w:marTop w:val="0"/>
                      <w:marBottom w:val="0"/>
                      <w:divBdr>
                        <w:top w:val="none" w:sz="0" w:space="0" w:color="auto"/>
                        <w:left w:val="none" w:sz="0" w:space="0" w:color="auto"/>
                        <w:bottom w:val="none" w:sz="0" w:space="0" w:color="auto"/>
                        <w:right w:val="none" w:sz="0" w:space="0" w:color="auto"/>
                      </w:divBdr>
                      <w:divsChild>
                        <w:div w:id="606890873">
                          <w:marLeft w:val="0"/>
                          <w:marRight w:val="0"/>
                          <w:marTop w:val="0"/>
                          <w:marBottom w:val="0"/>
                          <w:divBdr>
                            <w:top w:val="none" w:sz="0" w:space="0" w:color="auto"/>
                            <w:left w:val="none" w:sz="0" w:space="0" w:color="auto"/>
                            <w:bottom w:val="none" w:sz="0" w:space="0" w:color="auto"/>
                            <w:right w:val="none" w:sz="0" w:space="0" w:color="auto"/>
                          </w:divBdr>
                          <w:divsChild>
                            <w:div w:id="757480306">
                              <w:marLeft w:val="0"/>
                              <w:marRight w:val="0"/>
                              <w:marTop w:val="0"/>
                              <w:marBottom w:val="0"/>
                              <w:divBdr>
                                <w:top w:val="none" w:sz="0" w:space="0" w:color="auto"/>
                                <w:left w:val="none" w:sz="0" w:space="0" w:color="auto"/>
                                <w:bottom w:val="none" w:sz="0" w:space="0" w:color="auto"/>
                                <w:right w:val="none" w:sz="0" w:space="0" w:color="auto"/>
                              </w:divBdr>
                              <w:divsChild>
                                <w:div w:id="1995454532">
                                  <w:marLeft w:val="0"/>
                                  <w:marRight w:val="0"/>
                                  <w:marTop w:val="0"/>
                                  <w:marBottom w:val="0"/>
                                  <w:divBdr>
                                    <w:top w:val="none" w:sz="0" w:space="0" w:color="auto"/>
                                    <w:left w:val="none" w:sz="0" w:space="0" w:color="auto"/>
                                    <w:bottom w:val="none" w:sz="0" w:space="0" w:color="auto"/>
                                    <w:right w:val="none" w:sz="0" w:space="0" w:color="auto"/>
                                  </w:divBdr>
                                  <w:divsChild>
                                    <w:div w:id="15811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0726">
                      <w:marLeft w:val="0"/>
                      <w:marRight w:val="0"/>
                      <w:marTop w:val="0"/>
                      <w:marBottom w:val="0"/>
                      <w:divBdr>
                        <w:top w:val="none" w:sz="0" w:space="0" w:color="auto"/>
                        <w:left w:val="none" w:sz="0" w:space="0" w:color="auto"/>
                        <w:bottom w:val="none" w:sz="0" w:space="0" w:color="auto"/>
                        <w:right w:val="none" w:sz="0" w:space="0" w:color="auto"/>
                      </w:divBdr>
                      <w:divsChild>
                        <w:div w:id="2023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286880">
      <w:bodyDiv w:val="1"/>
      <w:marLeft w:val="0"/>
      <w:marRight w:val="0"/>
      <w:marTop w:val="0"/>
      <w:marBottom w:val="0"/>
      <w:divBdr>
        <w:top w:val="none" w:sz="0" w:space="0" w:color="auto"/>
        <w:left w:val="none" w:sz="0" w:space="0" w:color="auto"/>
        <w:bottom w:val="none" w:sz="0" w:space="0" w:color="auto"/>
        <w:right w:val="none" w:sz="0" w:space="0" w:color="auto"/>
      </w:divBdr>
      <w:divsChild>
        <w:div w:id="1261915415">
          <w:marLeft w:val="0"/>
          <w:marRight w:val="0"/>
          <w:marTop w:val="0"/>
          <w:marBottom w:val="0"/>
          <w:divBdr>
            <w:top w:val="none" w:sz="0" w:space="0" w:color="auto"/>
            <w:left w:val="none" w:sz="0" w:space="0" w:color="auto"/>
            <w:bottom w:val="none" w:sz="0" w:space="0" w:color="auto"/>
            <w:right w:val="none" w:sz="0" w:space="0" w:color="auto"/>
          </w:divBdr>
          <w:divsChild>
            <w:div w:id="1204443401">
              <w:marLeft w:val="0"/>
              <w:marRight w:val="0"/>
              <w:marTop w:val="0"/>
              <w:marBottom w:val="0"/>
              <w:divBdr>
                <w:top w:val="none" w:sz="0" w:space="0" w:color="auto"/>
                <w:left w:val="none" w:sz="0" w:space="0" w:color="auto"/>
                <w:bottom w:val="none" w:sz="0" w:space="0" w:color="auto"/>
                <w:right w:val="none" w:sz="0" w:space="0" w:color="auto"/>
              </w:divBdr>
              <w:divsChild>
                <w:div w:id="792794277">
                  <w:marLeft w:val="0"/>
                  <w:marRight w:val="0"/>
                  <w:marTop w:val="0"/>
                  <w:marBottom w:val="0"/>
                  <w:divBdr>
                    <w:top w:val="none" w:sz="0" w:space="0" w:color="auto"/>
                    <w:left w:val="none" w:sz="0" w:space="0" w:color="auto"/>
                    <w:bottom w:val="none" w:sz="0" w:space="0" w:color="auto"/>
                    <w:right w:val="none" w:sz="0" w:space="0" w:color="auto"/>
                  </w:divBdr>
                  <w:divsChild>
                    <w:div w:id="1282687212">
                      <w:marLeft w:val="0"/>
                      <w:marRight w:val="0"/>
                      <w:marTop w:val="0"/>
                      <w:marBottom w:val="0"/>
                      <w:divBdr>
                        <w:top w:val="none" w:sz="0" w:space="0" w:color="auto"/>
                        <w:left w:val="none" w:sz="0" w:space="0" w:color="auto"/>
                        <w:bottom w:val="none" w:sz="0" w:space="0" w:color="auto"/>
                        <w:right w:val="none" w:sz="0" w:space="0" w:color="auto"/>
                      </w:divBdr>
                      <w:divsChild>
                        <w:div w:id="1856920995">
                          <w:marLeft w:val="0"/>
                          <w:marRight w:val="0"/>
                          <w:marTop w:val="0"/>
                          <w:marBottom w:val="0"/>
                          <w:divBdr>
                            <w:top w:val="none" w:sz="0" w:space="0" w:color="auto"/>
                            <w:left w:val="none" w:sz="0" w:space="0" w:color="auto"/>
                            <w:bottom w:val="none" w:sz="0" w:space="0" w:color="auto"/>
                            <w:right w:val="none" w:sz="0" w:space="0" w:color="auto"/>
                          </w:divBdr>
                          <w:divsChild>
                            <w:div w:id="18413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530680">
                  <w:marLeft w:val="0"/>
                  <w:marRight w:val="0"/>
                  <w:marTop w:val="0"/>
                  <w:marBottom w:val="0"/>
                  <w:divBdr>
                    <w:top w:val="none" w:sz="0" w:space="0" w:color="auto"/>
                    <w:left w:val="none" w:sz="0" w:space="0" w:color="auto"/>
                    <w:bottom w:val="none" w:sz="0" w:space="0" w:color="auto"/>
                    <w:right w:val="none" w:sz="0" w:space="0" w:color="auto"/>
                  </w:divBdr>
                  <w:divsChild>
                    <w:div w:id="6384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906375">
      <w:bodyDiv w:val="1"/>
      <w:marLeft w:val="0"/>
      <w:marRight w:val="0"/>
      <w:marTop w:val="0"/>
      <w:marBottom w:val="0"/>
      <w:divBdr>
        <w:top w:val="none" w:sz="0" w:space="0" w:color="auto"/>
        <w:left w:val="none" w:sz="0" w:space="0" w:color="auto"/>
        <w:bottom w:val="none" w:sz="0" w:space="0" w:color="auto"/>
        <w:right w:val="none" w:sz="0" w:space="0" w:color="auto"/>
      </w:divBdr>
    </w:div>
    <w:div w:id="353502454">
      <w:bodyDiv w:val="1"/>
      <w:marLeft w:val="0"/>
      <w:marRight w:val="0"/>
      <w:marTop w:val="0"/>
      <w:marBottom w:val="0"/>
      <w:divBdr>
        <w:top w:val="none" w:sz="0" w:space="0" w:color="auto"/>
        <w:left w:val="none" w:sz="0" w:space="0" w:color="auto"/>
        <w:bottom w:val="none" w:sz="0" w:space="0" w:color="auto"/>
        <w:right w:val="none" w:sz="0" w:space="0" w:color="auto"/>
      </w:divBdr>
    </w:div>
    <w:div w:id="356928523">
      <w:bodyDiv w:val="1"/>
      <w:marLeft w:val="0"/>
      <w:marRight w:val="0"/>
      <w:marTop w:val="0"/>
      <w:marBottom w:val="0"/>
      <w:divBdr>
        <w:top w:val="none" w:sz="0" w:space="0" w:color="auto"/>
        <w:left w:val="none" w:sz="0" w:space="0" w:color="auto"/>
        <w:bottom w:val="none" w:sz="0" w:space="0" w:color="auto"/>
        <w:right w:val="none" w:sz="0" w:space="0" w:color="auto"/>
      </w:divBdr>
    </w:div>
    <w:div w:id="363865016">
      <w:bodyDiv w:val="1"/>
      <w:marLeft w:val="0"/>
      <w:marRight w:val="0"/>
      <w:marTop w:val="0"/>
      <w:marBottom w:val="0"/>
      <w:divBdr>
        <w:top w:val="none" w:sz="0" w:space="0" w:color="auto"/>
        <w:left w:val="none" w:sz="0" w:space="0" w:color="auto"/>
        <w:bottom w:val="none" w:sz="0" w:space="0" w:color="auto"/>
        <w:right w:val="none" w:sz="0" w:space="0" w:color="auto"/>
      </w:divBdr>
    </w:div>
    <w:div w:id="367726132">
      <w:bodyDiv w:val="1"/>
      <w:marLeft w:val="0"/>
      <w:marRight w:val="0"/>
      <w:marTop w:val="0"/>
      <w:marBottom w:val="0"/>
      <w:divBdr>
        <w:top w:val="none" w:sz="0" w:space="0" w:color="auto"/>
        <w:left w:val="none" w:sz="0" w:space="0" w:color="auto"/>
        <w:bottom w:val="none" w:sz="0" w:space="0" w:color="auto"/>
        <w:right w:val="none" w:sz="0" w:space="0" w:color="auto"/>
      </w:divBdr>
    </w:div>
    <w:div w:id="368651738">
      <w:bodyDiv w:val="1"/>
      <w:marLeft w:val="0"/>
      <w:marRight w:val="0"/>
      <w:marTop w:val="0"/>
      <w:marBottom w:val="0"/>
      <w:divBdr>
        <w:top w:val="none" w:sz="0" w:space="0" w:color="auto"/>
        <w:left w:val="none" w:sz="0" w:space="0" w:color="auto"/>
        <w:bottom w:val="none" w:sz="0" w:space="0" w:color="auto"/>
        <w:right w:val="none" w:sz="0" w:space="0" w:color="auto"/>
      </w:divBdr>
    </w:div>
    <w:div w:id="376928138">
      <w:bodyDiv w:val="1"/>
      <w:marLeft w:val="0"/>
      <w:marRight w:val="0"/>
      <w:marTop w:val="0"/>
      <w:marBottom w:val="0"/>
      <w:divBdr>
        <w:top w:val="none" w:sz="0" w:space="0" w:color="auto"/>
        <w:left w:val="none" w:sz="0" w:space="0" w:color="auto"/>
        <w:bottom w:val="none" w:sz="0" w:space="0" w:color="auto"/>
        <w:right w:val="none" w:sz="0" w:space="0" w:color="auto"/>
      </w:divBdr>
    </w:div>
    <w:div w:id="377701699">
      <w:bodyDiv w:val="1"/>
      <w:marLeft w:val="0"/>
      <w:marRight w:val="0"/>
      <w:marTop w:val="0"/>
      <w:marBottom w:val="0"/>
      <w:divBdr>
        <w:top w:val="none" w:sz="0" w:space="0" w:color="auto"/>
        <w:left w:val="none" w:sz="0" w:space="0" w:color="auto"/>
        <w:bottom w:val="none" w:sz="0" w:space="0" w:color="auto"/>
        <w:right w:val="none" w:sz="0" w:space="0" w:color="auto"/>
      </w:divBdr>
    </w:div>
    <w:div w:id="382412614">
      <w:bodyDiv w:val="1"/>
      <w:marLeft w:val="0"/>
      <w:marRight w:val="0"/>
      <w:marTop w:val="0"/>
      <w:marBottom w:val="0"/>
      <w:divBdr>
        <w:top w:val="none" w:sz="0" w:space="0" w:color="auto"/>
        <w:left w:val="none" w:sz="0" w:space="0" w:color="auto"/>
        <w:bottom w:val="none" w:sz="0" w:space="0" w:color="auto"/>
        <w:right w:val="none" w:sz="0" w:space="0" w:color="auto"/>
      </w:divBdr>
    </w:div>
    <w:div w:id="404107054">
      <w:bodyDiv w:val="1"/>
      <w:marLeft w:val="0"/>
      <w:marRight w:val="0"/>
      <w:marTop w:val="0"/>
      <w:marBottom w:val="0"/>
      <w:divBdr>
        <w:top w:val="none" w:sz="0" w:space="0" w:color="auto"/>
        <w:left w:val="none" w:sz="0" w:space="0" w:color="auto"/>
        <w:bottom w:val="none" w:sz="0" w:space="0" w:color="auto"/>
        <w:right w:val="none" w:sz="0" w:space="0" w:color="auto"/>
      </w:divBdr>
    </w:div>
    <w:div w:id="404423965">
      <w:bodyDiv w:val="1"/>
      <w:marLeft w:val="0"/>
      <w:marRight w:val="0"/>
      <w:marTop w:val="0"/>
      <w:marBottom w:val="0"/>
      <w:divBdr>
        <w:top w:val="none" w:sz="0" w:space="0" w:color="auto"/>
        <w:left w:val="none" w:sz="0" w:space="0" w:color="auto"/>
        <w:bottom w:val="none" w:sz="0" w:space="0" w:color="auto"/>
        <w:right w:val="none" w:sz="0" w:space="0" w:color="auto"/>
      </w:divBdr>
    </w:div>
    <w:div w:id="409473596">
      <w:bodyDiv w:val="1"/>
      <w:marLeft w:val="0"/>
      <w:marRight w:val="0"/>
      <w:marTop w:val="0"/>
      <w:marBottom w:val="0"/>
      <w:divBdr>
        <w:top w:val="none" w:sz="0" w:space="0" w:color="auto"/>
        <w:left w:val="none" w:sz="0" w:space="0" w:color="auto"/>
        <w:bottom w:val="none" w:sz="0" w:space="0" w:color="auto"/>
        <w:right w:val="none" w:sz="0" w:space="0" w:color="auto"/>
      </w:divBdr>
    </w:div>
    <w:div w:id="431510816">
      <w:bodyDiv w:val="1"/>
      <w:marLeft w:val="0"/>
      <w:marRight w:val="0"/>
      <w:marTop w:val="0"/>
      <w:marBottom w:val="0"/>
      <w:divBdr>
        <w:top w:val="none" w:sz="0" w:space="0" w:color="auto"/>
        <w:left w:val="none" w:sz="0" w:space="0" w:color="auto"/>
        <w:bottom w:val="none" w:sz="0" w:space="0" w:color="auto"/>
        <w:right w:val="none" w:sz="0" w:space="0" w:color="auto"/>
      </w:divBdr>
    </w:div>
    <w:div w:id="433284720">
      <w:bodyDiv w:val="1"/>
      <w:marLeft w:val="0"/>
      <w:marRight w:val="0"/>
      <w:marTop w:val="0"/>
      <w:marBottom w:val="0"/>
      <w:divBdr>
        <w:top w:val="none" w:sz="0" w:space="0" w:color="auto"/>
        <w:left w:val="none" w:sz="0" w:space="0" w:color="auto"/>
        <w:bottom w:val="none" w:sz="0" w:space="0" w:color="auto"/>
        <w:right w:val="none" w:sz="0" w:space="0" w:color="auto"/>
      </w:divBdr>
    </w:div>
    <w:div w:id="434907483">
      <w:bodyDiv w:val="1"/>
      <w:marLeft w:val="0"/>
      <w:marRight w:val="0"/>
      <w:marTop w:val="0"/>
      <w:marBottom w:val="0"/>
      <w:divBdr>
        <w:top w:val="none" w:sz="0" w:space="0" w:color="auto"/>
        <w:left w:val="none" w:sz="0" w:space="0" w:color="auto"/>
        <w:bottom w:val="none" w:sz="0" w:space="0" w:color="auto"/>
        <w:right w:val="none" w:sz="0" w:space="0" w:color="auto"/>
      </w:divBdr>
    </w:div>
    <w:div w:id="443616295">
      <w:bodyDiv w:val="1"/>
      <w:marLeft w:val="0"/>
      <w:marRight w:val="0"/>
      <w:marTop w:val="0"/>
      <w:marBottom w:val="0"/>
      <w:divBdr>
        <w:top w:val="none" w:sz="0" w:space="0" w:color="auto"/>
        <w:left w:val="none" w:sz="0" w:space="0" w:color="auto"/>
        <w:bottom w:val="none" w:sz="0" w:space="0" w:color="auto"/>
        <w:right w:val="none" w:sz="0" w:space="0" w:color="auto"/>
      </w:divBdr>
    </w:div>
    <w:div w:id="449249477">
      <w:bodyDiv w:val="1"/>
      <w:marLeft w:val="0"/>
      <w:marRight w:val="0"/>
      <w:marTop w:val="0"/>
      <w:marBottom w:val="0"/>
      <w:divBdr>
        <w:top w:val="none" w:sz="0" w:space="0" w:color="auto"/>
        <w:left w:val="none" w:sz="0" w:space="0" w:color="auto"/>
        <w:bottom w:val="none" w:sz="0" w:space="0" w:color="auto"/>
        <w:right w:val="none" w:sz="0" w:space="0" w:color="auto"/>
      </w:divBdr>
    </w:div>
    <w:div w:id="455221857">
      <w:bodyDiv w:val="1"/>
      <w:marLeft w:val="0"/>
      <w:marRight w:val="0"/>
      <w:marTop w:val="0"/>
      <w:marBottom w:val="0"/>
      <w:divBdr>
        <w:top w:val="none" w:sz="0" w:space="0" w:color="auto"/>
        <w:left w:val="none" w:sz="0" w:space="0" w:color="auto"/>
        <w:bottom w:val="none" w:sz="0" w:space="0" w:color="auto"/>
        <w:right w:val="none" w:sz="0" w:space="0" w:color="auto"/>
      </w:divBdr>
    </w:div>
    <w:div w:id="455371369">
      <w:bodyDiv w:val="1"/>
      <w:marLeft w:val="0"/>
      <w:marRight w:val="0"/>
      <w:marTop w:val="0"/>
      <w:marBottom w:val="0"/>
      <w:divBdr>
        <w:top w:val="none" w:sz="0" w:space="0" w:color="auto"/>
        <w:left w:val="none" w:sz="0" w:space="0" w:color="auto"/>
        <w:bottom w:val="none" w:sz="0" w:space="0" w:color="auto"/>
        <w:right w:val="none" w:sz="0" w:space="0" w:color="auto"/>
      </w:divBdr>
    </w:div>
    <w:div w:id="463039066">
      <w:bodyDiv w:val="1"/>
      <w:marLeft w:val="0"/>
      <w:marRight w:val="0"/>
      <w:marTop w:val="0"/>
      <w:marBottom w:val="0"/>
      <w:divBdr>
        <w:top w:val="none" w:sz="0" w:space="0" w:color="auto"/>
        <w:left w:val="none" w:sz="0" w:space="0" w:color="auto"/>
        <w:bottom w:val="none" w:sz="0" w:space="0" w:color="auto"/>
        <w:right w:val="none" w:sz="0" w:space="0" w:color="auto"/>
      </w:divBdr>
    </w:div>
    <w:div w:id="476192340">
      <w:bodyDiv w:val="1"/>
      <w:marLeft w:val="0"/>
      <w:marRight w:val="0"/>
      <w:marTop w:val="0"/>
      <w:marBottom w:val="0"/>
      <w:divBdr>
        <w:top w:val="none" w:sz="0" w:space="0" w:color="auto"/>
        <w:left w:val="none" w:sz="0" w:space="0" w:color="auto"/>
        <w:bottom w:val="none" w:sz="0" w:space="0" w:color="auto"/>
        <w:right w:val="none" w:sz="0" w:space="0" w:color="auto"/>
      </w:divBdr>
    </w:div>
    <w:div w:id="480730827">
      <w:bodyDiv w:val="1"/>
      <w:marLeft w:val="0"/>
      <w:marRight w:val="0"/>
      <w:marTop w:val="0"/>
      <w:marBottom w:val="0"/>
      <w:divBdr>
        <w:top w:val="none" w:sz="0" w:space="0" w:color="auto"/>
        <w:left w:val="none" w:sz="0" w:space="0" w:color="auto"/>
        <w:bottom w:val="none" w:sz="0" w:space="0" w:color="auto"/>
        <w:right w:val="none" w:sz="0" w:space="0" w:color="auto"/>
      </w:divBdr>
    </w:div>
    <w:div w:id="484587270">
      <w:bodyDiv w:val="1"/>
      <w:marLeft w:val="0"/>
      <w:marRight w:val="0"/>
      <w:marTop w:val="0"/>
      <w:marBottom w:val="0"/>
      <w:divBdr>
        <w:top w:val="none" w:sz="0" w:space="0" w:color="auto"/>
        <w:left w:val="none" w:sz="0" w:space="0" w:color="auto"/>
        <w:bottom w:val="none" w:sz="0" w:space="0" w:color="auto"/>
        <w:right w:val="none" w:sz="0" w:space="0" w:color="auto"/>
      </w:divBdr>
      <w:divsChild>
        <w:div w:id="632754745">
          <w:marLeft w:val="0"/>
          <w:marRight w:val="0"/>
          <w:marTop w:val="0"/>
          <w:marBottom w:val="0"/>
          <w:divBdr>
            <w:top w:val="none" w:sz="0" w:space="0" w:color="auto"/>
            <w:left w:val="none" w:sz="0" w:space="0" w:color="auto"/>
            <w:bottom w:val="none" w:sz="0" w:space="0" w:color="auto"/>
            <w:right w:val="none" w:sz="0" w:space="0" w:color="auto"/>
          </w:divBdr>
          <w:divsChild>
            <w:div w:id="1074470908">
              <w:marLeft w:val="0"/>
              <w:marRight w:val="0"/>
              <w:marTop w:val="0"/>
              <w:marBottom w:val="0"/>
              <w:divBdr>
                <w:top w:val="none" w:sz="0" w:space="0" w:color="auto"/>
                <w:left w:val="none" w:sz="0" w:space="0" w:color="auto"/>
                <w:bottom w:val="none" w:sz="0" w:space="0" w:color="auto"/>
                <w:right w:val="none" w:sz="0" w:space="0" w:color="auto"/>
              </w:divBdr>
              <w:divsChild>
                <w:div w:id="2047833103">
                  <w:marLeft w:val="0"/>
                  <w:marRight w:val="0"/>
                  <w:marTop w:val="0"/>
                  <w:marBottom w:val="0"/>
                  <w:divBdr>
                    <w:top w:val="none" w:sz="0" w:space="0" w:color="auto"/>
                    <w:left w:val="none" w:sz="0" w:space="0" w:color="auto"/>
                    <w:bottom w:val="none" w:sz="0" w:space="0" w:color="auto"/>
                    <w:right w:val="none" w:sz="0" w:space="0" w:color="auto"/>
                  </w:divBdr>
                  <w:divsChild>
                    <w:div w:id="1228033816">
                      <w:marLeft w:val="0"/>
                      <w:marRight w:val="0"/>
                      <w:marTop w:val="0"/>
                      <w:marBottom w:val="0"/>
                      <w:divBdr>
                        <w:top w:val="none" w:sz="0" w:space="0" w:color="auto"/>
                        <w:left w:val="none" w:sz="0" w:space="0" w:color="auto"/>
                        <w:bottom w:val="none" w:sz="0" w:space="0" w:color="auto"/>
                        <w:right w:val="none" w:sz="0" w:space="0" w:color="auto"/>
                      </w:divBdr>
                      <w:divsChild>
                        <w:div w:id="1817607579">
                          <w:marLeft w:val="0"/>
                          <w:marRight w:val="0"/>
                          <w:marTop w:val="0"/>
                          <w:marBottom w:val="0"/>
                          <w:divBdr>
                            <w:top w:val="none" w:sz="0" w:space="0" w:color="auto"/>
                            <w:left w:val="none" w:sz="0" w:space="0" w:color="auto"/>
                            <w:bottom w:val="none" w:sz="0" w:space="0" w:color="auto"/>
                            <w:right w:val="none" w:sz="0" w:space="0" w:color="auto"/>
                          </w:divBdr>
                          <w:divsChild>
                            <w:div w:id="5885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92936">
                  <w:marLeft w:val="0"/>
                  <w:marRight w:val="0"/>
                  <w:marTop w:val="0"/>
                  <w:marBottom w:val="0"/>
                  <w:divBdr>
                    <w:top w:val="none" w:sz="0" w:space="0" w:color="auto"/>
                    <w:left w:val="none" w:sz="0" w:space="0" w:color="auto"/>
                    <w:bottom w:val="none" w:sz="0" w:space="0" w:color="auto"/>
                    <w:right w:val="none" w:sz="0" w:space="0" w:color="auto"/>
                  </w:divBdr>
                  <w:divsChild>
                    <w:div w:id="487936830">
                      <w:marLeft w:val="0"/>
                      <w:marRight w:val="0"/>
                      <w:marTop w:val="0"/>
                      <w:marBottom w:val="0"/>
                      <w:divBdr>
                        <w:top w:val="none" w:sz="0" w:space="0" w:color="auto"/>
                        <w:left w:val="none" w:sz="0" w:space="0" w:color="auto"/>
                        <w:bottom w:val="none" w:sz="0" w:space="0" w:color="auto"/>
                        <w:right w:val="none" w:sz="0" w:space="0" w:color="auto"/>
                      </w:divBdr>
                      <w:divsChild>
                        <w:div w:id="985360969">
                          <w:marLeft w:val="0"/>
                          <w:marRight w:val="0"/>
                          <w:marTop w:val="0"/>
                          <w:marBottom w:val="0"/>
                          <w:divBdr>
                            <w:top w:val="none" w:sz="0" w:space="0" w:color="auto"/>
                            <w:left w:val="none" w:sz="0" w:space="0" w:color="auto"/>
                            <w:bottom w:val="none" w:sz="0" w:space="0" w:color="auto"/>
                            <w:right w:val="none" w:sz="0" w:space="0" w:color="auto"/>
                          </w:divBdr>
                          <w:divsChild>
                            <w:div w:id="380984045">
                              <w:marLeft w:val="0"/>
                              <w:marRight w:val="0"/>
                              <w:marTop w:val="0"/>
                              <w:marBottom w:val="0"/>
                              <w:divBdr>
                                <w:top w:val="none" w:sz="0" w:space="0" w:color="auto"/>
                                <w:left w:val="none" w:sz="0" w:space="0" w:color="auto"/>
                                <w:bottom w:val="none" w:sz="0" w:space="0" w:color="auto"/>
                                <w:right w:val="none" w:sz="0" w:space="0" w:color="auto"/>
                              </w:divBdr>
                              <w:divsChild>
                                <w:div w:id="999383889">
                                  <w:marLeft w:val="0"/>
                                  <w:marRight w:val="0"/>
                                  <w:marTop w:val="0"/>
                                  <w:marBottom w:val="0"/>
                                  <w:divBdr>
                                    <w:top w:val="none" w:sz="0" w:space="0" w:color="auto"/>
                                    <w:left w:val="none" w:sz="0" w:space="0" w:color="auto"/>
                                    <w:bottom w:val="none" w:sz="0" w:space="0" w:color="auto"/>
                                    <w:right w:val="none" w:sz="0" w:space="0" w:color="auto"/>
                                  </w:divBdr>
                                  <w:divsChild>
                                    <w:div w:id="331028306">
                                      <w:marLeft w:val="0"/>
                                      <w:marRight w:val="0"/>
                                      <w:marTop w:val="0"/>
                                      <w:marBottom w:val="0"/>
                                      <w:divBdr>
                                        <w:top w:val="none" w:sz="0" w:space="0" w:color="auto"/>
                                        <w:left w:val="none" w:sz="0" w:space="0" w:color="auto"/>
                                        <w:bottom w:val="none" w:sz="0" w:space="0" w:color="auto"/>
                                        <w:right w:val="none" w:sz="0" w:space="0" w:color="auto"/>
                                      </w:divBdr>
                                    </w:div>
                                  </w:divsChild>
                                </w:div>
                                <w:div w:id="347562534">
                                  <w:marLeft w:val="0"/>
                                  <w:marRight w:val="0"/>
                                  <w:marTop w:val="0"/>
                                  <w:marBottom w:val="0"/>
                                  <w:divBdr>
                                    <w:top w:val="none" w:sz="0" w:space="0" w:color="auto"/>
                                    <w:left w:val="none" w:sz="0" w:space="0" w:color="auto"/>
                                    <w:bottom w:val="none" w:sz="0" w:space="0" w:color="auto"/>
                                    <w:right w:val="none" w:sz="0" w:space="0" w:color="auto"/>
                                  </w:divBdr>
                                  <w:divsChild>
                                    <w:div w:id="1122724034">
                                      <w:marLeft w:val="0"/>
                                      <w:marRight w:val="0"/>
                                      <w:marTop w:val="0"/>
                                      <w:marBottom w:val="0"/>
                                      <w:divBdr>
                                        <w:top w:val="none" w:sz="0" w:space="0" w:color="auto"/>
                                        <w:left w:val="none" w:sz="0" w:space="0" w:color="auto"/>
                                        <w:bottom w:val="none" w:sz="0" w:space="0" w:color="auto"/>
                                        <w:right w:val="none" w:sz="0" w:space="0" w:color="auto"/>
                                      </w:divBdr>
                                    </w:div>
                                  </w:divsChild>
                                </w:div>
                                <w:div w:id="36705235">
                                  <w:marLeft w:val="0"/>
                                  <w:marRight w:val="0"/>
                                  <w:marTop w:val="0"/>
                                  <w:marBottom w:val="0"/>
                                  <w:divBdr>
                                    <w:top w:val="none" w:sz="0" w:space="0" w:color="auto"/>
                                    <w:left w:val="none" w:sz="0" w:space="0" w:color="auto"/>
                                    <w:bottom w:val="none" w:sz="0" w:space="0" w:color="auto"/>
                                    <w:right w:val="none" w:sz="0" w:space="0" w:color="auto"/>
                                  </w:divBdr>
                                  <w:divsChild>
                                    <w:div w:id="21269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31987">
                  <w:marLeft w:val="0"/>
                  <w:marRight w:val="0"/>
                  <w:marTop w:val="0"/>
                  <w:marBottom w:val="0"/>
                  <w:divBdr>
                    <w:top w:val="none" w:sz="0" w:space="0" w:color="auto"/>
                    <w:left w:val="none" w:sz="0" w:space="0" w:color="auto"/>
                    <w:bottom w:val="none" w:sz="0" w:space="0" w:color="auto"/>
                    <w:right w:val="none" w:sz="0" w:space="0" w:color="auto"/>
                  </w:divBdr>
                  <w:divsChild>
                    <w:div w:id="213733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99846">
      <w:bodyDiv w:val="1"/>
      <w:marLeft w:val="0"/>
      <w:marRight w:val="0"/>
      <w:marTop w:val="0"/>
      <w:marBottom w:val="0"/>
      <w:divBdr>
        <w:top w:val="none" w:sz="0" w:space="0" w:color="auto"/>
        <w:left w:val="none" w:sz="0" w:space="0" w:color="auto"/>
        <w:bottom w:val="none" w:sz="0" w:space="0" w:color="auto"/>
        <w:right w:val="none" w:sz="0" w:space="0" w:color="auto"/>
      </w:divBdr>
    </w:div>
    <w:div w:id="490370072">
      <w:bodyDiv w:val="1"/>
      <w:marLeft w:val="0"/>
      <w:marRight w:val="0"/>
      <w:marTop w:val="0"/>
      <w:marBottom w:val="0"/>
      <w:divBdr>
        <w:top w:val="none" w:sz="0" w:space="0" w:color="auto"/>
        <w:left w:val="none" w:sz="0" w:space="0" w:color="auto"/>
        <w:bottom w:val="none" w:sz="0" w:space="0" w:color="auto"/>
        <w:right w:val="none" w:sz="0" w:space="0" w:color="auto"/>
      </w:divBdr>
    </w:div>
    <w:div w:id="519128475">
      <w:bodyDiv w:val="1"/>
      <w:marLeft w:val="0"/>
      <w:marRight w:val="0"/>
      <w:marTop w:val="0"/>
      <w:marBottom w:val="0"/>
      <w:divBdr>
        <w:top w:val="none" w:sz="0" w:space="0" w:color="auto"/>
        <w:left w:val="none" w:sz="0" w:space="0" w:color="auto"/>
        <w:bottom w:val="none" w:sz="0" w:space="0" w:color="auto"/>
        <w:right w:val="none" w:sz="0" w:space="0" w:color="auto"/>
      </w:divBdr>
    </w:div>
    <w:div w:id="521824253">
      <w:bodyDiv w:val="1"/>
      <w:marLeft w:val="0"/>
      <w:marRight w:val="0"/>
      <w:marTop w:val="0"/>
      <w:marBottom w:val="0"/>
      <w:divBdr>
        <w:top w:val="none" w:sz="0" w:space="0" w:color="auto"/>
        <w:left w:val="none" w:sz="0" w:space="0" w:color="auto"/>
        <w:bottom w:val="none" w:sz="0" w:space="0" w:color="auto"/>
        <w:right w:val="none" w:sz="0" w:space="0" w:color="auto"/>
      </w:divBdr>
      <w:divsChild>
        <w:div w:id="1513031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577254">
          <w:blockQuote w:val="1"/>
          <w:marLeft w:val="720"/>
          <w:marRight w:val="720"/>
          <w:marTop w:val="100"/>
          <w:marBottom w:val="100"/>
          <w:divBdr>
            <w:top w:val="none" w:sz="0" w:space="0" w:color="auto"/>
            <w:left w:val="none" w:sz="0" w:space="0" w:color="auto"/>
            <w:bottom w:val="none" w:sz="0" w:space="0" w:color="auto"/>
            <w:right w:val="none" w:sz="0" w:space="0" w:color="auto"/>
          </w:divBdr>
        </w:div>
        <w:div w:id="325939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942224">
      <w:bodyDiv w:val="1"/>
      <w:marLeft w:val="0"/>
      <w:marRight w:val="0"/>
      <w:marTop w:val="0"/>
      <w:marBottom w:val="0"/>
      <w:divBdr>
        <w:top w:val="none" w:sz="0" w:space="0" w:color="auto"/>
        <w:left w:val="none" w:sz="0" w:space="0" w:color="auto"/>
        <w:bottom w:val="none" w:sz="0" w:space="0" w:color="auto"/>
        <w:right w:val="none" w:sz="0" w:space="0" w:color="auto"/>
      </w:divBdr>
    </w:div>
    <w:div w:id="526531807">
      <w:bodyDiv w:val="1"/>
      <w:marLeft w:val="0"/>
      <w:marRight w:val="0"/>
      <w:marTop w:val="0"/>
      <w:marBottom w:val="0"/>
      <w:divBdr>
        <w:top w:val="none" w:sz="0" w:space="0" w:color="auto"/>
        <w:left w:val="none" w:sz="0" w:space="0" w:color="auto"/>
        <w:bottom w:val="none" w:sz="0" w:space="0" w:color="auto"/>
        <w:right w:val="none" w:sz="0" w:space="0" w:color="auto"/>
      </w:divBdr>
    </w:div>
    <w:div w:id="531115278">
      <w:bodyDiv w:val="1"/>
      <w:marLeft w:val="0"/>
      <w:marRight w:val="0"/>
      <w:marTop w:val="0"/>
      <w:marBottom w:val="0"/>
      <w:divBdr>
        <w:top w:val="none" w:sz="0" w:space="0" w:color="auto"/>
        <w:left w:val="none" w:sz="0" w:space="0" w:color="auto"/>
        <w:bottom w:val="none" w:sz="0" w:space="0" w:color="auto"/>
        <w:right w:val="none" w:sz="0" w:space="0" w:color="auto"/>
      </w:divBdr>
    </w:div>
    <w:div w:id="534731335">
      <w:bodyDiv w:val="1"/>
      <w:marLeft w:val="0"/>
      <w:marRight w:val="0"/>
      <w:marTop w:val="0"/>
      <w:marBottom w:val="0"/>
      <w:divBdr>
        <w:top w:val="none" w:sz="0" w:space="0" w:color="auto"/>
        <w:left w:val="none" w:sz="0" w:space="0" w:color="auto"/>
        <w:bottom w:val="none" w:sz="0" w:space="0" w:color="auto"/>
        <w:right w:val="none" w:sz="0" w:space="0" w:color="auto"/>
      </w:divBdr>
    </w:div>
    <w:div w:id="539978564">
      <w:bodyDiv w:val="1"/>
      <w:marLeft w:val="0"/>
      <w:marRight w:val="0"/>
      <w:marTop w:val="0"/>
      <w:marBottom w:val="0"/>
      <w:divBdr>
        <w:top w:val="none" w:sz="0" w:space="0" w:color="auto"/>
        <w:left w:val="none" w:sz="0" w:space="0" w:color="auto"/>
        <w:bottom w:val="none" w:sz="0" w:space="0" w:color="auto"/>
        <w:right w:val="none" w:sz="0" w:space="0" w:color="auto"/>
      </w:divBdr>
    </w:div>
    <w:div w:id="552082425">
      <w:bodyDiv w:val="1"/>
      <w:marLeft w:val="0"/>
      <w:marRight w:val="0"/>
      <w:marTop w:val="0"/>
      <w:marBottom w:val="0"/>
      <w:divBdr>
        <w:top w:val="none" w:sz="0" w:space="0" w:color="auto"/>
        <w:left w:val="none" w:sz="0" w:space="0" w:color="auto"/>
        <w:bottom w:val="none" w:sz="0" w:space="0" w:color="auto"/>
        <w:right w:val="none" w:sz="0" w:space="0" w:color="auto"/>
      </w:divBdr>
    </w:div>
    <w:div w:id="558437152">
      <w:bodyDiv w:val="1"/>
      <w:marLeft w:val="0"/>
      <w:marRight w:val="0"/>
      <w:marTop w:val="0"/>
      <w:marBottom w:val="0"/>
      <w:divBdr>
        <w:top w:val="none" w:sz="0" w:space="0" w:color="auto"/>
        <w:left w:val="none" w:sz="0" w:space="0" w:color="auto"/>
        <w:bottom w:val="none" w:sz="0" w:space="0" w:color="auto"/>
        <w:right w:val="none" w:sz="0" w:space="0" w:color="auto"/>
      </w:divBdr>
      <w:divsChild>
        <w:div w:id="2027709308">
          <w:marLeft w:val="0"/>
          <w:marRight w:val="0"/>
          <w:marTop w:val="0"/>
          <w:marBottom w:val="0"/>
          <w:divBdr>
            <w:top w:val="none" w:sz="0" w:space="0" w:color="auto"/>
            <w:left w:val="none" w:sz="0" w:space="0" w:color="auto"/>
            <w:bottom w:val="none" w:sz="0" w:space="0" w:color="auto"/>
            <w:right w:val="none" w:sz="0" w:space="0" w:color="auto"/>
          </w:divBdr>
          <w:divsChild>
            <w:div w:id="417285545">
              <w:marLeft w:val="0"/>
              <w:marRight w:val="0"/>
              <w:marTop w:val="0"/>
              <w:marBottom w:val="0"/>
              <w:divBdr>
                <w:top w:val="none" w:sz="0" w:space="0" w:color="auto"/>
                <w:left w:val="none" w:sz="0" w:space="0" w:color="auto"/>
                <w:bottom w:val="none" w:sz="0" w:space="0" w:color="auto"/>
                <w:right w:val="none" w:sz="0" w:space="0" w:color="auto"/>
              </w:divBdr>
              <w:divsChild>
                <w:div w:id="2031757150">
                  <w:marLeft w:val="0"/>
                  <w:marRight w:val="0"/>
                  <w:marTop w:val="0"/>
                  <w:marBottom w:val="0"/>
                  <w:divBdr>
                    <w:top w:val="none" w:sz="0" w:space="0" w:color="auto"/>
                    <w:left w:val="none" w:sz="0" w:space="0" w:color="auto"/>
                    <w:bottom w:val="none" w:sz="0" w:space="0" w:color="auto"/>
                    <w:right w:val="none" w:sz="0" w:space="0" w:color="auto"/>
                  </w:divBdr>
                  <w:divsChild>
                    <w:div w:id="1178303049">
                      <w:marLeft w:val="0"/>
                      <w:marRight w:val="0"/>
                      <w:marTop w:val="0"/>
                      <w:marBottom w:val="0"/>
                      <w:divBdr>
                        <w:top w:val="none" w:sz="0" w:space="0" w:color="auto"/>
                        <w:left w:val="none" w:sz="0" w:space="0" w:color="auto"/>
                        <w:bottom w:val="none" w:sz="0" w:space="0" w:color="auto"/>
                        <w:right w:val="none" w:sz="0" w:space="0" w:color="auto"/>
                      </w:divBdr>
                      <w:divsChild>
                        <w:div w:id="2006667899">
                          <w:marLeft w:val="0"/>
                          <w:marRight w:val="0"/>
                          <w:marTop w:val="0"/>
                          <w:marBottom w:val="0"/>
                          <w:divBdr>
                            <w:top w:val="none" w:sz="0" w:space="0" w:color="auto"/>
                            <w:left w:val="none" w:sz="0" w:space="0" w:color="auto"/>
                            <w:bottom w:val="none" w:sz="0" w:space="0" w:color="auto"/>
                            <w:right w:val="none" w:sz="0" w:space="0" w:color="auto"/>
                          </w:divBdr>
                          <w:divsChild>
                            <w:div w:id="7545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138925">
                  <w:marLeft w:val="0"/>
                  <w:marRight w:val="0"/>
                  <w:marTop w:val="0"/>
                  <w:marBottom w:val="0"/>
                  <w:divBdr>
                    <w:top w:val="none" w:sz="0" w:space="0" w:color="auto"/>
                    <w:left w:val="none" w:sz="0" w:space="0" w:color="auto"/>
                    <w:bottom w:val="none" w:sz="0" w:space="0" w:color="auto"/>
                    <w:right w:val="none" w:sz="0" w:space="0" w:color="auto"/>
                  </w:divBdr>
                  <w:divsChild>
                    <w:div w:id="142097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73549">
      <w:bodyDiv w:val="1"/>
      <w:marLeft w:val="0"/>
      <w:marRight w:val="0"/>
      <w:marTop w:val="0"/>
      <w:marBottom w:val="0"/>
      <w:divBdr>
        <w:top w:val="none" w:sz="0" w:space="0" w:color="auto"/>
        <w:left w:val="none" w:sz="0" w:space="0" w:color="auto"/>
        <w:bottom w:val="none" w:sz="0" w:space="0" w:color="auto"/>
        <w:right w:val="none" w:sz="0" w:space="0" w:color="auto"/>
      </w:divBdr>
    </w:div>
    <w:div w:id="563027522">
      <w:bodyDiv w:val="1"/>
      <w:marLeft w:val="0"/>
      <w:marRight w:val="0"/>
      <w:marTop w:val="0"/>
      <w:marBottom w:val="0"/>
      <w:divBdr>
        <w:top w:val="none" w:sz="0" w:space="0" w:color="auto"/>
        <w:left w:val="none" w:sz="0" w:space="0" w:color="auto"/>
        <w:bottom w:val="none" w:sz="0" w:space="0" w:color="auto"/>
        <w:right w:val="none" w:sz="0" w:space="0" w:color="auto"/>
      </w:divBdr>
    </w:div>
    <w:div w:id="563837538">
      <w:bodyDiv w:val="1"/>
      <w:marLeft w:val="0"/>
      <w:marRight w:val="0"/>
      <w:marTop w:val="0"/>
      <w:marBottom w:val="0"/>
      <w:divBdr>
        <w:top w:val="none" w:sz="0" w:space="0" w:color="auto"/>
        <w:left w:val="none" w:sz="0" w:space="0" w:color="auto"/>
        <w:bottom w:val="none" w:sz="0" w:space="0" w:color="auto"/>
        <w:right w:val="none" w:sz="0" w:space="0" w:color="auto"/>
      </w:divBdr>
    </w:div>
    <w:div w:id="564267814">
      <w:bodyDiv w:val="1"/>
      <w:marLeft w:val="0"/>
      <w:marRight w:val="0"/>
      <w:marTop w:val="0"/>
      <w:marBottom w:val="0"/>
      <w:divBdr>
        <w:top w:val="none" w:sz="0" w:space="0" w:color="auto"/>
        <w:left w:val="none" w:sz="0" w:space="0" w:color="auto"/>
        <w:bottom w:val="none" w:sz="0" w:space="0" w:color="auto"/>
        <w:right w:val="none" w:sz="0" w:space="0" w:color="auto"/>
      </w:divBdr>
    </w:div>
    <w:div w:id="564872277">
      <w:bodyDiv w:val="1"/>
      <w:marLeft w:val="0"/>
      <w:marRight w:val="0"/>
      <w:marTop w:val="0"/>
      <w:marBottom w:val="0"/>
      <w:divBdr>
        <w:top w:val="none" w:sz="0" w:space="0" w:color="auto"/>
        <w:left w:val="none" w:sz="0" w:space="0" w:color="auto"/>
        <w:bottom w:val="none" w:sz="0" w:space="0" w:color="auto"/>
        <w:right w:val="none" w:sz="0" w:space="0" w:color="auto"/>
      </w:divBdr>
    </w:div>
    <w:div w:id="564875915">
      <w:bodyDiv w:val="1"/>
      <w:marLeft w:val="0"/>
      <w:marRight w:val="0"/>
      <w:marTop w:val="0"/>
      <w:marBottom w:val="0"/>
      <w:divBdr>
        <w:top w:val="none" w:sz="0" w:space="0" w:color="auto"/>
        <w:left w:val="none" w:sz="0" w:space="0" w:color="auto"/>
        <w:bottom w:val="none" w:sz="0" w:space="0" w:color="auto"/>
        <w:right w:val="none" w:sz="0" w:space="0" w:color="auto"/>
      </w:divBdr>
    </w:div>
    <w:div w:id="569657485">
      <w:bodyDiv w:val="1"/>
      <w:marLeft w:val="0"/>
      <w:marRight w:val="0"/>
      <w:marTop w:val="0"/>
      <w:marBottom w:val="0"/>
      <w:divBdr>
        <w:top w:val="none" w:sz="0" w:space="0" w:color="auto"/>
        <w:left w:val="none" w:sz="0" w:space="0" w:color="auto"/>
        <w:bottom w:val="none" w:sz="0" w:space="0" w:color="auto"/>
        <w:right w:val="none" w:sz="0" w:space="0" w:color="auto"/>
      </w:divBdr>
    </w:div>
    <w:div w:id="578487702">
      <w:bodyDiv w:val="1"/>
      <w:marLeft w:val="0"/>
      <w:marRight w:val="0"/>
      <w:marTop w:val="0"/>
      <w:marBottom w:val="0"/>
      <w:divBdr>
        <w:top w:val="none" w:sz="0" w:space="0" w:color="auto"/>
        <w:left w:val="none" w:sz="0" w:space="0" w:color="auto"/>
        <w:bottom w:val="none" w:sz="0" w:space="0" w:color="auto"/>
        <w:right w:val="none" w:sz="0" w:space="0" w:color="auto"/>
      </w:divBdr>
    </w:div>
    <w:div w:id="587080424">
      <w:bodyDiv w:val="1"/>
      <w:marLeft w:val="0"/>
      <w:marRight w:val="0"/>
      <w:marTop w:val="0"/>
      <w:marBottom w:val="0"/>
      <w:divBdr>
        <w:top w:val="none" w:sz="0" w:space="0" w:color="auto"/>
        <w:left w:val="none" w:sz="0" w:space="0" w:color="auto"/>
        <w:bottom w:val="none" w:sz="0" w:space="0" w:color="auto"/>
        <w:right w:val="none" w:sz="0" w:space="0" w:color="auto"/>
      </w:divBdr>
    </w:div>
    <w:div w:id="587731020">
      <w:bodyDiv w:val="1"/>
      <w:marLeft w:val="0"/>
      <w:marRight w:val="0"/>
      <w:marTop w:val="0"/>
      <w:marBottom w:val="0"/>
      <w:divBdr>
        <w:top w:val="none" w:sz="0" w:space="0" w:color="auto"/>
        <w:left w:val="none" w:sz="0" w:space="0" w:color="auto"/>
        <w:bottom w:val="none" w:sz="0" w:space="0" w:color="auto"/>
        <w:right w:val="none" w:sz="0" w:space="0" w:color="auto"/>
      </w:divBdr>
    </w:div>
    <w:div w:id="593393106">
      <w:bodyDiv w:val="1"/>
      <w:marLeft w:val="0"/>
      <w:marRight w:val="0"/>
      <w:marTop w:val="0"/>
      <w:marBottom w:val="0"/>
      <w:divBdr>
        <w:top w:val="none" w:sz="0" w:space="0" w:color="auto"/>
        <w:left w:val="none" w:sz="0" w:space="0" w:color="auto"/>
        <w:bottom w:val="none" w:sz="0" w:space="0" w:color="auto"/>
        <w:right w:val="none" w:sz="0" w:space="0" w:color="auto"/>
      </w:divBdr>
      <w:divsChild>
        <w:div w:id="1161771440">
          <w:marLeft w:val="0"/>
          <w:marRight w:val="0"/>
          <w:marTop w:val="0"/>
          <w:marBottom w:val="0"/>
          <w:divBdr>
            <w:top w:val="none" w:sz="0" w:space="0" w:color="auto"/>
            <w:left w:val="none" w:sz="0" w:space="0" w:color="auto"/>
            <w:bottom w:val="none" w:sz="0" w:space="0" w:color="auto"/>
            <w:right w:val="none" w:sz="0" w:space="0" w:color="auto"/>
          </w:divBdr>
          <w:divsChild>
            <w:div w:id="732659212">
              <w:marLeft w:val="0"/>
              <w:marRight w:val="0"/>
              <w:marTop w:val="0"/>
              <w:marBottom w:val="0"/>
              <w:divBdr>
                <w:top w:val="none" w:sz="0" w:space="0" w:color="auto"/>
                <w:left w:val="none" w:sz="0" w:space="0" w:color="auto"/>
                <w:bottom w:val="none" w:sz="0" w:space="0" w:color="auto"/>
                <w:right w:val="none" w:sz="0" w:space="0" w:color="auto"/>
              </w:divBdr>
              <w:divsChild>
                <w:div w:id="985934878">
                  <w:marLeft w:val="0"/>
                  <w:marRight w:val="0"/>
                  <w:marTop w:val="0"/>
                  <w:marBottom w:val="0"/>
                  <w:divBdr>
                    <w:top w:val="none" w:sz="0" w:space="0" w:color="auto"/>
                    <w:left w:val="none" w:sz="0" w:space="0" w:color="auto"/>
                    <w:bottom w:val="none" w:sz="0" w:space="0" w:color="auto"/>
                    <w:right w:val="none" w:sz="0" w:space="0" w:color="auto"/>
                  </w:divBdr>
                  <w:divsChild>
                    <w:div w:id="2111192276">
                      <w:marLeft w:val="0"/>
                      <w:marRight w:val="0"/>
                      <w:marTop w:val="0"/>
                      <w:marBottom w:val="0"/>
                      <w:divBdr>
                        <w:top w:val="none" w:sz="0" w:space="0" w:color="auto"/>
                        <w:left w:val="none" w:sz="0" w:space="0" w:color="auto"/>
                        <w:bottom w:val="none" w:sz="0" w:space="0" w:color="auto"/>
                        <w:right w:val="none" w:sz="0" w:space="0" w:color="auto"/>
                      </w:divBdr>
                      <w:divsChild>
                        <w:div w:id="568148316">
                          <w:marLeft w:val="0"/>
                          <w:marRight w:val="0"/>
                          <w:marTop w:val="0"/>
                          <w:marBottom w:val="0"/>
                          <w:divBdr>
                            <w:top w:val="none" w:sz="0" w:space="0" w:color="auto"/>
                            <w:left w:val="none" w:sz="0" w:space="0" w:color="auto"/>
                            <w:bottom w:val="none" w:sz="0" w:space="0" w:color="auto"/>
                            <w:right w:val="none" w:sz="0" w:space="0" w:color="auto"/>
                          </w:divBdr>
                          <w:divsChild>
                            <w:div w:id="27410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6484">
                  <w:marLeft w:val="0"/>
                  <w:marRight w:val="0"/>
                  <w:marTop w:val="0"/>
                  <w:marBottom w:val="0"/>
                  <w:divBdr>
                    <w:top w:val="none" w:sz="0" w:space="0" w:color="auto"/>
                    <w:left w:val="none" w:sz="0" w:space="0" w:color="auto"/>
                    <w:bottom w:val="none" w:sz="0" w:space="0" w:color="auto"/>
                    <w:right w:val="none" w:sz="0" w:space="0" w:color="auto"/>
                  </w:divBdr>
                  <w:divsChild>
                    <w:div w:id="1666545235">
                      <w:marLeft w:val="0"/>
                      <w:marRight w:val="0"/>
                      <w:marTop w:val="0"/>
                      <w:marBottom w:val="0"/>
                      <w:divBdr>
                        <w:top w:val="none" w:sz="0" w:space="0" w:color="auto"/>
                        <w:left w:val="none" w:sz="0" w:space="0" w:color="auto"/>
                        <w:bottom w:val="none" w:sz="0" w:space="0" w:color="auto"/>
                        <w:right w:val="none" w:sz="0" w:space="0" w:color="auto"/>
                      </w:divBdr>
                      <w:divsChild>
                        <w:div w:id="1582641365">
                          <w:marLeft w:val="0"/>
                          <w:marRight w:val="0"/>
                          <w:marTop w:val="0"/>
                          <w:marBottom w:val="0"/>
                          <w:divBdr>
                            <w:top w:val="none" w:sz="0" w:space="0" w:color="auto"/>
                            <w:left w:val="none" w:sz="0" w:space="0" w:color="auto"/>
                            <w:bottom w:val="none" w:sz="0" w:space="0" w:color="auto"/>
                            <w:right w:val="none" w:sz="0" w:space="0" w:color="auto"/>
                          </w:divBdr>
                          <w:divsChild>
                            <w:div w:id="5223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568022">
                  <w:marLeft w:val="0"/>
                  <w:marRight w:val="0"/>
                  <w:marTop w:val="0"/>
                  <w:marBottom w:val="0"/>
                  <w:divBdr>
                    <w:top w:val="none" w:sz="0" w:space="0" w:color="auto"/>
                    <w:left w:val="none" w:sz="0" w:space="0" w:color="auto"/>
                    <w:bottom w:val="none" w:sz="0" w:space="0" w:color="auto"/>
                    <w:right w:val="none" w:sz="0" w:space="0" w:color="auto"/>
                  </w:divBdr>
                  <w:divsChild>
                    <w:div w:id="17623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659127">
      <w:bodyDiv w:val="1"/>
      <w:marLeft w:val="0"/>
      <w:marRight w:val="0"/>
      <w:marTop w:val="0"/>
      <w:marBottom w:val="0"/>
      <w:divBdr>
        <w:top w:val="none" w:sz="0" w:space="0" w:color="auto"/>
        <w:left w:val="none" w:sz="0" w:space="0" w:color="auto"/>
        <w:bottom w:val="none" w:sz="0" w:space="0" w:color="auto"/>
        <w:right w:val="none" w:sz="0" w:space="0" w:color="auto"/>
      </w:divBdr>
    </w:div>
    <w:div w:id="626857830">
      <w:bodyDiv w:val="1"/>
      <w:marLeft w:val="0"/>
      <w:marRight w:val="0"/>
      <w:marTop w:val="0"/>
      <w:marBottom w:val="0"/>
      <w:divBdr>
        <w:top w:val="none" w:sz="0" w:space="0" w:color="auto"/>
        <w:left w:val="none" w:sz="0" w:space="0" w:color="auto"/>
        <w:bottom w:val="none" w:sz="0" w:space="0" w:color="auto"/>
        <w:right w:val="none" w:sz="0" w:space="0" w:color="auto"/>
      </w:divBdr>
    </w:div>
    <w:div w:id="629047082">
      <w:bodyDiv w:val="1"/>
      <w:marLeft w:val="0"/>
      <w:marRight w:val="0"/>
      <w:marTop w:val="0"/>
      <w:marBottom w:val="0"/>
      <w:divBdr>
        <w:top w:val="none" w:sz="0" w:space="0" w:color="auto"/>
        <w:left w:val="none" w:sz="0" w:space="0" w:color="auto"/>
        <w:bottom w:val="none" w:sz="0" w:space="0" w:color="auto"/>
        <w:right w:val="none" w:sz="0" w:space="0" w:color="auto"/>
      </w:divBdr>
    </w:div>
    <w:div w:id="635449860">
      <w:bodyDiv w:val="1"/>
      <w:marLeft w:val="0"/>
      <w:marRight w:val="0"/>
      <w:marTop w:val="0"/>
      <w:marBottom w:val="0"/>
      <w:divBdr>
        <w:top w:val="none" w:sz="0" w:space="0" w:color="auto"/>
        <w:left w:val="none" w:sz="0" w:space="0" w:color="auto"/>
        <w:bottom w:val="none" w:sz="0" w:space="0" w:color="auto"/>
        <w:right w:val="none" w:sz="0" w:space="0" w:color="auto"/>
      </w:divBdr>
    </w:div>
    <w:div w:id="646395121">
      <w:bodyDiv w:val="1"/>
      <w:marLeft w:val="0"/>
      <w:marRight w:val="0"/>
      <w:marTop w:val="0"/>
      <w:marBottom w:val="0"/>
      <w:divBdr>
        <w:top w:val="none" w:sz="0" w:space="0" w:color="auto"/>
        <w:left w:val="none" w:sz="0" w:space="0" w:color="auto"/>
        <w:bottom w:val="none" w:sz="0" w:space="0" w:color="auto"/>
        <w:right w:val="none" w:sz="0" w:space="0" w:color="auto"/>
      </w:divBdr>
    </w:div>
    <w:div w:id="648677337">
      <w:bodyDiv w:val="1"/>
      <w:marLeft w:val="0"/>
      <w:marRight w:val="0"/>
      <w:marTop w:val="0"/>
      <w:marBottom w:val="0"/>
      <w:divBdr>
        <w:top w:val="none" w:sz="0" w:space="0" w:color="auto"/>
        <w:left w:val="none" w:sz="0" w:space="0" w:color="auto"/>
        <w:bottom w:val="none" w:sz="0" w:space="0" w:color="auto"/>
        <w:right w:val="none" w:sz="0" w:space="0" w:color="auto"/>
      </w:divBdr>
    </w:div>
    <w:div w:id="657611673">
      <w:bodyDiv w:val="1"/>
      <w:marLeft w:val="0"/>
      <w:marRight w:val="0"/>
      <w:marTop w:val="0"/>
      <w:marBottom w:val="0"/>
      <w:divBdr>
        <w:top w:val="none" w:sz="0" w:space="0" w:color="auto"/>
        <w:left w:val="none" w:sz="0" w:space="0" w:color="auto"/>
        <w:bottom w:val="none" w:sz="0" w:space="0" w:color="auto"/>
        <w:right w:val="none" w:sz="0" w:space="0" w:color="auto"/>
      </w:divBdr>
    </w:div>
    <w:div w:id="671447089">
      <w:bodyDiv w:val="1"/>
      <w:marLeft w:val="0"/>
      <w:marRight w:val="0"/>
      <w:marTop w:val="0"/>
      <w:marBottom w:val="0"/>
      <w:divBdr>
        <w:top w:val="none" w:sz="0" w:space="0" w:color="auto"/>
        <w:left w:val="none" w:sz="0" w:space="0" w:color="auto"/>
        <w:bottom w:val="none" w:sz="0" w:space="0" w:color="auto"/>
        <w:right w:val="none" w:sz="0" w:space="0" w:color="auto"/>
      </w:divBdr>
    </w:div>
    <w:div w:id="682704358">
      <w:bodyDiv w:val="1"/>
      <w:marLeft w:val="0"/>
      <w:marRight w:val="0"/>
      <w:marTop w:val="0"/>
      <w:marBottom w:val="0"/>
      <w:divBdr>
        <w:top w:val="none" w:sz="0" w:space="0" w:color="auto"/>
        <w:left w:val="none" w:sz="0" w:space="0" w:color="auto"/>
        <w:bottom w:val="none" w:sz="0" w:space="0" w:color="auto"/>
        <w:right w:val="none" w:sz="0" w:space="0" w:color="auto"/>
      </w:divBdr>
    </w:div>
    <w:div w:id="684675874">
      <w:bodyDiv w:val="1"/>
      <w:marLeft w:val="0"/>
      <w:marRight w:val="0"/>
      <w:marTop w:val="0"/>
      <w:marBottom w:val="0"/>
      <w:divBdr>
        <w:top w:val="none" w:sz="0" w:space="0" w:color="auto"/>
        <w:left w:val="none" w:sz="0" w:space="0" w:color="auto"/>
        <w:bottom w:val="none" w:sz="0" w:space="0" w:color="auto"/>
        <w:right w:val="none" w:sz="0" w:space="0" w:color="auto"/>
      </w:divBdr>
    </w:div>
    <w:div w:id="687486356">
      <w:bodyDiv w:val="1"/>
      <w:marLeft w:val="0"/>
      <w:marRight w:val="0"/>
      <w:marTop w:val="0"/>
      <w:marBottom w:val="0"/>
      <w:divBdr>
        <w:top w:val="none" w:sz="0" w:space="0" w:color="auto"/>
        <w:left w:val="none" w:sz="0" w:space="0" w:color="auto"/>
        <w:bottom w:val="none" w:sz="0" w:space="0" w:color="auto"/>
        <w:right w:val="none" w:sz="0" w:space="0" w:color="auto"/>
      </w:divBdr>
    </w:div>
    <w:div w:id="703291172">
      <w:bodyDiv w:val="1"/>
      <w:marLeft w:val="0"/>
      <w:marRight w:val="0"/>
      <w:marTop w:val="0"/>
      <w:marBottom w:val="0"/>
      <w:divBdr>
        <w:top w:val="none" w:sz="0" w:space="0" w:color="auto"/>
        <w:left w:val="none" w:sz="0" w:space="0" w:color="auto"/>
        <w:bottom w:val="none" w:sz="0" w:space="0" w:color="auto"/>
        <w:right w:val="none" w:sz="0" w:space="0" w:color="auto"/>
      </w:divBdr>
    </w:div>
    <w:div w:id="703872622">
      <w:bodyDiv w:val="1"/>
      <w:marLeft w:val="0"/>
      <w:marRight w:val="0"/>
      <w:marTop w:val="0"/>
      <w:marBottom w:val="0"/>
      <w:divBdr>
        <w:top w:val="none" w:sz="0" w:space="0" w:color="auto"/>
        <w:left w:val="none" w:sz="0" w:space="0" w:color="auto"/>
        <w:bottom w:val="none" w:sz="0" w:space="0" w:color="auto"/>
        <w:right w:val="none" w:sz="0" w:space="0" w:color="auto"/>
      </w:divBdr>
    </w:div>
    <w:div w:id="710886454">
      <w:bodyDiv w:val="1"/>
      <w:marLeft w:val="0"/>
      <w:marRight w:val="0"/>
      <w:marTop w:val="0"/>
      <w:marBottom w:val="0"/>
      <w:divBdr>
        <w:top w:val="none" w:sz="0" w:space="0" w:color="auto"/>
        <w:left w:val="none" w:sz="0" w:space="0" w:color="auto"/>
        <w:bottom w:val="none" w:sz="0" w:space="0" w:color="auto"/>
        <w:right w:val="none" w:sz="0" w:space="0" w:color="auto"/>
      </w:divBdr>
    </w:div>
    <w:div w:id="720054458">
      <w:bodyDiv w:val="1"/>
      <w:marLeft w:val="0"/>
      <w:marRight w:val="0"/>
      <w:marTop w:val="0"/>
      <w:marBottom w:val="0"/>
      <w:divBdr>
        <w:top w:val="none" w:sz="0" w:space="0" w:color="auto"/>
        <w:left w:val="none" w:sz="0" w:space="0" w:color="auto"/>
        <w:bottom w:val="none" w:sz="0" w:space="0" w:color="auto"/>
        <w:right w:val="none" w:sz="0" w:space="0" w:color="auto"/>
      </w:divBdr>
    </w:div>
    <w:div w:id="733091894">
      <w:bodyDiv w:val="1"/>
      <w:marLeft w:val="0"/>
      <w:marRight w:val="0"/>
      <w:marTop w:val="0"/>
      <w:marBottom w:val="0"/>
      <w:divBdr>
        <w:top w:val="none" w:sz="0" w:space="0" w:color="auto"/>
        <w:left w:val="none" w:sz="0" w:space="0" w:color="auto"/>
        <w:bottom w:val="none" w:sz="0" w:space="0" w:color="auto"/>
        <w:right w:val="none" w:sz="0" w:space="0" w:color="auto"/>
      </w:divBdr>
    </w:div>
    <w:div w:id="743573304">
      <w:bodyDiv w:val="1"/>
      <w:marLeft w:val="0"/>
      <w:marRight w:val="0"/>
      <w:marTop w:val="0"/>
      <w:marBottom w:val="0"/>
      <w:divBdr>
        <w:top w:val="none" w:sz="0" w:space="0" w:color="auto"/>
        <w:left w:val="none" w:sz="0" w:space="0" w:color="auto"/>
        <w:bottom w:val="none" w:sz="0" w:space="0" w:color="auto"/>
        <w:right w:val="none" w:sz="0" w:space="0" w:color="auto"/>
      </w:divBdr>
    </w:div>
    <w:div w:id="753403330">
      <w:bodyDiv w:val="1"/>
      <w:marLeft w:val="0"/>
      <w:marRight w:val="0"/>
      <w:marTop w:val="0"/>
      <w:marBottom w:val="0"/>
      <w:divBdr>
        <w:top w:val="none" w:sz="0" w:space="0" w:color="auto"/>
        <w:left w:val="none" w:sz="0" w:space="0" w:color="auto"/>
        <w:bottom w:val="none" w:sz="0" w:space="0" w:color="auto"/>
        <w:right w:val="none" w:sz="0" w:space="0" w:color="auto"/>
      </w:divBdr>
    </w:div>
    <w:div w:id="754909223">
      <w:bodyDiv w:val="1"/>
      <w:marLeft w:val="0"/>
      <w:marRight w:val="0"/>
      <w:marTop w:val="0"/>
      <w:marBottom w:val="0"/>
      <w:divBdr>
        <w:top w:val="none" w:sz="0" w:space="0" w:color="auto"/>
        <w:left w:val="none" w:sz="0" w:space="0" w:color="auto"/>
        <w:bottom w:val="none" w:sz="0" w:space="0" w:color="auto"/>
        <w:right w:val="none" w:sz="0" w:space="0" w:color="auto"/>
      </w:divBdr>
    </w:div>
    <w:div w:id="758058625">
      <w:bodyDiv w:val="1"/>
      <w:marLeft w:val="0"/>
      <w:marRight w:val="0"/>
      <w:marTop w:val="0"/>
      <w:marBottom w:val="0"/>
      <w:divBdr>
        <w:top w:val="none" w:sz="0" w:space="0" w:color="auto"/>
        <w:left w:val="none" w:sz="0" w:space="0" w:color="auto"/>
        <w:bottom w:val="none" w:sz="0" w:space="0" w:color="auto"/>
        <w:right w:val="none" w:sz="0" w:space="0" w:color="auto"/>
      </w:divBdr>
    </w:div>
    <w:div w:id="759378351">
      <w:bodyDiv w:val="1"/>
      <w:marLeft w:val="0"/>
      <w:marRight w:val="0"/>
      <w:marTop w:val="0"/>
      <w:marBottom w:val="0"/>
      <w:divBdr>
        <w:top w:val="none" w:sz="0" w:space="0" w:color="auto"/>
        <w:left w:val="none" w:sz="0" w:space="0" w:color="auto"/>
        <w:bottom w:val="none" w:sz="0" w:space="0" w:color="auto"/>
        <w:right w:val="none" w:sz="0" w:space="0" w:color="auto"/>
      </w:divBdr>
    </w:div>
    <w:div w:id="770005216">
      <w:bodyDiv w:val="1"/>
      <w:marLeft w:val="0"/>
      <w:marRight w:val="0"/>
      <w:marTop w:val="0"/>
      <w:marBottom w:val="0"/>
      <w:divBdr>
        <w:top w:val="none" w:sz="0" w:space="0" w:color="auto"/>
        <w:left w:val="none" w:sz="0" w:space="0" w:color="auto"/>
        <w:bottom w:val="none" w:sz="0" w:space="0" w:color="auto"/>
        <w:right w:val="none" w:sz="0" w:space="0" w:color="auto"/>
      </w:divBdr>
    </w:div>
    <w:div w:id="779224908">
      <w:bodyDiv w:val="1"/>
      <w:marLeft w:val="0"/>
      <w:marRight w:val="0"/>
      <w:marTop w:val="0"/>
      <w:marBottom w:val="0"/>
      <w:divBdr>
        <w:top w:val="none" w:sz="0" w:space="0" w:color="auto"/>
        <w:left w:val="none" w:sz="0" w:space="0" w:color="auto"/>
        <w:bottom w:val="none" w:sz="0" w:space="0" w:color="auto"/>
        <w:right w:val="none" w:sz="0" w:space="0" w:color="auto"/>
      </w:divBdr>
    </w:div>
    <w:div w:id="785733128">
      <w:bodyDiv w:val="1"/>
      <w:marLeft w:val="0"/>
      <w:marRight w:val="0"/>
      <w:marTop w:val="0"/>
      <w:marBottom w:val="0"/>
      <w:divBdr>
        <w:top w:val="none" w:sz="0" w:space="0" w:color="auto"/>
        <w:left w:val="none" w:sz="0" w:space="0" w:color="auto"/>
        <w:bottom w:val="none" w:sz="0" w:space="0" w:color="auto"/>
        <w:right w:val="none" w:sz="0" w:space="0" w:color="auto"/>
      </w:divBdr>
      <w:divsChild>
        <w:div w:id="1242180852">
          <w:marLeft w:val="0"/>
          <w:marRight w:val="0"/>
          <w:marTop w:val="0"/>
          <w:marBottom w:val="0"/>
          <w:divBdr>
            <w:top w:val="none" w:sz="0" w:space="0" w:color="auto"/>
            <w:left w:val="none" w:sz="0" w:space="0" w:color="auto"/>
            <w:bottom w:val="none" w:sz="0" w:space="0" w:color="auto"/>
            <w:right w:val="none" w:sz="0" w:space="0" w:color="auto"/>
          </w:divBdr>
          <w:divsChild>
            <w:div w:id="2081324708">
              <w:marLeft w:val="0"/>
              <w:marRight w:val="0"/>
              <w:marTop w:val="0"/>
              <w:marBottom w:val="0"/>
              <w:divBdr>
                <w:top w:val="none" w:sz="0" w:space="0" w:color="auto"/>
                <w:left w:val="none" w:sz="0" w:space="0" w:color="auto"/>
                <w:bottom w:val="none" w:sz="0" w:space="0" w:color="auto"/>
                <w:right w:val="none" w:sz="0" w:space="0" w:color="auto"/>
              </w:divBdr>
            </w:div>
            <w:div w:id="1991015854">
              <w:marLeft w:val="0"/>
              <w:marRight w:val="0"/>
              <w:marTop w:val="0"/>
              <w:marBottom w:val="0"/>
              <w:divBdr>
                <w:top w:val="none" w:sz="0" w:space="0" w:color="auto"/>
                <w:left w:val="none" w:sz="0" w:space="0" w:color="auto"/>
                <w:bottom w:val="none" w:sz="0" w:space="0" w:color="auto"/>
                <w:right w:val="none" w:sz="0" w:space="0" w:color="auto"/>
              </w:divBdr>
            </w:div>
            <w:div w:id="6294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17024">
      <w:bodyDiv w:val="1"/>
      <w:marLeft w:val="0"/>
      <w:marRight w:val="0"/>
      <w:marTop w:val="0"/>
      <w:marBottom w:val="0"/>
      <w:divBdr>
        <w:top w:val="none" w:sz="0" w:space="0" w:color="auto"/>
        <w:left w:val="none" w:sz="0" w:space="0" w:color="auto"/>
        <w:bottom w:val="none" w:sz="0" w:space="0" w:color="auto"/>
        <w:right w:val="none" w:sz="0" w:space="0" w:color="auto"/>
      </w:divBdr>
    </w:div>
    <w:div w:id="797531054">
      <w:bodyDiv w:val="1"/>
      <w:marLeft w:val="0"/>
      <w:marRight w:val="0"/>
      <w:marTop w:val="0"/>
      <w:marBottom w:val="0"/>
      <w:divBdr>
        <w:top w:val="none" w:sz="0" w:space="0" w:color="auto"/>
        <w:left w:val="none" w:sz="0" w:space="0" w:color="auto"/>
        <w:bottom w:val="none" w:sz="0" w:space="0" w:color="auto"/>
        <w:right w:val="none" w:sz="0" w:space="0" w:color="auto"/>
      </w:divBdr>
    </w:div>
    <w:div w:id="799111103">
      <w:bodyDiv w:val="1"/>
      <w:marLeft w:val="0"/>
      <w:marRight w:val="0"/>
      <w:marTop w:val="0"/>
      <w:marBottom w:val="0"/>
      <w:divBdr>
        <w:top w:val="none" w:sz="0" w:space="0" w:color="auto"/>
        <w:left w:val="none" w:sz="0" w:space="0" w:color="auto"/>
        <w:bottom w:val="none" w:sz="0" w:space="0" w:color="auto"/>
        <w:right w:val="none" w:sz="0" w:space="0" w:color="auto"/>
      </w:divBdr>
    </w:div>
    <w:div w:id="816343308">
      <w:bodyDiv w:val="1"/>
      <w:marLeft w:val="0"/>
      <w:marRight w:val="0"/>
      <w:marTop w:val="0"/>
      <w:marBottom w:val="0"/>
      <w:divBdr>
        <w:top w:val="none" w:sz="0" w:space="0" w:color="auto"/>
        <w:left w:val="none" w:sz="0" w:space="0" w:color="auto"/>
        <w:bottom w:val="none" w:sz="0" w:space="0" w:color="auto"/>
        <w:right w:val="none" w:sz="0" w:space="0" w:color="auto"/>
      </w:divBdr>
    </w:div>
    <w:div w:id="819856051">
      <w:bodyDiv w:val="1"/>
      <w:marLeft w:val="0"/>
      <w:marRight w:val="0"/>
      <w:marTop w:val="0"/>
      <w:marBottom w:val="0"/>
      <w:divBdr>
        <w:top w:val="none" w:sz="0" w:space="0" w:color="auto"/>
        <w:left w:val="none" w:sz="0" w:space="0" w:color="auto"/>
        <w:bottom w:val="none" w:sz="0" w:space="0" w:color="auto"/>
        <w:right w:val="none" w:sz="0" w:space="0" w:color="auto"/>
      </w:divBdr>
    </w:div>
    <w:div w:id="822309558">
      <w:bodyDiv w:val="1"/>
      <w:marLeft w:val="0"/>
      <w:marRight w:val="0"/>
      <w:marTop w:val="0"/>
      <w:marBottom w:val="0"/>
      <w:divBdr>
        <w:top w:val="none" w:sz="0" w:space="0" w:color="auto"/>
        <w:left w:val="none" w:sz="0" w:space="0" w:color="auto"/>
        <w:bottom w:val="none" w:sz="0" w:space="0" w:color="auto"/>
        <w:right w:val="none" w:sz="0" w:space="0" w:color="auto"/>
      </w:divBdr>
    </w:div>
    <w:div w:id="829053968">
      <w:bodyDiv w:val="1"/>
      <w:marLeft w:val="0"/>
      <w:marRight w:val="0"/>
      <w:marTop w:val="0"/>
      <w:marBottom w:val="0"/>
      <w:divBdr>
        <w:top w:val="none" w:sz="0" w:space="0" w:color="auto"/>
        <w:left w:val="none" w:sz="0" w:space="0" w:color="auto"/>
        <w:bottom w:val="none" w:sz="0" w:space="0" w:color="auto"/>
        <w:right w:val="none" w:sz="0" w:space="0" w:color="auto"/>
      </w:divBdr>
    </w:div>
    <w:div w:id="832647282">
      <w:bodyDiv w:val="1"/>
      <w:marLeft w:val="0"/>
      <w:marRight w:val="0"/>
      <w:marTop w:val="0"/>
      <w:marBottom w:val="0"/>
      <w:divBdr>
        <w:top w:val="none" w:sz="0" w:space="0" w:color="auto"/>
        <w:left w:val="none" w:sz="0" w:space="0" w:color="auto"/>
        <w:bottom w:val="none" w:sz="0" w:space="0" w:color="auto"/>
        <w:right w:val="none" w:sz="0" w:space="0" w:color="auto"/>
      </w:divBdr>
    </w:div>
    <w:div w:id="841354857">
      <w:bodyDiv w:val="1"/>
      <w:marLeft w:val="0"/>
      <w:marRight w:val="0"/>
      <w:marTop w:val="0"/>
      <w:marBottom w:val="0"/>
      <w:divBdr>
        <w:top w:val="none" w:sz="0" w:space="0" w:color="auto"/>
        <w:left w:val="none" w:sz="0" w:space="0" w:color="auto"/>
        <w:bottom w:val="none" w:sz="0" w:space="0" w:color="auto"/>
        <w:right w:val="none" w:sz="0" w:space="0" w:color="auto"/>
      </w:divBdr>
    </w:div>
    <w:div w:id="851262234">
      <w:bodyDiv w:val="1"/>
      <w:marLeft w:val="0"/>
      <w:marRight w:val="0"/>
      <w:marTop w:val="0"/>
      <w:marBottom w:val="0"/>
      <w:divBdr>
        <w:top w:val="none" w:sz="0" w:space="0" w:color="auto"/>
        <w:left w:val="none" w:sz="0" w:space="0" w:color="auto"/>
        <w:bottom w:val="none" w:sz="0" w:space="0" w:color="auto"/>
        <w:right w:val="none" w:sz="0" w:space="0" w:color="auto"/>
      </w:divBdr>
    </w:div>
    <w:div w:id="856045414">
      <w:bodyDiv w:val="1"/>
      <w:marLeft w:val="0"/>
      <w:marRight w:val="0"/>
      <w:marTop w:val="0"/>
      <w:marBottom w:val="0"/>
      <w:divBdr>
        <w:top w:val="none" w:sz="0" w:space="0" w:color="auto"/>
        <w:left w:val="none" w:sz="0" w:space="0" w:color="auto"/>
        <w:bottom w:val="none" w:sz="0" w:space="0" w:color="auto"/>
        <w:right w:val="none" w:sz="0" w:space="0" w:color="auto"/>
      </w:divBdr>
    </w:div>
    <w:div w:id="866336795">
      <w:bodyDiv w:val="1"/>
      <w:marLeft w:val="0"/>
      <w:marRight w:val="0"/>
      <w:marTop w:val="0"/>
      <w:marBottom w:val="0"/>
      <w:divBdr>
        <w:top w:val="none" w:sz="0" w:space="0" w:color="auto"/>
        <w:left w:val="none" w:sz="0" w:space="0" w:color="auto"/>
        <w:bottom w:val="none" w:sz="0" w:space="0" w:color="auto"/>
        <w:right w:val="none" w:sz="0" w:space="0" w:color="auto"/>
      </w:divBdr>
    </w:div>
    <w:div w:id="879244647">
      <w:bodyDiv w:val="1"/>
      <w:marLeft w:val="0"/>
      <w:marRight w:val="0"/>
      <w:marTop w:val="0"/>
      <w:marBottom w:val="0"/>
      <w:divBdr>
        <w:top w:val="none" w:sz="0" w:space="0" w:color="auto"/>
        <w:left w:val="none" w:sz="0" w:space="0" w:color="auto"/>
        <w:bottom w:val="none" w:sz="0" w:space="0" w:color="auto"/>
        <w:right w:val="none" w:sz="0" w:space="0" w:color="auto"/>
      </w:divBdr>
    </w:div>
    <w:div w:id="880046927">
      <w:bodyDiv w:val="1"/>
      <w:marLeft w:val="0"/>
      <w:marRight w:val="0"/>
      <w:marTop w:val="0"/>
      <w:marBottom w:val="0"/>
      <w:divBdr>
        <w:top w:val="none" w:sz="0" w:space="0" w:color="auto"/>
        <w:left w:val="none" w:sz="0" w:space="0" w:color="auto"/>
        <w:bottom w:val="none" w:sz="0" w:space="0" w:color="auto"/>
        <w:right w:val="none" w:sz="0" w:space="0" w:color="auto"/>
      </w:divBdr>
    </w:div>
    <w:div w:id="885140762">
      <w:bodyDiv w:val="1"/>
      <w:marLeft w:val="0"/>
      <w:marRight w:val="0"/>
      <w:marTop w:val="0"/>
      <w:marBottom w:val="0"/>
      <w:divBdr>
        <w:top w:val="none" w:sz="0" w:space="0" w:color="auto"/>
        <w:left w:val="none" w:sz="0" w:space="0" w:color="auto"/>
        <w:bottom w:val="none" w:sz="0" w:space="0" w:color="auto"/>
        <w:right w:val="none" w:sz="0" w:space="0" w:color="auto"/>
      </w:divBdr>
    </w:div>
    <w:div w:id="902986050">
      <w:bodyDiv w:val="1"/>
      <w:marLeft w:val="0"/>
      <w:marRight w:val="0"/>
      <w:marTop w:val="0"/>
      <w:marBottom w:val="0"/>
      <w:divBdr>
        <w:top w:val="none" w:sz="0" w:space="0" w:color="auto"/>
        <w:left w:val="none" w:sz="0" w:space="0" w:color="auto"/>
        <w:bottom w:val="none" w:sz="0" w:space="0" w:color="auto"/>
        <w:right w:val="none" w:sz="0" w:space="0" w:color="auto"/>
      </w:divBdr>
    </w:div>
    <w:div w:id="915241739">
      <w:bodyDiv w:val="1"/>
      <w:marLeft w:val="0"/>
      <w:marRight w:val="0"/>
      <w:marTop w:val="0"/>
      <w:marBottom w:val="0"/>
      <w:divBdr>
        <w:top w:val="none" w:sz="0" w:space="0" w:color="auto"/>
        <w:left w:val="none" w:sz="0" w:space="0" w:color="auto"/>
        <w:bottom w:val="none" w:sz="0" w:space="0" w:color="auto"/>
        <w:right w:val="none" w:sz="0" w:space="0" w:color="auto"/>
      </w:divBdr>
    </w:div>
    <w:div w:id="920988173">
      <w:bodyDiv w:val="1"/>
      <w:marLeft w:val="0"/>
      <w:marRight w:val="0"/>
      <w:marTop w:val="0"/>
      <w:marBottom w:val="0"/>
      <w:divBdr>
        <w:top w:val="none" w:sz="0" w:space="0" w:color="auto"/>
        <w:left w:val="none" w:sz="0" w:space="0" w:color="auto"/>
        <w:bottom w:val="none" w:sz="0" w:space="0" w:color="auto"/>
        <w:right w:val="none" w:sz="0" w:space="0" w:color="auto"/>
      </w:divBdr>
    </w:div>
    <w:div w:id="928929042">
      <w:bodyDiv w:val="1"/>
      <w:marLeft w:val="0"/>
      <w:marRight w:val="0"/>
      <w:marTop w:val="0"/>
      <w:marBottom w:val="0"/>
      <w:divBdr>
        <w:top w:val="none" w:sz="0" w:space="0" w:color="auto"/>
        <w:left w:val="none" w:sz="0" w:space="0" w:color="auto"/>
        <w:bottom w:val="none" w:sz="0" w:space="0" w:color="auto"/>
        <w:right w:val="none" w:sz="0" w:space="0" w:color="auto"/>
      </w:divBdr>
    </w:div>
    <w:div w:id="929461556">
      <w:bodyDiv w:val="1"/>
      <w:marLeft w:val="0"/>
      <w:marRight w:val="0"/>
      <w:marTop w:val="0"/>
      <w:marBottom w:val="0"/>
      <w:divBdr>
        <w:top w:val="none" w:sz="0" w:space="0" w:color="auto"/>
        <w:left w:val="none" w:sz="0" w:space="0" w:color="auto"/>
        <w:bottom w:val="none" w:sz="0" w:space="0" w:color="auto"/>
        <w:right w:val="none" w:sz="0" w:space="0" w:color="auto"/>
      </w:divBdr>
    </w:div>
    <w:div w:id="929507428">
      <w:bodyDiv w:val="1"/>
      <w:marLeft w:val="0"/>
      <w:marRight w:val="0"/>
      <w:marTop w:val="0"/>
      <w:marBottom w:val="0"/>
      <w:divBdr>
        <w:top w:val="none" w:sz="0" w:space="0" w:color="auto"/>
        <w:left w:val="none" w:sz="0" w:space="0" w:color="auto"/>
        <w:bottom w:val="none" w:sz="0" w:space="0" w:color="auto"/>
        <w:right w:val="none" w:sz="0" w:space="0" w:color="auto"/>
      </w:divBdr>
    </w:div>
    <w:div w:id="932250056">
      <w:bodyDiv w:val="1"/>
      <w:marLeft w:val="0"/>
      <w:marRight w:val="0"/>
      <w:marTop w:val="0"/>
      <w:marBottom w:val="0"/>
      <w:divBdr>
        <w:top w:val="none" w:sz="0" w:space="0" w:color="auto"/>
        <w:left w:val="none" w:sz="0" w:space="0" w:color="auto"/>
        <w:bottom w:val="none" w:sz="0" w:space="0" w:color="auto"/>
        <w:right w:val="none" w:sz="0" w:space="0" w:color="auto"/>
      </w:divBdr>
    </w:div>
    <w:div w:id="940990780">
      <w:bodyDiv w:val="1"/>
      <w:marLeft w:val="0"/>
      <w:marRight w:val="0"/>
      <w:marTop w:val="0"/>
      <w:marBottom w:val="0"/>
      <w:divBdr>
        <w:top w:val="none" w:sz="0" w:space="0" w:color="auto"/>
        <w:left w:val="none" w:sz="0" w:space="0" w:color="auto"/>
        <w:bottom w:val="none" w:sz="0" w:space="0" w:color="auto"/>
        <w:right w:val="none" w:sz="0" w:space="0" w:color="auto"/>
      </w:divBdr>
    </w:div>
    <w:div w:id="950435650">
      <w:bodyDiv w:val="1"/>
      <w:marLeft w:val="0"/>
      <w:marRight w:val="0"/>
      <w:marTop w:val="0"/>
      <w:marBottom w:val="0"/>
      <w:divBdr>
        <w:top w:val="none" w:sz="0" w:space="0" w:color="auto"/>
        <w:left w:val="none" w:sz="0" w:space="0" w:color="auto"/>
        <w:bottom w:val="none" w:sz="0" w:space="0" w:color="auto"/>
        <w:right w:val="none" w:sz="0" w:space="0" w:color="auto"/>
      </w:divBdr>
      <w:divsChild>
        <w:div w:id="1223642366">
          <w:marLeft w:val="0"/>
          <w:marRight w:val="0"/>
          <w:marTop w:val="0"/>
          <w:marBottom w:val="0"/>
          <w:divBdr>
            <w:top w:val="none" w:sz="0" w:space="0" w:color="auto"/>
            <w:left w:val="none" w:sz="0" w:space="0" w:color="auto"/>
            <w:bottom w:val="none" w:sz="0" w:space="0" w:color="auto"/>
            <w:right w:val="none" w:sz="0" w:space="0" w:color="auto"/>
          </w:divBdr>
          <w:divsChild>
            <w:div w:id="904947431">
              <w:marLeft w:val="0"/>
              <w:marRight w:val="0"/>
              <w:marTop w:val="0"/>
              <w:marBottom w:val="0"/>
              <w:divBdr>
                <w:top w:val="none" w:sz="0" w:space="0" w:color="auto"/>
                <w:left w:val="none" w:sz="0" w:space="0" w:color="auto"/>
                <w:bottom w:val="none" w:sz="0" w:space="0" w:color="auto"/>
                <w:right w:val="none" w:sz="0" w:space="0" w:color="auto"/>
              </w:divBdr>
              <w:divsChild>
                <w:div w:id="2110157350">
                  <w:marLeft w:val="0"/>
                  <w:marRight w:val="0"/>
                  <w:marTop w:val="0"/>
                  <w:marBottom w:val="0"/>
                  <w:divBdr>
                    <w:top w:val="none" w:sz="0" w:space="0" w:color="auto"/>
                    <w:left w:val="none" w:sz="0" w:space="0" w:color="auto"/>
                    <w:bottom w:val="none" w:sz="0" w:space="0" w:color="auto"/>
                    <w:right w:val="none" w:sz="0" w:space="0" w:color="auto"/>
                  </w:divBdr>
                  <w:divsChild>
                    <w:div w:id="1078937782">
                      <w:marLeft w:val="0"/>
                      <w:marRight w:val="0"/>
                      <w:marTop w:val="0"/>
                      <w:marBottom w:val="0"/>
                      <w:divBdr>
                        <w:top w:val="none" w:sz="0" w:space="0" w:color="auto"/>
                        <w:left w:val="none" w:sz="0" w:space="0" w:color="auto"/>
                        <w:bottom w:val="none" w:sz="0" w:space="0" w:color="auto"/>
                        <w:right w:val="none" w:sz="0" w:space="0" w:color="auto"/>
                      </w:divBdr>
                      <w:divsChild>
                        <w:div w:id="1580367289">
                          <w:marLeft w:val="0"/>
                          <w:marRight w:val="0"/>
                          <w:marTop w:val="0"/>
                          <w:marBottom w:val="0"/>
                          <w:divBdr>
                            <w:top w:val="none" w:sz="0" w:space="0" w:color="auto"/>
                            <w:left w:val="none" w:sz="0" w:space="0" w:color="auto"/>
                            <w:bottom w:val="none" w:sz="0" w:space="0" w:color="auto"/>
                            <w:right w:val="none" w:sz="0" w:space="0" w:color="auto"/>
                          </w:divBdr>
                          <w:divsChild>
                            <w:div w:id="4358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45908">
                  <w:marLeft w:val="0"/>
                  <w:marRight w:val="0"/>
                  <w:marTop w:val="0"/>
                  <w:marBottom w:val="0"/>
                  <w:divBdr>
                    <w:top w:val="none" w:sz="0" w:space="0" w:color="auto"/>
                    <w:left w:val="none" w:sz="0" w:space="0" w:color="auto"/>
                    <w:bottom w:val="none" w:sz="0" w:space="0" w:color="auto"/>
                    <w:right w:val="none" w:sz="0" w:space="0" w:color="auto"/>
                  </w:divBdr>
                  <w:divsChild>
                    <w:div w:id="469329663">
                      <w:marLeft w:val="0"/>
                      <w:marRight w:val="0"/>
                      <w:marTop w:val="0"/>
                      <w:marBottom w:val="0"/>
                      <w:divBdr>
                        <w:top w:val="none" w:sz="0" w:space="0" w:color="auto"/>
                        <w:left w:val="none" w:sz="0" w:space="0" w:color="auto"/>
                        <w:bottom w:val="none" w:sz="0" w:space="0" w:color="auto"/>
                        <w:right w:val="none" w:sz="0" w:space="0" w:color="auto"/>
                      </w:divBdr>
                      <w:divsChild>
                        <w:div w:id="1976835185">
                          <w:marLeft w:val="0"/>
                          <w:marRight w:val="0"/>
                          <w:marTop w:val="0"/>
                          <w:marBottom w:val="0"/>
                          <w:divBdr>
                            <w:top w:val="none" w:sz="0" w:space="0" w:color="auto"/>
                            <w:left w:val="none" w:sz="0" w:space="0" w:color="auto"/>
                            <w:bottom w:val="none" w:sz="0" w:space="0" w:color="auto"/>
                            <w:right w:val="none" w:sz="0" w:space="0" w:color="auto"/>
                          </w:divBdr>
                          <w:divsChild>
                            <w:div w:id="91339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08505">
                  <w:marLeft w:val="0"/>
                  <w:marRight w:val="0"/>
                  <w:marTop w:val="0"/>
                  <w:marBottom w:val="0"/>
                  <w:divBdr>
                    <w:top w:val="none" w:sz="0" w:space="0" w:color="auto"/>
                    <w:left w:val="none" w:sz="0" w:space="0" w:color="auto"/>
                    <w:bottom w:val="none" w:sz="0" w:space="0" w:color="auto"/>
                    <w:right w:val="none" w:sz="0" w:space="0" w:color="auto"/>
                  </w:divBdr>
                  <w:divsChild>
                    <w:div w:id="9045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367088">
      <w:bodyDiv w:val="1"/>
      <w:marLeft w:val="0"/>
      <w:marRight w:val="0"/>
      <w:marTop w:val="0"/>
      <w:marBottom w:val="0"/>
      <w:divBdr>
        <w:top w:val="none" w:sz="0" w:space="0" w:color="auto"/>
        <w:left w:val="none" w:sz="0" w:space="0" w:color="auto"/>
        <w:bottom w:val="none" w:sz="0" w:space="0" w:color="auto"/>
        <w:right w:val="none" w:sz="0" w:space="0" w:color="auto"/>
      </w:divBdr>
    </w:div>
    <w:div w:id="983773044">
      <w:bodyDiv w:val="1"/>
      <w:marLeft w:val="0"/>
      <w:marRight w:val="0"/>
      <w:marTop w:val="0"/>
      <w:marBottom w:val="0"/>
      <w:divBdr>
        <w:top w:val="none" w:sz="0" w:space="0" w:color="auto"/>
        <w:left w:val="none" w:sz="0" w:space="0" w:color="auto"/>
        <w:bottom w:val="none" w:sz="0" w:space="0" w:color="auto"/>
        <w:right w:val="none" w:sz="0" w:space="0" w:color="auto"/>
      </w:divBdr>
    </w:div>
    <w:div w:id="996959278">
      <w:bodyDiv w:val="1"/>
      <w:marLeft w:val="0"/>
      <w:marRight w:val="0"/>
      <w:marTop w:val="0"/>
      <w:marBottom w:val="0"/>
      <w:divBdr>
        <w:top w:val="none" w:sz="0" w:space="0" w:color="auto"/>
        <w:left w:val="none" w:sz="0" w:space="0" w:color="auto"/>
        <w:bottom w:val="none" w:sz="0" w:space="0" w:color="auto"/>
        <w:right w:val="none" w:sz="0" w:space="0" w:color="auto"/>
      </w:divBdr>
    </w:div>
    <w:div w:id="999695641">
      <w:bodyDiv w:val="1"/>
      <w:marLeft w:val="0"/>
      <w:marRight w:val="0"/>
      <w:marTop w:val="0"/>
      <w:marBottom w:val="0"/>
      <w:divBdr>
        <w:top w:val="none" w:sz="0" w:space="0" w:color="auto"/>
        <w:left w:val="none" w:sz="0" w:space="0" w:color="auto"/>
        <w:bottom w:val="none" w:sz="0" w:space="0" w:color="auto"/>
        <w:right w:val="none" w:sz="0" w:space="0" w:color="auto"/>
      </w:divBdr>
    </w:div>
    <w:div w:id="1010185024">
      <w:bodyDiv w:val="1"/>
      <w:marLeft w:val="0"/>
      <w:marRight w:val="0"/>
      <w:marTop w:val="0"/>
      <w:marBottom w:val="0"/>
      <w:divBdr>
        <w:top w:val="none" w:sz="0" w:space="0" w:color="auto"/>
        <w:left w:val="none" w:sz="0" w:space="0" w:color="auto"/>
        <w:bottom w:val="none" w:sz="0" w:space="0" w:color="auto"/>
        <w:right w:val="none" w:sz="0" w:space="0" w:color="auto"/>
      </w:divBdr>
    </w:div>
    <w:div w:id="1015423505">
      <w:bodyDiv w:val="1"/>
      <w:marLeft w:val="0"/>
      <w:marRight w:val="0"/>
      <w:marTop w:val="0"/>
      <w:marBottom w:val="0"/>
      <w:divBdr>
        <w:top w:val="none" w:sz="0" w:space="0" w:color="auto"/>
        <w:left w:val="none" w:sz="0" w:space="0" w:color="auto"/>
        <w:bottom w:val="none" w:sz="0" w:space="0" w:color="auto"/>
        <w:right w:val="none" w:sz="0" w:space="0" w:color="auto"/>
      </w:divBdr>
    </w:div>
    <w:div w:id="1017124712">
      <w:bodyDiv w:val="1"/>
      <w:marLeft w:val="0"/>
      <w:marRight w:val="0"/>
      <w:marTop w:val="0"/>
      <w:marBottom w:val="0"/>
      <w:divBdr>
        <w:top w:val="none" w:sz="0" w:space="0" w:color="auto"/>
        <w:left w:val="none" w:sz="0" w:space="0" w:color="auto"/>
        <w:bottom w:val="none" w:sz="0" w:space="0" w:color="auto"/>
        <w:right w:val="none" w:sz="0" w:space="0" w:color="auto"/>
      </w:divBdr>
    </w:div>
    <w:div w:id="1023091771">
      <w:bodyDiv w:val="1"/>
      <w:marLeft w:val="0"/>
      <w:marRight w:val="0"/>
      <w:marTop w:val="0"/>
      <w:marBottom w:val="0"/>
      <w:divBdr>
        <w:top w:val="none" w:sz="0" w:space="0" w:color="auto"/>
        <w:left w:val="none" w:sz="0" w:space="0" w:color="auto"/>
        <w:bottom w:val="none" w:sz="0" w:space="0" w:color="auto"/>
        <w:right w:val="none" w:sz="0" w:space="0" w:color="auto"/>
      </w:divBdr>
    </w:div>
    <w:div w:id="1026909014">
      <w:bodyDiv w:val="1"/>
      <w:marLeft w:val="0"/>
      <w:marRight w:val="0"/>
      <w:marTop w:val="0"/>
      <w:marBottom w:val="0"/>
      <w:divBdr>
        <w:top w:val="none" w:sz="0" w:space="0" w:color="auto"/>
        <w:left w:val="none" w:sz="0" w:space="0" w:color="auto"/>
        <w:bottom w:val="none" w:sz="0" w:space="0" w:color="auto"/>
        <w:right w:val="none" w:sz="0" w:space="0" w:color="auto"/>
      </w:divBdr>
    </w:div>
    <w:div w:id="1028526289">
      <w:bodyDiv w:val="1"/>
      <w:marLeft w:val="0"/>
      <w:marRight w:val="0"/>
      <w:marTop w:val="0"/>
      <w:marBottom w:val="0"/>
      <w:divBdr>
        <w:top w:val="none" w:sz="0" w:space="0" w:color="auto"/>
        <w:left w:val="none" w:sz="0" w:space="0" w:color="auto"/>
        <w:bottom w:val="none" w:sz="0" w:space="0" w:color="auto"/>
        <w:right w:val="none" w:sz="0" w:space="0" w:color="auto"/>
      </w:divBdr>
    </w:div>
    <w:div w:id="1032194274">
      <w:bodyDiv w:val="1"/>
      <w:marLeft w:val="0"/>
      <w:marRight w:val="0"/>
      <w:marTop w:val="0"/>
      <w:marBottom w:val="0"/>
      <w:divBdr>
        <w:top w:val="none" w:sz="0" w:space="0" w:color="auto"/>
        <w:left w:val="none" w:sz="0" w:space="0" w:color="auto"/>
        <w:bottom w:val="none" w:sz="0" w:space="0" w:color="auto"/>
        <w:right w:val="none" w:sz="0" w:space="0" w:color="auto"/>
      </w:divBdr>
    </w:div>
    <w:div w:id="1035038114">
      <w:bodyDiv w:val="1"/>
      <w:marLeft w:val="0"/>
      <w:marRight w:val="0"/>
      <w:marTop w:val="0"/>
      <w:marBottom w:val="0"/>
      <w:divBdr>
        <w:top w:val="none" w:sz="0" w:space="0" w:color="auto"/>
        <w:left w:val="none" w:sz="0" w:space="0" w:color="auto"/>
        <w:bottom w:val="none" w:sz="0" w:space="0" w:color="auto"/>
        <w:right w:val="none" w:sz="0" w:space="0" w:color="auto"/>
      </w:divBdr>
    </w:div>
    <w:div w:id="1036858296">
      <w:bodyDiv w:val="1"/>
      <w:marLeft w:val="0"/>
      <w:marRight w:val="0"/>
      <w:marTop w:val="0"/>
      <w:marBottom w:val="0"/>
      <w:divBdr>
        <w:top w:val="none" w:sz="0" w:space="0" w:color="auto"/>
        <w:left w:val="none" w:sz="0" w:space="0" w:color="auto"/>
        <w:bottom w:val="none" w:sz="0" w:space="0" w:color="auto"/>
        <w:right w:val="none" w:sz="0" w:space="0" w:color="auto"/>
      </w:divBdr>
      <w:divsChild>
        <w:div w:id="16170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3097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20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407393">
      <w:bodyDiv w:val="1"/>
      <w:marLeft w:val="0"/>
      <w:marRight w:val="0"/>
      <w:marTop w:val="0"/>
      <w:marBottom w:val="0"/>
      <w:divBdr>
        <w:top w:val="none" w:sz="0" w:space="0" w:color="auto"/>
        <w:left w:val="none" w:sz="0" w:space="0" w:color="auto"/>
        <w:bottom w:val="none" w:sz="0" w:space="0" w:color="auto"/>
        <w:right w:val="none" w:sz="0" w:space="0" w:color="auto"/>
      </w:divBdr>
    </w:div>
    <w:div w:id="1058432918">
      <w:bodyDiv w:val="1"/>
      <w:marLeft w:val="0"/>
      <w:marRight w:val="0"/>
      <w:marTop w:val="0"/>
      <w:marBottom w:val="0"/>
      <w:divBdr>
        <w:top w:val="none" w:sz="0" w:space="0" w:color="auto"/>
        <w:left w:val="none" w:sz="0" w:space="0" w:color="auto"/>
        <w:bottom w:val="none" w:sz="0" w:space="0" w:color="auto"/>
        <w:right w:val="none" w:sz="0" w:space="0" w:color="auto"/>
      </w:divBdr>
    </w:div>
    <w:div w:id="1068266109">
      <w:bodyDiv w:val="1"/>
      <w:marLeft w:val="0"/>
      <w:marRight w:val="0"/>
      <w:marTop w:val="0"/>
      <w:marBottom w:val="0"/>
      <w:divBdr>
        <w:top w:val="none" w:sz="0" w:space="0" w:color="auto"/>
        <w:left w:val="none" w:sz="0" w:space="0" w:color="auto"/>
        <w:bottom w:val="none" w:sz="0" w:space="0" w:color="auto"/>
        <w:right w:val="none" w:sz="0" w:space="0" w:color="auto"/>
      </w:divBdr>
    </w:div>
    <w:div w:id="1068529618">
      <w:bodyDiv w:val="1"/>
      <w:marLeft w:val="0"/>
      <w:marRight w:val="0"/>
      <w:marTop w:val="0"/>
      <w:marBottom w:val="0"/>
      <w:divBdr>
        <w:top w:val="none" w:sz="0" w:space="0" w:color="auto"/>
        <w:left w:val="none" w:sz="0" w:space="0" w:color="auto"/>
        <w:bottom w:val="none" w:sz="0" w:space="0" w:color="auto"/>
        <w:right w:val="none" w:sz="0" w:space="0" w:color="auto"/>
      </w:divBdr>
    </w:div>
    <w:div w:id="1075203240">
      <w:bodyDiv w:val="1"/>
      <w:marLeft w:val="0"/>
      <w:marRight w:val="0"/>
      <w:marTop w:val="0"/>
      <w:marBottom w:val="0"/>
      <w:divBdr>
        <w:top w:val="none" w:sz="0" w:space="0" w:color="auto"/>
        <w:left w:val="none" w:sz="0" w:space="0" w:color="auto"/>
        <w:bottom w:val="none" w:sz="0" w:space="0" w:color="auto"/>
        <w:right w:val="none" w:sz="0" w:space="0" w:color="auto"/>
      </w:divBdr>
    </w:div>
    <w:div w:id="1076316476">
      <w:bodyDiv w:val="1"/>
      <w:marLeft w:val="0"/>
      <w:marRight w:val="0"/>
      <w:marTop w:val="0"/>
      <w:marBottom w:val="0"/>
      <w:divBdr>
        <w:top w:val="none" w:sz="0" w:space="0" w:color="auto"/>
        <w:left w:val="none" w:sz="0" w:space="0" w:color="auto"/>
        <w:bottom w:val="none" w:sz="0" w:space="0" w:color="auto"/>
        <w:right w:val="none" w:sz="0" w:space="0" w:color="auto"/>
      </w:divBdr>
    </w:div>
    <w:div w:id="1088426784">
      <w:bodyDiv w:val="1"/>
      <w:marLeft w:val="0"/>
      <w:marRight w:val="0"/>
      <w:marTop w:val="0"/>
      <w:marBottom w:val="0"/>
      <w:divBdr>
        <w:top w:val="none" w:sz="0" w:space="0" w:color="auto"/>
        <w:left w:val="none" w:sz="0" w:space="0" w:color="auto"/>
        <w:bottom w:val="none" w:sz="0" w:space="0" w:color="auto"/>
        <w:right w:val="none" w:sz="0" w:space="0" w:color="auto"/>
      </w:divBdr>
    </w:div>
    <w:div w:id="1093164410">
      <w:bodyDiv w:val="1"/>
      <w:marLeft w:val="0"/>
      <w:marRight w:val="0"/>
      <w:marTop w:val="0"/>
      <w:marBottom w:val="0"/>
      <w:divBdr>
        <w:top w:val="none" w:sz="0" w:space="0" w:color="auto"/>
        <w:left w:val="none" w:sz="0" w:space="0" w:color="auto"/>
        <w:bottom w:val="none" w:sz="0" w:space="0" w:color="auto"/>
        <w:right w:val="none" w:sz="0" w:space="0" w:color="auto"/>
      </w:divBdr>
    </w:div>
    <w:div w:id="1093622092">
      <w:bodyDiv w:val="1"/>
      <w:marLeft w:val="0"/>
      <w:marRight w:val="0"/>
      <w:marTop w:val="0"/>
      <w:marBottom w:val="0"/>
      <w:divBdr>
        <w:top w:val="none" w:sz="0" w:space="0" w:color="auto"/>
        <w:left w:val="none" w:sz="0" w:space="0" w:color="auto"/>
        <w:bottom w:val="none" w:sz="0" w:space="0" w:color="auto"/>
        <w:right w:val="none" w:sz="0" w:space="0" w:color="auto"/>
      </w:divBdr>
    </w:div>
    <w:div w:id="1102069295">
      <w:bodyDiv w:val="1"/>
      <w:marLeft w:val="0"/>
      <w:marRight w:val="0"/>
      <w:marTop w:val="0"/>
      <w:marBottom w:val="0"/>
      <w:divBdr>
        <w:top w:val="none" w:sz="0" w:space="0" w:color="auto"/>
        <w:left w:val="none" w:sz="0" w:space="0" w:color="auto"/>
        <w:bottom w:val="none" w:sz="0" w:space="0" w:color="auto"/>
        <w:right w:val="none" w:sz="0" w:space="0" w:color="auto"/>
      </w:divBdr>
    </w:div>
    <w:div w:id="1118648773">
      <w:bodyDiv w:val="1"/>
      <w:marLeft w:val="0"/>
      <w:marRight w:val="0"/>
      <w:marTop w:val="0"/>
      <w:marBottom w:val="0"/>
      <w:divBdr>
        <w:top w:val="none" w:sz="0" w:space="0" w:color="auto"/>
        <w:left w:val="none" w:sz="0" w:space="0" w:color="auto"/>
        <w:bottom w:val="none" w:sz="0" w:space="0" w:color="auto"/>
        <w:right w:val="none" w:sz="0" w:space="0" w:color="auto"/>
      </w:divBdr>
    </w:div>
    <w:div w:id="1125079857">
      <w:bodyDiv w:val="1"/>
      <w:marLeft w:val="0"/>
      <w:marRight w:val="0"/>
      <w:marTop w:val="0"/>
      <w:marBottom w:val="0"/>
      <w:divBdr>
        <w:top w:val="none" w:sz="0" w:space="0" w:color="auto"/>
        <w:left w:val="none" w:sz="0" w:space="0" w:color="auto"/>
        <w:bottom w:val="none" w:sz="0" w:space="0" w:color="auto"/>
        <w:right w:val="none" w:sz="0" w:space="0" w:color="auto"/>
      </w:divBdr>
      <w:divsChild>
        <w:div w:id="1478644080">
          <w:marLeft w:val="0"/>
          <w:marRight w:val="0"/>
          <w:marTop w:val="0"/>
          <w:marBottom w:val="0"/>
          <w:divBdr>
            <w:top w:val="none" w:sz="0" w:space="0" w:color="auto"/>
            <w:left w:val="none" w:sz="0" w:space="0" w:color="auto"/>
            <w:bottom w:val="none" w:sz="0" w:space="0" w:color="auto"/>
            <w:right w:val="none" w:sz="0" w:space="0" w:color="auto"/>
          </w:divBdr>
          <w:divsChild>
            <w:div w:id="733695314">
              <w:marLeft w:val="0"/>
              <w:marRight w:val="0"/>
              <w:marTop w:val="0"/>
              <w:marBottom w:val="0"/>
              <w:divBdr>
                <w:top w:val="none" w:sz="0" w:space="0" w:color="auto"/>
                <w:left w:val="none" w:sz="0" w:space="0" w:color="auto"/>
                <w:bottom w:val="none" w:sz="0" w:space="0" w:color="auto"/>
                <w:right w:val="none" w:sz="0" w:space="0" w:color="auto"/>
              </w:divBdr>
              <w:divsChild>
                <w:div w:id="1145001460">
                  <w:marLeft w:val="0"/>
                  <w:marRight w:val="0"/>
                  <w:marTop w:val="0"/>
                  <w:marBottom w:val="0"/>
                  <w:divBdr>
                    <w:top w:val="none" w:sz="0" w:space="0" w:color="auto"/>
                    <w:left w:val="none" w:sz="0" w:space="0" w:color="auto"/>
                    <w:bottom w:val="none" w:sz="0" w:space="0" w:color="auto"/>
                    <w:right w:val="none" w:sz="0" w:space="0" w:color="auto"/>
                  </w:divBdr>
                  <w:divsChild>
                    <w:div w:id="580720023">
                      <w:marLeft w:val="0"/>
                      <w:marRight w:val="0"/>
                      <w:marTop w:val="0"/>
                      <w:marBottom w:val="0"/>
                      <w:divBdr>
                        <w:top w:val="none" w:sz="0" w:space="0" w:color="auto"/>
                        <w:left w:val="none" w:sz="0" w:space="0" w:color="auto"/>
                        <w:bottom w:val="none" w:sz="0" w:space="0" w:color="auto"/>
                        <w:right w:val="none" w:sz="0" w:space="0" w:color="auto"/>
                      </w:divBdr>
                      <w:divsChild>
                        <w:div w:id="1774587309">
                          <w:marLeft w:val="0"/>
                          <w:marRight w:val="0"/>
                          <w:marTop w:val="0"/>
                          <w:marBottom w:val="0"/>
                          <w:divBdr>
                            <w:top w:val="none" w:sz="0" w:space="0" w:color="auto"/>
                            <w:left w:val="none" w:sz="0" w:space="0" w:color="auto"/>
                            <w:bottom w:val="none" w:sz="0" w:space="0" w:color="auto"/>
                            <w:right w:val="none" w:sz="0" w:space="0" w:color="auto"/>
                          </w:divBdr>
                          <w:divsChild>
                            <w:div w:id="13389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808120">
                  <w:marLeft w:val="0"/>
                  <w:marRight w:val="0"/>
                  <w:marTop w:val="0"/>
                  <w:marBottom w:val="0"/>
                  <w:divBdr>
                    <w:top w:val="none" w:sz="0" w:space="0" w:color="auto"/>
                    <w:left w:val="none" w:sz="0" w:space="0" w:color="auto"/>
                    <w:bottom w:val="none" w:sz="0" w:space="0" w:color="auto"/>
                    <w:right w:val="none" w:sz="0" w:space="0" w:color="auto"/>
                  </w:divBdr>
                  <w:divsChild>
                    <w:div w:id="1659531603">
                      <w:marLeft w:val="0"/>
                      <w:marRight w:val="0"/>
                      <w:marTop w:val="0"/>
                      <w:marBottom w:val="0"/>
                      <w:divBdr>
                        <w:top w:val="none" w:sz="0" w:space="0" w:color="auto"/>
                        <w:left w:val="none" w:sz="0" w:space="0" w:color="auto"/>
                        <w:bottom w:val="none" w:sz="0" w:space="0" w:color="auto"/>
                        <w:right w:val="none" w:sz="0" w:space="0" w:color="auto"/>
                      </w:divBdr>
                      <w:divsChild>
                        <w:div w:id="773672171">
                          <w:marLeft w:val="0"/>
                          <w:marRight w:val="0"/>
                          <w:marTop w:val="0"/>
                          <w:marBottom w:val="0"/>
                          <w:divBdr>
                            <w:top w:val="none" w:sz="0" w:space="0" w:color="auto"/>
                            <w:left w:val="none" w:sz="0" w:space="0" w:color="auto"/>
                            <w:bottom w:val="none" w:sz="0" w:space="0" w:color="auto"/>
                            <w:right w:val="none" w:sz="0" w:space="0" w:color="auto"/>
                          </w:divBdr>
                          <w:divsChild>
                            <w:div w:id="463698028">
                              <w:marLeft w:val="0"/>
                              <w:marRight w:val="0"/>
                              <w:marTop w:val="0"/>
                              <w:marBottom w:val="0"/>
                              <w:divBdr>
                                <w:top w:val="none" w:sz="0" w:space="0" w:color="auto"/>
                                <w:left w:val="none" w:sz="0" w:space="0" w:color="auto"/>
                                <w:bottom w:val="none" w:sz="0" w:space="0" w:color="auto"/>
                                <w:right w:val="none" w:sz="0" w:space="0" w:color="auto"/>
                              </w:divBdr>
                              <w:divsChild>
                                <w:div w:id="255014938">
                                  <w:marLeft w:val="0"/>
                                  <w:marRight w:val="0"/>
                                  <w:marTop w:val="0"/>
                                  <w:marBottom w:val="0"/>
                                  <w:divBdr>
                                    <w:top w:val="none" w:sz="0" w:space="0" w:color="auto"/>
                                    <w:left w:val="none" w:sz="0" w:space="0" w:color="auto"/>
                                    <w:bottom w:val="none" w:sz="0" w:space="0" w:color="auto"/>
                                    <w:right w:val="none" w:sz="0" w:space="0" w:color="auto"/>
                                  </w:divBdr>
                                  <w:divsChild>
                                    <w:div w:id="104008972">
                                      <w:marLeft w:val="0"/>
                                      <w:marRight w:val="0"/>
                                      <w:marTop w:val="0"/>
                                      <w:marBottom w:val="0"/>
                                      <w:divBdr>
                                        <w:top w:val="none" w:sz="0" w:space="0" w:color="auto"/>
                                        <w:left w:val="none" w:sz="0" w:space="0" w:color="auto"/>
                                        <w:bottom w:val="none" w:sz="0" w:space="0" w:color="auto"/>
                                        <w:right w:val="none" w:sz="0" w:space="0" w:color="auto"/>
                                      </w:divBdr>
                                    </w:div>
                                  </w:divsChild>
                                </w:div>
                                <w:div w:id="331179474">
                                  <w:marLeft w:val="0"/>
                                  <w:marRight w:val="0"/>
                                  <w:marTop w:val="0"/>
                                  <w:marBottom w:val="0"/>
                                  <w:divBdr>
                                    <w:top w:val="none" w:sz="0" w:space="0" w:color="auto"/>
                                    <w:left w:val="none" w:sz="0" w:space="0" w:color="auto"/>
                                    <w:bottom w:val="none" w:sz="0" w:space="0" w:color="auto"/>
                                    <w:right w:val="none" w:sz="0" w:space="0" w:color="auto"/>
                                  </w:divBdr>
                                  <w:divsChild>
                                    <w:div w:id="1227105933">
                                      <w:marLeft w:val="0"/>
                                      <w:marRight w:val="0"/>
                                      <w:marTop w:val="0"/>
                                      <w:marBottom w:val="0"/>
                                      <w:divBdr>
                                        <w:top w:val="none" w:sz="0" w:space="0" w:color="auto"/>
                                        <w:left w:val="none" w:sz="0" w:space="0" w:color="auto"/>
                                        <w:bottom w:val="none" w:sz="0" w:space="0" w:color="auto"/>
                                        <w:right w:val="none" w:sz="0" w:space="0" w:color="auto"/>
                                      </w:divBdr>
                                    </w:div>
                                  </w:divsChild>
                                </w:div>
                                <w:div w:id="1563444463">
                                  <w:marLeft w:val="0"/>
                                  <w:marRight w:val="0"/>
                                  <w:marTop w:val="0"/>
                                  <w:marBottom w:val="0"/>
                                  <w:divBdr>
                                    <w:top w:val="none" w:sz="0" w:space="0" w:color="auto"/>
                                    <w:left w:val="none" w:sz="0" w:space="0" w:color="auto"/>
                                    <w:bottom w:val="none" w:sz="0" w:space="0" w:color="auto"/>
                                    <w:right w:val="none" w:sz="0" w:space="0" w:color="auto"/>
                                  </w:divBdr>
                                  <w:divsChild>
                                    <w:div w:id="16333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768652">
                  <w:marLeft w:val="0"/>
                  <w:marRight w:val="0"/>
                  <w:marTop w:val="0"/>
                  <w:marBottom w:val="0"/>
                  <w:divBdr>
                    <w:top w:val="none" w:sz="0" w:space="0" w:color="auto"/>
                    <w:left w:val="none" w:sz="0" w:space="0" w:color="auto"/>
                    <w:bottom w:val="none" w:sz="0" w:space="0" w:color="auto"/>
                    <w:right w:val="none" w:sz="0" w:space="0" w:color="auto"/>
                  </w:divBdr>
                  <w:divsChild>
                    <w:div w:id="6322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044459">
      <w:bodyDiv w:val="1"/>
      <w:marLeft w:val="0"/>
      <w:marRight w:val="0"/>
      <w:marTop w:val="0"/>
      <w:marBottom w:val="0"/>
      <w:divBdr>
        <w:top w:val="none" w:sz="0" w:space="0" w:color="auto"/>
        <w:left w:val="none" w:sz="0" w:space="0" w:color="auto"/>
        <w:bottom w:val="none" w:sz="0" w:space="0" w:color="auto"/>
        <w:right w:val="none" w:sz="0" w:space="0" w:color="auto"/>
      </w:divBdr>
    </w:div>
    <w:div w:id="1130395438">
      <w:bodyDiv w:val="1"/>
      <w:marLeft w:val="0"/>
      <w:marRight w:val="0"/>
      <w:marTop w:val="0"/>
      <w:marBottom w:val="0"/>
      <w:divBdr>
        <w:top w:val="none" w:sz="0" w:space="0" w:color="auto"/>
        <w:left w:val="none" w:sz="0" w:space="0" w:color="auto"/>
        <w:bottom w:val="none" w:sz="0" w:space="0" w:color="auto"/>
        <w:right w:val="none" w:sz="0" w:space="0" w:color="auto"/>
      </w:divBdr>
    </w:div>
    <w:div w:id="1133599114">
      <w:bodyDiv w:val="1"/>
      <w:marLeft w:val="0"/>
      <w:marRight w:val="0"/>
      <w:marTop w:val="0"/>
      <w:marBottom w:val="0"/>
      <w:divBdr>
        <w:top w:val="none" w:sz="0" w:space="0" w:color="auto"/>
        <w:left w:val="none" w:sz="0" w:space="0" w:color="auto"/>
        <w:bottom w:val="none" w:sz="0" w:space="0" w:color="auto"/>
        <w:right w:val="none" w:sz="0" w:space="0" w:color="auto"/>
      </w:divBdr>
    </w:div>
    <w:div w:id="1141577491">
      <w:bodyDiv w:val="1"/>
      <w:marLeft w:val="0"/>
      <w:marRight w:val="0"/>
      <w:marTop w:val="0"/>
      <w:marBottom w:val="0"/>
      <w:divBdr>
        <w:top w:val="none" w:sz="0" w:space="0" w:color="auto"/>
        <w:left w:val="none" w:sz="0" w:space="0" w:color="auto"/>
        <w:bottom w:val="none" w:sz="0" w:space="0" w:color="auto"/>
        <w:right w:val="none" w:sz="0" w:space="0" w:color="auto"/>
      </w:divBdr>
    </w:div>
    <w:div w:id="1158883040">
      <w:bodyDiv w:val="1"/>
      <w:marLeft w:val="0"/>
      <w:marRight w:val="0"/>
      <w:marTop w:val="0"/>
      <w:marBottom w:val="0"/>
      <w:divBdr>
        <w:top w:val="none" w:sz="0" w:space="0" w:color="auto"/>
        <w:left w:val="none" w:sz="0" w:space="0" w:color="auto"/>
        <w:bottom w:val="none" w:sz="0" w:space="0" w:color="auto"/>
        <w:right w:val="none" w:sz="0" w:space="0" w:color="auto"/>
      </w:divBdr>
    </w:div>
    <w:div w:id="1159882799">
      <w:bodyDiv w:val="1"/>
      <w:marLeft w:val="0"/>
      <w:marRight w:val="0"/>
      <w:marTop w:val="0"/>
      <w:marBottom w:val="0"/>
      <w:divBdr>
        <w:top w:val="none" w:sz="0" w:space="0" w:color="auto"/>
        <w:left w:val="none" w:sz="0" w:space="0" w:color="auto"/>
        <w:bottom w:val="none" w:sz="0" w:space="0" w:color="auto"/>
        <w:right w:val="none" w:sz="0" w:space="0" w:color="auto"/>
      </w:divBdr>
    </w:div>
    <w:div w:id="1181621805">
      <w:bodyDiv w:val="1"/>
      <w:marLeft w:val="0"/>
      <w:marRight w:val="0"/>
      <w:marTop w:val="0"/>
      <w:marBottom w:val="0"/>
      <w:divBdr>
        <w:top w:val="none" w:sz="0" w:space="0" w:color="auto"/>
        <w:left w:val="none" w:sz="0" w:space="0" w:color="auto"/>
        <w:bottom w:val="none" w:sz="0" w:space="0" w:color="auto"/>
        <w:right w:val="none" w:sz="0" w:space="0" w:color="auto"/>
      </w:divBdr>
    </w:div>
    <w:div w:id="1200624517">
      <w:bodyDiv w:val="1"/>
      <w:marLeft w:val="0"/>
      <w:marRight w:val="0"/>
      <w:marTop w:val="0"/>
      <w:marBottom w:val="0"/>
      <w:divBdr>
        <w:top w:val="none" w:sz="0" w:space="0" w:color="auto"/>
        <w:left w:val="none" w:sz="0" w:space="0" w:color="auto"/>
        <w:bottom w:val="none" w:sz="0" w:space="0" w:color="auto"/>
        <w:right w:val="none" w:sz="0" w:space="0" w:color="auto"/>
      </w:divBdr>
      <w:divsChild>
        <w:div w:id="1658729177">
          <w:marLeft w:val="0"/>
          <w:marRight w:val="0"/>
          <w:marTop w:val="0"/>
          <w:marBottom w:val="0"/>
          <w:divBdr>
            <w:top w:val="none" w:sz="0" w:space="0" w:color="auto"/>
            <w:left w:val="none" w:sz="0" w:space="0" w:color="auto"/>
            <w:bottom w:val="none" w:sz="0" w:space="0" w:color="auto"/>
            <w:right w:val="none" w:sz="0" w:space="0" w:color="auto"/>
          </w:divBdr>
          <w:divsChild>
            <w:div w:id="349835491">
              <w:marLeft w:val="0"/>
              <w:marRight w:val="0"/>
              <w:marTop w:val="0"/>
              <w:marBottom w:val="0"/>
              <w:divBdr>
                <w:top w:val="none" w:sz="0" w:space="0" w:color="auto"/>
                <w:left w:val="none" w:sz="0" w:space="0" w:color="auto"/>
                <w:bottom w:val="none" w:sz="0" w:space="0" w:color="auto"/>
                <w:right w:val="none" w:sz="0" w:space="0" w:color="auto"/>
              </w:divBdr>
              <w:divsChild>
                <w:div w:id="1650093976">
                  <w:marLeft w:val="0"/>
                  <w:marRight w:val="0"/>
                  <w:marTop w:val="0"/>
                  <w:marBottom w:val="0"/>
                  <w:divBdr>
                    <w:top w:val="none" w:sz="0" w:space="0" w:color="auto"/>
                    <w:left w:val="none" w:sz="0" w:space="0" w:color="auto"/>
                    <w:bottom w:val="none" w:sz="0" w:space="0" w:color="auto"/>
                    <w:right w:val="none" w:sz="0" w:space="0" w:color="auto"/>
                  </w:divBdr>
                  <w:divsChild>
                    <w:div w:id="508839266">
                      <w:marLeft w:val="0"/>
                      <w:marRight w:val="0"/>
                      <w:marTop w:val="0"/>
                      <w:marBottom w:val="0"/>
                      <w:divBdr>
                        <w:top w:val="none" w:sz="0" w:space="0" w:color="auto"/>
                        <w:left w:val="none" w:sz="0" w:space="0" w:color="auto"/>
                        <w:bottom w:val="none" w:sz="0" w:space="0" w:color="auto"/>
                        <w:right w:val="none" w:sz="0" w:space="0" w:color="auto"/>
                      </w:divBdr>
                      <w:divsChild>
                        <w:div w:id="1417631791">
                          <w:marLeft w:val="0"/>
                          <w:marRight w:val="0"/>
                          <w:marTop w:val="0"/>
                          <w:marBottom w:val="0"/>
                          <w:divBdr>
                            <w:top w:val="none" w:sz="0" w:space="0" w:color="auto"/>
                            <w:left w:val="none" w:sz="0" w:space="0" w:color="auto"/>
                            <w:bottom w:val="none" w:sz="0" w:space="0" w:color="auto"/>
                            <w:right w:val="none" w:sz="0" w:space="0" w:color="auto"/>
                          </w:divBdr>
                          <w:divsChild>
                            <w:div w:id="176727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42702">
                  <w:marLeft w:val="0"/>
                  <w:marRight w:val="0"/>
                  <w:marTop w:val="0"/>
                  <w:marBottom w:val="0"/>
                  <w:divBdr>
                    <w:top w:val="none" w:sz="0" w:space="0" w:color="auto"/>
                    <w:left w:val="none" w:sz="0" w:space="0" w:color="auto"/>
                    <w:bottom w:val="none" w:sz="0" w:space="0" w:color="auto"/>
                    <w:right w:val="none" w:sz="0" w:space="0" w:color="auto"/>
                  </w:divBdr>
                  <w:divsChild>
                    <w:div w:id="81220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12838">
      <w:bodyDiv w:val="1"/>
      <w:marLeft w:val="0"/>
      <w:marRight w:val="0"/>
      <w:marTop w:val="0"/>
      <w:marBottom w:val="0"/>
      <w:divBdr>
        <w:top w:val="none" w:sz="0" w:space="0" w:color="auto"/>
        <w:left w:val="none" w:sz="0" w:space="0" w:color="auto"/>
        <w:bottom w:val="none" w:sz="0" w:space="0" w:color="auto"/>
        <w:right w:val="none" w:sz="0" w:space="0" w:color="auto"/>
      </w:divBdr>
    </w:div>
    <w:div w:id="1218707475">
      <w:bodyDiv w:val="1"/>
      <w:marLeft w:val="0"/>
      <w:marRight w:val="0"/>
      <w:marTop w:val="0"/>
      <w:marBottom w:val="0"/>
      <w:divBdr>
        <w:top w:val="none" w:sz="0" w:space="0" w:color="auto"/>
        <w:left w:val="none" w:sz="0" w:space="0" w:color="auto"/>
        <w:bottom w:val="none" w:sz="0" w:space="0" w:color="auto"/>
        <w:right w:val="none" w:sz="0" w:space="0" w:color="auto"/>
      </w:divBdr>
    </w:div>
    <w:div w:id="1219245319">
      <w:bodyDiv w:val="1"/>
      <w:marLeft w:val="0"/>
      <w:marRight w:val="0"/>
      <w:marTop w:val="0"/>
      <w:marBottom w:val="0"/>
      <w:divBdr>
        <w:top w:val="none" w:sz="0" w:space="0" w:color="auto"/>
        <w:left w:val="none" w:sz="0" w:space="0" w:color="auto"/>
        <w:bottom w:val="none" w:sz="0" w:space="0" w:color="auto"/>
        <w:right w:val="none" w:sz="0" w:space="0" w:color="auto"/>
      </w:divBdr>
    </w:div>
    <w:div w:id="1227910737">
      <w:bodyDiv w:val="1"/>
      <w:marLeft w:val="0"/>
      <w:marRight w:val="0"/>
      <w:marTop w:val="0"/>
      <w:marBottom w:val="0"/>
      <w:divBdr>
        <w:top w:val="none" w:sz="0" w:space="0" w:color="auto"/>
        <w:left w:val="none" w:sz="0" w:space="0" w:color="auto"/>
        <w:bottom w:val="none" w:sz="0" w:space="0" w:color="auto"/>
        <w:right w:val="none" w:sz="0" w:space="0" w:color="auto"/>
      </w:divBdr>
    </w:div>
    <w:div w:id="1235624850">
      <w:bodyDiv w:val="1"/>
      <w:marLeft w:val="0"/>
      <w:marRight w:val="0"/>
      <w:marTop w:val="0"/>
      <w:marBottom w:val="0"/>
      <w:divBdr>
        <w:top w:val="none" w:sz="0" w:space="0" w:color="auto"/>
        <w:left w:val="none" w:sz="0" w:space="0" w:color="auto"/>
        <w:bottom w:val="none" w:sz="0" w:space="0" w:color="auto"/>
        <w:right w:val="none" w:sz="0" w:space="0" w:color="auto"/>
      </w:divBdr>
    </w:div>
    <w:div w:id="1241480527">
      <w:bodyDiv w:val="1"/>
      <w:marLeft w:val="0"/>
      <w:marRight w:val="0"/>
      <w:marTop w:val="0"/>
      <w:marBottom w:val="0"/>
      <w:divBdr>
        <w:top w:val="none" w:sz="0" w:space="0" w:color="auto"/>
        <w:left w:val="none" w:sz="0" w:space="0" w:color="auto"/>
        <w:bottom w:val="none" w:sz="0" w:space="0" w:color="auto"/>
        <w:right w:val="none" w:sz="0" w:space="0" w:color="auto"/>
      </w:divBdr>
    </w:div>
    <w:div w:id="1242524728">
      <w:bodyDiv w:val="1"/>
      <w:marLeft w:val="0"/>
      <w:marRight w:val="0"/>
      <w:marTop w:val="0"/>
      <w:marBottom w:val="0"/>
      <w:divBdr>
        <w:top w:val="none" w:sz="0" w:space="0" w:color="auto"/>
        <w:left w:val="none" w:sz="0" w:space="0" w:color="auto"/>
        <w:bottom w:val="none" w:sz="0" w:space="0" w:color="auto"/>
        <w:right w:val="none" w:sz="0" w:space="0" w:color="auto"/>
      </w:divBdr>
    </w:div>
    <w:div w:id="1243834448">
      <w:bodyDiv w:val="1"/>
      <w:marLeft w:val="0"/>
      <w:marRight w:val="0"/>
      <w:marTop w:val="0"/>
      <w:marBottom w:val="0"/>
      <w:divBdr>
        <w:top w:val="none" w:sz="0" w:space="0" w:color="auto"/>
        <w:left w:val="none" w:sz="0" w:space="0" w:color="auto"/>
        <w:bottom w:val="none" w:sz="0" w:space="0" w:color="auto"/>
        <w:right w:val="none" w:sz="0" w:space="0" w:color="auto"/>
      </w:divBdr>
    </w:div>
    <w:div w:id="1249581717">
      <w:bodyDiv w:val="1"/>
      <w:marLeft w:val="0"/>
      <w:marRight w:val="0"/>
      <w:marTop w:val="0"/>
      <w:marBottom w:val="0"/>
      <w:divBdr>
        <w:top w:val="none" w:sz="0" w:space="0" w:color="auto"/>
        <w:left w:val="none" w:sz="0" w:space="0" w:color="auto"/>
        <w:bottom w:val="none" w:sz="0" w:space="0" w:color="auto"/>
        <w:right w:val="none" w:sz="0" w:space="0" w:color="auto"/>
      </w:divBdr>
    </w:div>
    <w:div w:id="1250194824">
      <w:bodyDiv w:val="1"/>
      <w:marLeft w:val="0"/>
      <w:marRight w:val="0"/>
      <w:marTop w:val="0"/>
      <w:marBottom w:val="0"/>
      <w:divBdr>
        <w:top w:val="none" w:sz="0" w:space="0" w:color="auto"/>
        <w:left w:val="none" w:sz="0" w:space="0" w:color="auto"/>
        <w:bottom w:val="none" w:sz="0" w:space="0" w:color="auto"/>
        <w:right w:val="none" w:sz="0" w:space="0" w:color="auto"/>
      </w:divBdr>
    </w:div>
    <w:div w:id="1250775393">
      <w:bodyDiv w:val="1"/>
      <w:marLeft w:val="0"/>
      <w:marRight w:val="0"/>
      <w:marTop w:val="0"/>
      <w:marBottom w:val="0"/>
      <w:divBdr>
        <w:top w:val="none" w:sz="0" w:space="0" w:color="auto"/>
        <w:left w:val="none" w:sz="0" w:space="0" w:color="auto"/>
        <w:bottom w:val="none" w:sz="0" w:space="0" w:color="auto"/>
        <w:right w:val="none" w:sz="0" w:space="0" w:color="auto"/>
      </w:divBdr>
    </w:div>
    <w:div w:id="1252277861">
      <w:bodyDiv w:val="1"/>
      <w:marLeft w:val="0"/>
      <w:marRight w:val="0"/>
      <w:marTop w:val="0"/>
      <w:marBottom w:val="0"/>
      <w:divBdr>
        <w:top w:val="none" w:sz="0" w:space="0" w:color="auto"/>
        <w:left w:val="none" w:sz="0" w:space="0" w:color="auto"/>
        <w:bottom w:val="none" w:sz="0" w:space="0" w:color="auto"/>
        <w:right w:val="none" w:sz="0" w:space="0" w:color="auto"/>
      </w:divBdr>
    </w:div>
    <w:div w:id="1256330835">
      <w:bodyDiv w:val="1"/>
      <w:marLeft w:val="0"/>
      <w:marRight w:val="0"/>
      <w:marTop w:val="0"/>
      <w:marBottom w:val="0"/>
      <w:divBdr>
        <w:top w:val="none" w:sz="0" w:space="0" w:color="auto"/>
        <w:left w:val="none" w:sz="0" w:space="0" w:color="auto"/>
        <w:bottom w:val="none" w:sz="0" w:space="0" w:color="auto"/>
        <w:right w:val="none" w:sz="0" w:space="0" w:color="auto"/>
      </w:divBdr>
    </w:div>
    <w:div w:id="1257861898">
      <w:bodyDiv w:val="1"/>
      <w:marLeft w:val="0"/>
      <w:marRight w:val="0"/>
      <w:marTop w:val="0"/>
      <w:marBottom w:val="0"/>
      <w:divBdr>
        <w:top w:val="none" w:sz="0" w:space="0" w:color="auto"/>
        <w:left w:val="none" w:sz="0" w:space="0" w:color="auto"/>
        <w:bottom w:val="none" w:sz="0" w:space="0" w:color="auto"/>
        <w:right w:val="none" w:sz="0" w:space="0" w:color="auto"/>
      </w:divBdr>
    </w:div>
    <w:div w:id="1259170011">
      <w:bodyDiv w:val="1"/>
      <w:marLeft w:val="0"/>
      <w:marRight w:val="0"/>
      <w:marTop w:val="0"/>
      <w:marBottom w:val="0"/>
      <w:divBdr>
        <w:top w:val="none" w:sz="0" w:space="0" w:color="auto"/>
        <w:left w:val="none" w:sz="0" w:space="0" w:color="auto"/>
        <w:bottom w:val="none" w:sz="0" w:space="0" w:color="auto"/>
        <w:right w:val="none" w:sz="0" w:space="0" w:color="auto"/>
      </w:divBdr>
    </w:div>
    <w:div w:id="1265113262">
      <w:bodyDiv w:val="1"/>
      <w:marLeft w:val="0"/>
      <w:marRight w:val="0"/>
      <w:marTop w:val="0"/>
      <w:marBottom w:val="0"/>
      <w:divBdr>
        <w:top w:val="none" w:sz="0" w:space="0" w:color="auto"/>
        <w:left w:val="none" w:sz="0" w:space="0" w:color="auto"/>
        <w:bottom w:val="none" w:sz="0" w:space="0" w:color="auto"/>
        <w:right w:val="none" w:sz="0" w:space="0" w:color="auto"/>
      </w:divBdr>
    </w:div>
    <w:div w:id="1267427590">
      <w:bodyDiv w:val="1"/>
      <w:marLeft w:val="0"/>
      <w:marRight w:val="0"/>
      <w:marTop w:val="0"/>
      <w:marBottom w:val="0"/>
      <w:divBdr>
        <w:top w:val="none" w:sz="0" w:space="0" w:color="auto"/>
        <w:left w:val="none" w:sz="0" w:space="0" w:color="auto"/>
        <w:bottom w:val="none" w:sz="0" w:space="0" w:color="auto"/>
        <w:right w:val="none" w:sz="0" w:space="0" w:color="auto"/>
      </w:divBdr>
    </w:div>
    <w:div w:id="1272971911">
      <w:bodyDiv w:val="1"/>
      <w:marLeft w:val="0"/>
      <w:marRight w:val="0"/>
      <w:marTop w:val="0"/>
      <w:marBottom w:val="0"/>
      <w:divBdr>
        <w:top w:val="none" w:sz="0" w:space="0" w:color="auto"/>
        <w:left w:val="none" w:sz="0" w:space="0" w:color="auto"/>
        <w:bottom w:val="none" w:sz="0" w:space="0" w:color="auto"/>
        <w:right w:val="none" w:sz="0" w:space="0" w:color="auto"/>
      </w:divBdr>
    </w:div>
    <w:div w:id="1278414632">
      <w:bodyDiv w:val="1"/>
      <w:marLeft w:val="0"/>
      <w:marRight w:val="0"/>
      <w:marTop w:val="0"/>
      <w:marBottom w:val="0"/>
      <w:divBdr>
        <w:top w:val="none" w:sz="0" w:space="0" w:color="auto"/>
        <w:left w:val="none" w:sz="0" w:space="0" w:color="auto"/>
        <w:bottom w:val="none" w:sz="0" w:space="0" w:color="auto"/>
        <w:right w:val="none" w:sz="0" w:space="0" w:color="auto"/>
      </w:divBdr>
    </w:div>
    <w:div w:id="1285425965">
      <w:bodyDiv w:val="1"/>
      <w:marLeft w:val="0"/>
      <w:marRight w:val="0"/>
      <w:marTop w:val="0"/>
      <w:marBottom w:val="0"/>
      <w:divBdr>
        <w:top w:val="none" w:sz="0" w:space="0" w:color="auto"/>
        <w:left w:val="none" w:sz="0" w:space="0" w:color="auto"/>
        <w:bottom w:val="none" w:sz="0" w:space="0" w:color="auto"/>
        <w:right w:val="none" w:sz="0" w:space="0" w:color="auto"/>
      </w:divBdr>
    </w:div>
    <w:div w:id="1285843952">
      <w:bodyDiv w:val="1"/>
      <w:marLeft w:val="0"/>
      <w:marRight w:val="0"/>
      <w:marTop w:val="0"/>
      <w:marBottom w:val="0"/>
      <w:divBdr>
        <w:top w:val="none" w:sz="0" w:space="0" w:color="auto"/>
        <w:left w:val="none" w:sz="0" w:space="0" w:color="auto"/>
        <w:bottom w:val="none" w:sz="0" w:space="0" w:color="auto"/>
        <w:right w:val="none" w:sz="0" w:space="0" w:color="auto"/>
      </w:divBdr>
    </w:div>
    <w:div w:id="1293365007">
      <w:bodyDiv w:val="1"/>
      <w:marLeft w:val="0"/>
      <w:marRight w:val="0"/>
      <w:marTop w:val="0"/>
      <w:marBottom w:val="0"/>
      <w:divBdr>
        <w:top w:val="none" w:sz="0" w:space="0" w:color="auto"/>
        <w:left w:val="none" w:sz="0" w:space="0" w:color="auto"/>
        <w:bottom w:val="none" w:sz="0" w:space="0" w:color="auto"/>
        <w:right w:val="none" w:sz="0" w:space="0" w:color="auto"/>
      </w:divBdr>
    </w:div>
    <w:div w:id="1311135447">
      <w:bodyDiv w:val="1"/>
      <w:marLeft w:val="0"/>
      <w:marRight w:val="0"/>
      <w:marTop w:val="0"/>
      <w:marBottom w:val="0"/>
      <w:divBdr>
        <w:top w:val="none" w:sz="0" w:space="0" w:color="auto"/>
        <w:left w:val="none" w:sz="0" w:space="0" w:color="auto"/>
        <w:bottom w:val="none" w:sz="0" w:space="0" w:color="auto"/>
        <w:right w:val="none" w:sz="0" w:space="0" w:color="auto"/>
      </w:divBdr>
    </w:div>
    <w:div w:id="1316841697">
      <w:bodyDiv w:val="1"/>
      <w:marLeft w:val="0"/>
      <w:marRight w:val="0"/>
      <w:marTop w:val="0"/>
      <w:marBottom w:val="0"/>
      <w:divBdr>
        <w:top w:val="none" w:sz="0" w:space="0" w:color="auto"/>
        <w:left w:val="none" w:sz="0" w:space="0" w:color="auto"/>
        <w:bottom w:val="none" w:sz="0" w:space="0" w:color="auto"/>
        <w:right w:val="none" w:sz="0" w:space="0" w:color="auto"/>
      </w:divBdr>
    </w:div>
    <w:div w:id="1324166467">
      <w:bodyDiv w:val="1"/>
      <w:marLeft w:val="0"/>
      <w:marRight w:val="0"/>
      <w:marTop w:val="0"/>
      <w:marBottom w:val="0"/>
      <w:divBdr>
        <w:top w:val="none" w:sz="0" w:space="0" w:color="auto"/>
        <w:left w:val="none" w:sz="0" w:space="0" w:color="auto"/>
        <w:bottom w:val="none" w:sz="0" w:space="0" w:color="auto"/>
        <w:right w:val="none" w:sz="0" w:space="0" w:color="auto"/>
      </w:divBdr>
    </w:div>
    <w:div w:id="1325935827">
      <w:bodyDiv w:val="1"/>
      <w:marLeft w:val="0"/>
      <w:marRight w:val="0"/>
      <w:marTop w:val="0"/>
      <w:marBottom w:val="0"/>
      <w:divBdr>
        <w:top w:val="none" w:sz="0" w:space="0" w:color="auto"/>
        <w:left w:val="none" w:sz="0" w:space="0" w:color="auto"/>
        <w:bottom w:val="none" w:sz="0" w:space="0" w:color="auto"/>
        <w:right w:val="none" w:sz="0" w:space="0" w:color="auto"/>
      </w:divBdr>
      <w:divsChild>
        <w:div w:id="1902861344">
          <w:marLeft w:val="0"/>
          <w:marRight w:val="0"/>
          <w:marTop w:val="0"/>
          <w:marBottom w:val="0"/>
          <w:divBdr>
            <w:top w:val="none" w:sz="0" w:space="0" w:color="auto"/>
            <w:left w:val="none" w:sz="0" w:space="0" w:color="auto"/>
            <w:bottom w:val="none" w:sz="0" w:space="0" w:color="auto"/>
            <w:right w:val="none" w:sz="0" w:space="0" w:color="auto"/>
          </w:divBdr>
          <w:divsChild>
            <w:div w:id="731002159">
              <w:marLeft w:val="0"/>
              <w:marRight w:val="0"/>
              <w:marTop w:val="0"/>
              <w:marBottom w:val="0"/>
              <w:divBdr>
                <w:top w:val="none" w:sz="0" w:space="0" w:color="auto"/>
                <w:left w:val="none" w:sz="0" w:space="0" w:color="auto"/>
                <w:bottom w:val="none" w:sz="0" w:space="0" w:color="auto"/>
                <w:right w:val="none" w:sz="0" w:space="0" w:color="auto"/>
              </w:divBdr>
            </w:div>
            <w:div w:id="1931698423">
              <w:marLeft w:val="0"/>
              <w:marRight w:val="0"/>
              <w:marTop w:val="0"/>
              <w:marBottom w:val="0"/>
              <w:divBdr>
                <w:top w:val="none" w:sz="0" w:space="0" w:color="auto"/>
                <w:left w:val="none" w:sz="0" w:space="0" w:color="auto"/>
                <w:bottom w:val="none" w:sz="0" w:space="0" w:color="auto"/>
                <w:right w:val="none" w:sz="0" w:space="0" w:color="auto"/>
              </w:divBdr>
            </w:div>
            <w:div w:id="8500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4476">
      <w:bodyDiv w:val="1"/>
      <w:marLeft w:val="0"/>
      <w:marRight w:val="0"/>
      <w:marTop w:val="0"/>
      <w:marBottom w:val="0"/>
      <w:divBdr>
        <w:top w:val="none" w:sz="0" w:space="0" w:color="auto"/>
        <w:left w:val="none" w:sz="0" w:space="0" w:color="auto"/>
        <w:bottom w:val="none" w:sz="0" w:space="0" w:color="auto"/>
        <w:right w:val="none" w:sz="0" w:space="0" w:color="auto"/>
      </w:divBdr>
      <w:divsChild>
        <w:div w:id="700475611">
          <w:marLeft w:val="0"/>
          <w:marRight w:val="0"/>
          <w:marTop w:val="0"/>
          <w:marBottom w:val="0"/>
          <w:divBdr>
            <w:top w:val="none" w:sz="0" w:space="0" w:color="auto"/>
            <w:left w:val="none" w:sz="0" w:space="0" w:color="auto"/>
            <w:bottom w:val="none" w:sz="0" w:space="0" w:color="auto"/>
            <w:right w:val="none" w:sz="0" w:space="0" w:color="auto"/>
          </w:divBdr>
          <w:divsChild>
            <w:div w:id="2136095125">
              <w:marLeft w:val="0"/>
              <w:marRight w:val="0"/>
              <w:marTop w:val="0"/>
              <w:marBottom w:val="0"/>
              <w:divBdr>
                <w:top w:val="none" w:sz="0" w:space="0" w:color="auto"/>
                <w:left w:val="none" w:sz="0" w:space="0" w:color="auto"/>
                <w:bottom w:val="none" w:sz="0" w:space="0" w:color="auto"/>
                <w:right w:val="none" w:sz="0" w:space="0" w:color="auto"/>
              </w:divBdr>
            </w:div>
            <w:div w:id="461534651">
              <w:marLeft w:val="0"/>
              <w:marRight w:val="0"/>
              <w:marTop w:val="0"/>
              <w:marBottom w:val="0"/>
              <w:divBdr>
                <w:top w:val="none" w:sz="0" w:space="0" w:color="auto"/>
                <w:left w:val="none" w:sz="0" w:space="0" w:color="auto"/>
                <w:bottom w:val="none" w:sz="0" w:space="0" w:color="auto"/>
                <w:right w:val="none" w:sz="0" w:space="0" w:color="auto"/>
              </w:divBdr>
            </w:div>
            <w:div w:id="783959208">
              <w:marLeft w:val="0"/>
              <w:marRight w:val="0"/>
              <w:marTop w:val="0"/>
              <w:marBottom w:val="0"/>
              <w:divBdr>
                <w:top w:val="none" w:sz="0" w:space="0" w:color="auto"/>
                <w:left w:val="none" w:sz="0" w:space="0" w:color="auto"/>
                <w:bottom w:val="none" w:sz="0" w:space="0" w:color="auto"/>
                <w:right w:val="none" w:sz="0" w:space="0" w:color="auto"/>
              </w:divBdr>
            </w:div>
            <w:div w:id="2091350218">
              <w:marLeft w:val="0"/>
              <w:marRight w:val="0"/>
              <w:marTop w:val="0"/>
              <w:marBottom w:val="0"/>
              <w:divBdr>
                <w:top w:val="none" w:sz="0" w:space="0" w:color="auto"/>
                <w:left w:val="none" w:sz="0" w:space="0" w:color="auto"/>
                <w:bottom w:val="none" w:sz="0" w:space="0" w:color="auto"/>
                <w:right w:val="none" w:sz="0" w:space="0" w:color="auto"/>
              </w:divBdr>
            </w:div>
            <w:div w:id="429740453">
              <w:marLeft w:val="0"/>
              <w:marRight w:val="0"/>
              <w:marTop w:val="0"/>
              <w:marBottom w:val="0"/>
              <w:divBdr>
                <w:top w:val="none" w:sz="0" w:space="0" w:color="auto"/>
                <w:left w:val="none" w:sz="0" w:space="0" w:color="auto"/>
                <w:bottom w:val="none" w:sz="0" w:space="0" w:color="auto"/>
                <w:right w:val="none" w:sz="0" w:space="0" w:color="auto"/>
              </w:divBdr>
            </w:div>
            <w:div w:id="1148326628">
              <w:marLeft w:val="0"/>
              <w:marRight w:val="0"/>
              <w:marTop w:val="0"/>
              <w:marBottom w:val="0"/>
              <w:divBdr>
                <w:top w:val="none" w:sz="0" w:space="0" w:color="auto"/>
                <w:left w:val="none" w:sz="0" w:space="0" w:color="auto"/>
                <w:bottom w:val="none" w:sz="0" w:space="0" w:color="auto"/>
                <w:right w:val="none" w:sz="0" w:space="0" w:color="auto"/>
              </w:divBdr>
            </w:div>
            <w:div w:id="1323461153">
              <w:marLeft w:val="0"/>
              <w:marRight w:val="0"/>
              <w:marTop w:val="0"/>
              <w:marBottom w:val="0"/>
              <w:divBdr>
                <w:top w:val="none" w:sz="0" w:space="0" w:color="auto"/>
                <w:left w:val="none" w:sz="0" w:space="0" w:color="auto"/>
                <w:bottom w:val="none" w:sz="0" w:space="0" w:color="auto"/>
                <w:right w:val="none" w:sz="0" w:space="0" w:color="auto"/>
              </w:divBdr>
            </w:div>
            <w:div w:id="672493444">
              <w:marLeft w:val="0"/>
              <w:marRight w:val="0"/>
              <w:marTop w:val="0"/>
              <w:marBottom w:val="0"/>
              <w:divBdr>
                <w:top w:val="none" w:sz="0" w:space="0" w:color="auto"/>
                <w:left w:val="none" w:sz="0" w:space="0" w:color="auto"/>
                <w:bottom w:val="none" w:sz="0" w:space="0" w:color="auto"/>
                <w:right w:val="none" w:sz="0" w:space="0" w:color="auto"/>
              </w:divBdr>
            </w:div>
            <w:div w:id="1153525121">
              <w:marLeft w:val="0"/>
              <w:marRight w:val="0"/>
              <w:marTop w:val="0"/>
              <w:marBottom w:val="0"/>
              <w:divBdr>
                <w:top w:val="none" w:sz="0" w:space="0" w:color="auto"/>
                <w:left w:val="none" w:sz="0" w:space="0" w:color="auto"/>
                <w:bottom w:val="none" w:sz="0" w:space="0" w:color="auto"/>
                <w:right w:val="none" w:sz="0" w:space="0" w:color="auto"/>
              </w:divBdr>
            </w:div>
            <w:div w:id="536241491">
              <w:marLeft w:val="0"/>
              <w:marRight w:val="0"/>
              <w:marTop w:val="0"/>
              <w:marBottom w:val="0"/>
              <w:divBdr>
                <w:top w:val="none" w:sz="0" w:space="0" w:color="auto"/>
                <w:left w:val="none" w:sz="0" w:space="0" w:color="auto"/>
                <w:bottom w:val="none" w:sz="0" w:space="0" w:color="auto"/>
                <w:right w:val="none" w:sz="0" w:space="0" w:color="auto"/>
              </w:divBdr>
            </w:div>
            <w:div w:id="1006984272">
              <w:marLeft w:val="0"/>
              <w:marRight w:val="0"/>
              <w:marTop w:val="0"/>
              <w:marBottom w:val="0"/>
              <w:divBdr>
                <w:top w:val="none" w:sz="0" w:space="0" w:color="auto"/>
                <w:left w:val="none" w:sz="0" w:space="0" w:color="auto"/>
                <w:bottom w:val="none" w:sz="0" w:space="0" w:color="auto"/>
                <w:right w:val="none" w:sz="0" w:space="0" w:color="auto"/>
              </w:divBdr>
            </w:div>
            <w:div w:id="201014928">
              <w:marLeft w:val="0"/>
              <w:marRight w:val="0"/>
              <w:marTop w:val="0"/>
              <w:marBottom w:val="0"/>
              <w:divBdr>
                <w:top w:val="none" w:sz="0" w:space="0" w:color="auto"/>
                <w:left w:val="none" w:sz="0" w:space="0" w:color="auto"/>
                <w:bottom w:val="none" w:sz="0" w:space="0" w:color="auto"/>
                <w:right w:val="none" w:sz="0" w:space="0" w:color="auto"/>
              </w:divBdr>
            </w:div>
            <w:div w:id="736707631">
              <w:marLeft w:val="0"/>
              <w:marRight w:val="0"/>
              <w:marTop w:val="0"/>
              <w:marBottom w:val="0"/>
              <w:divBdr>
                <w:top w:val="none" w:sz="0" w:space="0" w:color="auto"/>
                <w:left w:val="none" w:sz="0" w:space="0" w:color="auto"/>
                <w:bottom w:val="none" w:sz="0" w:space="0" w:color="auto"/>
                <w:right w:val="none" w:sz="0" w:space="0" w:color="auto"/>
              </w:divBdr>
            </w:div>
            <w:div w:id="1820801500">
              <w:marLeft w:val="0"/>
              <w:marRight w:val="0"/>
              <w:marTop w:val="0"/>
              <w:marBottom w:val="0"/>
              <w:divBdr>
                <w:top w:val="none" w:sz="0" w:space="0" w:color="auto"/>
                <w:left w:val="none" w:sz="0" w:space="0" w:color="auto"/>
                <w:bottom w:val="none" w:sz="0" w:space="0" w:color="auto"/>
                <w:right w:val="none" w:sz="0" w:space="0" w:color="auto"/>
              </w:divBdr>
            </w:div>
            <w:div w:id="1069033471">
              <w:marLeft w:val="0"/>
              <w:marRight w:val="0"/>
              <w:marTop w:val="0"/>
              <w:marBottom w:val="0"/>
              <w:divBdr>
                <w:top w:val="none" w:sz="0" w:space="0" w:color="auto"/>
                <w:left w:val="none" w:sz="0" w:space="0" w:color="auto"/>
                <w:bottom w:val="none" w:sz="0" w:space="0" w:color="auto"/>
                <w:right w:val="none" w:sz="0" w:space="0" w:color="auto"/>
              </w:divBdr>
            </w:div>
            <w:div w:id="1674607068">
              <w:marLeft w:val="0"/>
              <w:marRight w:val="0"/>
              <w:marTop w:val="0"/>
              <w:marBottom w:val="0"/>
              <w:divBdr>
                <w:top w:val="none" w:sz="0" w:space="0" w:color="auto"/>
                <w:left w:val="none" w:sz="0" w:space="0" w:color="auto"/>
                <w:bottom w:val="none" w:sz="0" w:space="0" w:color="auto"/>
                <w:right w:val="none" w:sz="0" w:space="0" w:color="auto"/>
              </w:divBdr>
            </w:div>
            <w:div w:id="481582678">
              <w:marLeft w:val="0"/>
              <w:marRight w:val="0"/>
              <w:marTop w:val="0"/>
              <w:marBottom w:val="0"/>
              <w:divBdr>
                <w:top w:val="none" w:sz="0" w:space="0" w:color="auto"/>
                <w:left w:val="none" w:sz="0" w:space="0" w:color="auto"/>
                <w:bottom w:val="none" w:sz="0" w:space="0" w:color="auto"/>
                <w:right w:val="none" w:sz="0" w:space="0" w:color="auto"/>
              </w:divBdr>
            </w:div>
            <w:div w:id="1034234690">
              <w:marLeft w:val="0"/>
              <w:marRight w:val="0"/>
              <w:marTop w:val="0"/>
              <w:marBottom w:val="0"/>
              <w:divBdr>
                <w:top w:val="none" w:sz="0" w:space="0" w:color="auto"/>
                <w:left w:val="none" w:sz="0" w:space="0" w:color="auto"/>
                <w:bottom w:val="none" w:sz="0" w:space="0" w:color="auto"/>
                <w:right w:val="none" w:sz="0" w:space="0" w:color="auto"/>
              </w:divBdr>
            </w:div>
            <w:div w:id="659311290">
              <w:marLeft w:val="0"/>
              <w:marRight w:val="0"/>
              <w:marTop w:val="0"/>
              <w:marBottom w:val="0"/>
              <w:divBdr>
                <w:top w:val="none" w:sz="0" w:space="0" w:color="auto"/>
                <w:left w:val="none" w:sz="0" w:space="0" w:color="auto"/>
                <w:bottom w:val="none" w:sz="0" w:space="0" w:color="auto"/>
                <w:right w:val="none" w:sz="0" w:space="0" w:color="auto"/>
              </w:divBdr>
            </w:div>
            <w:div w:id="1851990287">
              <w:marLeft w:val="0"/>
              <w:marRight w:val="0"/>
              <w:marTop w:val="0"/>
              <w:marBottom w:val="0"/>
              <w:divBdr>
                <w:top w:val="none" w:sz="0" w:space="0" w:color="auto"/>
                <w:left w:val="none" w:sz="0" w:space="0" w:color="auto"/>
                <w:bottom w:val="none" w:sz="0" w:space="0" w:color="auto"/>
                <w:right w:val="none" w:sz="0" w:space="0" w:color="auto"/>
              </w:divBdr>
            </w:div>
            <w:div w:id="1499998917">
              <w:marLeft w:val="0"/>
              <w:marRight w:val="0"/>
              <w:marTop w:val="0"/>
              <w:marBottom w:val="0"/>
              <w:divBdr>
                <w:top w:val="none" w:sz="0" w:space="0" w:color="auto"/>
                <w:left w:val="none" w:sz="0" w:space="0" w:color="auto"/>
                <w:bottom w:val="none" w:sz="0" w:space="0" w:color="auto"/>
                <w:right w:val="none" w:sz="0" w:space="0" w:color="auto"/>
              </w:divBdr>
            </w:div>
            <w:div w:id="1760832248">
              <w:marLeft w:val="0"/>
              <w:marRight w:val="0"/>
              <w:marTop w:val="0"/>
              <w:marBottom w:val="0"/>
              <w:divBdr>
                <w:top w:val="none" w:sz="0" w:space="0" w:color="auto"/>
                <w:left w:val="none" w:sz="0" w:space="0" w:color="auto"/>
                <w:bottom w:val="none" w:sz="0" w:space="0" w:color="auto"/>
                <w:right w:val="none" w:sz="0" w:space="0" w:color="auto"/>
              </w:divBdr>
            </w:div>
            <w:div w:id="2145999048">
              <w:marLeft w:val="0"/>
              <w:marRight w:val="0"/>
              <w:marTop w:val="0"/>
              <w:marBottom w:val="0"/>
              <w:divBdr>
                <w:top w:val="none" w:sz="0" w:space="0" w:color="auto"/>
                <w:left w:val="none" w:sz="0" w:space="0" w:color="auto"/>
                <w:bottom w:val="none" w:sz="0" w:space="0" w:color="auto"/>
                <w:right w:val="none" w:sz="0" w:space="0" w:color="auto"/>
              </w:divBdr>
            </w:div>
            <w:div w:id="191766412">
              <w:marLeft w:val="0"/>
              <w:marRight w:val="0"/>
              <w:marTop w:val="0"/>
              <w:marBottom w:val="0"/>
              <w:divBdr>
                <w:top w:val="none" w:sz="0" w:space="0" w:color="auto"/>
                <w:left w:val="none" w:sz="0" w:space="0" w:color="auto"/>
                <w:bottom w:val="none" w:sz="0" w:space="0" w:color="auto"/>
                <w:right w:val="none" w:sz="0" w:space="0" w:color="auto"/>
              </w:divBdr>
            </w:div>
            <w:div w:id="1639336886">
              <w:marLeft w:val="0"/>
              <w:marRight w:val="0"/>
              <w:marTop w:val="0"/>
              <w:marBottom w:val="0"/>
              <w:divBdr>
                <w:top w:val="none" w:sz="0" w:space="0" w:color="auto"/>
                <w:left w:val="none" w:sz="0" w:space="0" w:color="auto"/>
                <w:bottom w:val="none" w:sz="0" w:space="0" w:color="auto"/>
                <w:right w:val="none" w:sz="0" w:space="0" w:color="auto"/>
              </w:divBdr>
            </w:div>
            <w:div w:id="633873802">
              <w:marLeft w:val="0"/>
              <w:marRight w:val="0"/>
              <w:marTop w:val="0"/>
              <w:marBottom w:val="0"/>
              <w:divBdr>
                <w:top w:val="none" w:sz="0" w:space="0" w:color="auto"/>
                <w:left w:val="none" w:sz="0" w:space="0" w:color="auto"/>
                <w:bottom w:val="none" w:sz="0" w:space="0" w:color="auto"/>
                <w:right w:val="none" w:sz="0" w:space="0" w:color="auto"/>
              </w:divBdr>
            </w:div>
            <w:div w:id="899242760">
              <w:marLeft w:val="0"/>
              <w:marRight w:val="0"/>
              <w:marTop w:val="0"/>
              <w:marBottom w:val="0"/>
              <w:divBdr>
                <w:top w:val="none" w:sz="0" w:space="0" w:color="auto"/>
                <w:left w:val="none" w:sz="0" w:space="0" w:color="auto"/>
                <w:bottom w:val="none" w:sz="0" w:space="0" w:color="auto"/>
                <w:right w:val="none" w:sz="0" w:space="0" w:color="auto"/>
              </w:divBdr>
            </w:div>
            <w:div w:id="1494225528">
              <w:marLeft w:val="0"/>
              <w:marRight w:val="0"/>
              <w:marTop w:val="0"/>
              <w:marBottom w:val="0"/>
              <w:divBdr>
                <w:top w:val="none" w:sz="0" w:space="0" w:color="auto"/>
                <w:left w:val="none" w:sz="0" w:space="0" w:color="auto"/>
                <w:bottom w:val="none" w:sz="0" w:space="0" w:color="auto"/>
                <w:right w:val="none" w:sz="0" w:space="0" w:color="auto"/>
              </w:divBdr>
            </w:div>
            <w:div w:id="35158294">
              <w:marLeft w:val="0"/>
              <w:marRight w:val="0"/>
              <w:marTop w:val="0"/>
              <w:marBottom w:val="0"/>
              <w:divBdr>
                <w:top w:val="none" w:sz="0" w:space="0" w:color="auto"/>
                <w:left w:val="none" w:sz="0" w:space="0" w:color="auto"/>
                <w:bottom w:val="none" w:sz="0" w:space="0" w:color="auto"/>
                <w:right w:val="none" w:sz="0" w:space="0" w:color="auto"/>
              </w:divBdr>
            </w:div>
            <w:div w:id="1777795889">
              <w:marLeft w:val="0"/>
              <w:marRight w:val="0"/>
              <w:marTop w:val="0"/>
              <w:marBottom w:val="0"/>
              <w:divBdr>
                <w:top w:val="none" w:sz="0" w:space="0" w:color="auto"/>
                <w:left w:val="none" w:sz="0" w:space="0" w:color="auto"/>
                <w:bottom w:val="none" w:sz="0" w:space="0" w:color="auto"/>
                <w:right w:val="none" w:sz="0" w:space="0" w:color="auto"/>
              </w:divBdr>
            </w:div>
            <w:div w:id="1928230149">
              <w:marLeft w:val="0"/>
              <w:marRight w:val="0"/>
              <w:marTop w:val="0"/>
              <w:marBottom w:val="0"/>
              <w:divBdr>
                <w:top w:val="none" w:sz="0" w:space="0" w:color="auto"/>
                <w:left w:val="none" w:sz="0" w:space="0" w:color="auto"/>
                <w:bottom w:val="none" w:sz="0" w:space="0" w:color="auto"/>
                <w:right w:val="none" w:sz="0" w:space="0" w:color="auto"/>
              </w:divBdr>
            </w:div>
            <w:div w:id="1863742134">
              <w:marLeft w:val="0"/>
              <w:marRight w:val="0"/>
              <w:marTop w:val="0"/>
              <w:marBottom w:val="0"/>
              <w:divBdr>
                <w:top w:val="none" w:sz="0" w:space="0" w:color="auto"/>
                <w:left w:val="none" w:sz="0" w:space="0" w:color="auto"/>
                <w:bottom w:val="none" w:sz="0" w:space="0" w:color="auto"/>
                <w:right w:val="none" w:sz="0" w:space="0" w:color="auto"/>
              </w:divBdr>
            </w:div>
            <w:div w:id="1529181190">
              <w:marLeft w:val="0"/>
              <w:marRight w:val="0"/>
              <w:marTop w:val="0"/>
              <w:marBottom w:val="0"/>
              <w:divBdr>
                <w:top w:val="none" w:sz="0" w:space="0" w:color="auto"/>
                <w:left w:val="none" w:sz="0" w:space="0" w:color="auto"/>
                <w:bottom w:val="none" w:sz="0" w:space="0" w:color="auto"/>
                <w:right w:val="none" w:sz="0" w:space="0" w:color="auto"/>
              </w:divBdr>
            </w:div>
            <w:div w:id="1093672478">
              <w:marLeft w:val="0"/>
              <w:marRight w:val="0"/>
              <w:marTop w:val="0"/>
              <w:marBottom w:val="0"/>
              <w:divBdr>
                <w:top w:val="none" w:sz="0" w:space="0" w:color="auto"/>
                <w:left w:val="none" w:sz="0" w:space="0" w:color="auto"/>
                <w:bottom w:val="none" w:sz="0" w:space="0" w:color="auto"/>
                <w:right w:val="none" w:sz="0" w:space="0" w:color="auto"/>
              </w:divBdr>
            </w:div>
            <w:div w:id="1935240184">
              <w:marLeft w:val="0"/>
              <w:marRight w:val="0"/>
              <w:marTop w:val="0"/>
              <w:marBottom w:val="0"/>
              <w:divBdr>
                <w:top w:val="none" w:sz="0" w:space="0" w:color="auto"/>
                <w:left w:val="none" w:sz="0" w:space="0" w:color="auto"/>
                <w:bottom w:val="none" w:sz="0" w:space="0" w:color="auto"/>
                <w:right w:val="none" w:sz="0" w:space="0" w:color="auto"/>
              </w:divBdr>
            </w:div>
            <w:div w:id="913928164">
              <w:marLeft w:val="0"/>
              <w:marRight w:val="0"/>
              <w:marTop w:val="0"/>
              <w:marBottom w:val="0"/>
              <w:divBdr>
                <w:top w:val="none" w:sz="0" w:space="0" w:color="auto"/>
                <w:left w:val="none" w:sz="0" w:space="0" w:color="auto"/>
                <w:bottom w:val="none" w:sz="0" w:space="0" w:color="auto"/>
                <w:right w:val="none" w:sz="0" w:space="0" w:color="auto"/>
              </w:divBdr>
            </w:div>
            <w:div w:id="451900638">
              <w:marLeft w:val="0"/>
              <w:marRight w:val="0"/>
              <w:marTop w:val="0"/>
              <w:marBottom w:val="0"/>
              <w:divBdr>
                <w:top w:val="none" w:sz="0" w:space="0" w:color="auto"/>
                <w:left w:val="none" w:sz="0" w:space="0" w:color="auto"/>
                <w:bottom w:val="none" w:sz="0" w:space="0" w:color="auto"/>
                <w:right w:val="none" w:sz="0" w:space="0" w:color="auto"/>
              </w:divBdr>
            </w:div>
            <w:div w:id="435248406">
              <w:marLeft w:val="0"/>
              <w:marRight w:val="0"/>
              <w:marTop w:val="0"/>
              <w:marBottom w:val="0"/>
              <w:divBdr>
                <w:top w:val="none" w:sz="0" w:space="0" w:color="auto"/>
                <w:left w:val="none" w:sz="0" w:space="0" w:color="auto"/>
                <w:bottom w:val="none" w:sz="0" w:space="0" w:color="auto"/>
                <w:right w:val="none" w:sz="0" w:space="0" w:color="auto"/>
              </w:divBdr>
            </w:div>
            <w:div w:id="1272202775">
              <w:marLeft w:val="0"/>
              <w:marRight w:val="0"/>
              <w:marTop w:val="0"/>
              <w:marBottom w:val="0"/>
              <w:divBdr>
                <w:top w:val="none" w:sz="0" w:space="0" w:color="auto"/>
                <w:left w:val="none" w:sz="0" w:space="0" w:color="auto"/>
                <w:bottom w:val="none" w:sz="0" w:space="0" w:color="auto"/>
                <w:right w:val="none" w:sz="0" w:space="0" w:color="auto"/>
              </w:divBdr>
            </w:div>
            <w:div w:id="2055883147">
              <w:marLeft w:val="0"/>
              <w:marRight w:val="0"/>
              <w:marTop w:val="0"/>
              <w:marBottom w:val="0"/>
              <w:divBdr>
                <w:top w:val="none" w:sz="0" w:space="0" w:color="auto"/>
                <w:left w:val="none" w:sz="0" w:space="0" w:color="auto"/>
                <w:bottom w:val="none" w:sz="0" w:space="0" w:color="auto"/>
                <w:right w:val="none" w:sz="0" w:space="0" w:color="auto"/>
              </w:divBdr>
            </w:div>
            <w:div w:id="176622522">
              <w:marLeft w:val="0"/>
              <w:marRight w:val="0"/>
              <w:marTop w:val="0"/>
              <w:marBottom w:val="0"/>
              <w:divBdr>
                <w:top w:val="none" w:sz="0" w:space="0" w:color="auto"/>
                <w:left w:val="none" w:sz="0" w:space="0" w:color="auto"/>
                <w:bottom w:val="none" w:sz="0" w:space="0" w:color="auto"/>
                <w:right w:val="none" w:sz="0" w:space="0" w:color="auto"/>
              </w:divBdr>
            </w:div>
            <w:div w:id="2075084898">
              <w:marLeft w:val="0"/>
              <w:marRight w:val="0"/>
              <w:marTop w:val="0"/>
              <w:marBottom w:val="0"/>
              <w:divBdr>
                <w:top w:val="none" w:sz="0" w:space="0" w:color="auto"/>
                <w:left w:val="none" w:sz="0" w:space="0" w:color="auto"/>
                <w:bottom w:val="none" w:sz="0" w:space="0" w:color="auto"/>
                <w:right w:val="none" w:sz="0" w:space="0" w:color="auto"/>
              </w:divBdr>
            </w:div>
            <w:div w:id="61684674">
              <w:marLeft w:val="0"/>
              <w:marRight w:val="0"/>
              <w:marTop w:val="0"/>
              <w:marBottom w:val="0"/>
              <w:divBdr>
                <w:top w:val="none" w:sz="0" w:space="0" w:color="auto"/>
                <w:left w:val="none" w:sz="0" w:space="0" w:color="auto"/>
                <w:bottom w:val="none" w:sz="0" w:space="0" w:color="auto"/>
                <w:right w:val="none" w:sz="0" w:space="0" w:color="auto"/>
              </w:divBdr>
            </w:div>
            <w:div w:id="75328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04">
      <w:bodyDiv w:val="1"/>
      <w:marLeft w:val="0"/>
      <w:marRight w:val="0"/>
      <w:marTop w:val="0"/>
      <w:marBottom w:val="0"/>
      <w:divBdr>
        <w:top w:val="none" w:sz="0" w:space="0" w:color="auto"/>
        <w:left w:val="none" w:sz="0" w:space="0" w:color="auto"/>
        <w:bottom w:val="none" w:sz="0" w:space="0" w:color="auto"/>
        <w:right w:val="none" w:sz="0" w:space="0" w:color="auto"/>
      </w:divBdr>
      <w:divsChild>
        <w:div w:id="896162067">
          <w:marLeft w:val="0"/>
          <w:marRight w:val="0"/>
          <w:marTop w:val="0"/>
          <w:marBottom w:val="0"/>
          <w:divBdr>
            <w:top w:val="none" w:sz="0" w:space="0" w:color="auto"/>
            <w:left w:val="none" w:sz="0" w:space="0" w:color="auto"/>
            <w:bottom w:val="none" w:sz="0" w:space="0" w:color="auto"/>
            <w:right w:val="none" w:sz="0" w:space="0" w:color="auto"/>
          </w:divBdr>
          <w:divsChild>
            <w:div w:id="2058582523">
              <w:marLeft w:val="0"/>
              <w:marRight w:val="0"/>
              <w:marTop w:val="0"/>
              <w:marBottom w:val="0"/>
              <w:divBdr>
                <w:top w:val="none" w:sz="0" w:space="0" w:color="auto"/>
                <w:left w:val="none" w:sz="0" w:space="0" w:color="auto"/>
                <w:bottom w:val="none" w:sz="0" w:space="0" w:color="auto"/>
                <w:right w:val="none" w:sz="0" w:space="0" w:color="auto"/>
              </w:divBdr>
              <w:divsChild>
                <w:div w:id="1294604345">
                  <w:marLeft w:val="0"/>
                  <w:marRight w:val="0"/>
                  <w:marTop w:val="0"/>
                  <w:marBottom w:val="0"/>
                  <w:divBdr>
                    <w:top w:val="none" w:sz="0" w:space="0" w:color="auto"/>
                    <w:left w:val="none" w:sz="0" w:space="0" w:color="auto"/>
                    <w:bottom w:val="none" w:sz="0" w:space="0" w:color="auto"/>
                    <w:right w:val="none" w:sz="0" w:space="0" w:color="auto"/>
                  </w:divBdr>
                  <w:divsChild>
                    <w:div w:id="931738830">
                      <w:marLeft w:val="0"/>
                      <w:marRight w:val="0"/>
                      <w:marTop w:val="0"/>
                      <w:marBottom w:val="0"/>
                      <w:divBdr>
                        <w:top w:val="none" w:sz="0" w:space="0" w:color="auto"/>
                        <w:left w:val="none" w:sz="0" w:space="0" w:color="auto"/>
                        <w:bottom w:val="none" w:sz="0" w:space="0" w:color="auto"/>
                        <w:right w:val="none" w:sz="0" w:space="0" w:color="auto"/>
                      </w:divBdr>
                      <w:divsChild>
                        <w:div w:id="614992975">
                          <w:marLeft w:val="0"/>
                          <w:marRight w:val="0"/>
                          <w:marTop w:val="0"/>
                          <w:marBottom w:val="0"/>
                          <w:divBdr>
                            <w:top w:val="none" w:sz="0" w:space="0" w:color="auto"/>
                            <w:left w:val="none" w:sz="0" w:space="0" w:color="auto"/>
                            <w:bottom w:val="none" w:sz="0" w:space="0" w:color="auto"/>
                            <w:right w:val="none" w:sz="0" w:space="0" w:color="auto"/>
                          </w:divBdr>
                          <w:divsChild>
                            <w:div w:id="4445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66763">
                  <w:marLeft w:val="0"/>
                  <w:marRight w:val="0"/>
                  <w:marTop w:val="0"/>
                  <w:marBottom w:val="0"/>
                  <w:divBdr>
                    <w:top w:val="none" w:sz="0" w:space="0" w:color="auto"/>
                    <w:left w:val="none" w:sz="0" w:space="0" w:color="auto"/>
                    <w:bottom w:val="none" w:sz="0" w:space="0" w:color="auto"/>
                    <w:right w:val="none" w:sz="0" w:space="0" w:color="auto"/>
                  </w:divBdr>
                  <w:divsChild>
                    <w:div w:id="15975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89031">
      <w:bodyDiv w:val="1"/>
      <w:marLeft w:val="0"/>
      <w:marRight w:val="0"/>
      <w:marTop w:val="0"/>
      <w:marBottom w:val="0"/>
      <w:divBdr>
        <w:top w:val="none" w:sz="0" w:space="0" w:color="auto"/>
        <w:left w:val="none" w:sz="0" w:space="0" w:color="auto"/>
        <w:bottom w:val="none" w:sz="0" w:space="0" w:color="auto"/>
        <w:right w:val="none" w:sz="0" w:space="0" w:color="auto"/>
      </w:divBdr>
    </w:div>
    <w:div w:id="1345396771">
      <w:bodyDiv w:val="1"/>
      <w:marLeft w:val="0"/>
      <w:marRight w:val="0"/>
      <w:marTop w:val="0"/>
      <w:marBottom w:val="0"/>
      <w:divBdr>
        <w:top w:val="none" w:sz="0" w:space="0" w:color="auto"/>
        <w:left w:val="none" w:sz="0" w:space="0" w:color="auto"/>
        <w:bottom w:val="none" w:sz="0" w:space="0" w:color="auto"/>
        <w:right w:val="none" w:sz="0" w:space="0" w:color="auto"/>
      </w:divBdr>
    </w:div>
    <w:div w:id="1345742103">
      <w:bodyDiv w:val="1"/>
      <w:marLeft w:val="0"/>
      <w:marRight w:val="0"/>
      <w:marTop w:val="0"/>
      <w:marBottom w:val="0"/>
      <w:divBdr>
        <w:top w:val="none" w:sz="0" w:space="0" w:color="auto"/>
        <w:left w:val="none" w:sz="0" w:space="0" w:color="auto"/>
        <w:bottom w:val="none" w:sz="0" w:space="0" w:color="auto"/>
        <w:right w:val="none" w:sz="0" w:space="0" w:color="auto"/>
      </w:divBdr>
    </w:div>
    <w:div w:id="1348482374">
      <w:bodyDiv w:val="1"/>
      <w:marLeft w:val="0"/>
      <w:marRight w:val="0"/>
      <w:marTop w:val="0"/>
      <w:marBottom w:val="0"/>
      <w:divBdr>
        <w:top w:val="none" w:sz="0" w:space="0" w:color="auto"/>
        <w:left w:val="none" w:sz="0" w:space="0" w:color="auto"/>
        <w:bottom w:val="none" w:sz="0" w:space="0" w:color="auto"/>
        <w:right w:val="none" w:sz="0" w:space="0" w:color="auto"/>
      </w:divBdr>
    </w:div>
    <w:div w:id="1348558835">
      <w:bodyDiv w:val="1"/>
      <w:marLeft w:val="0"/>
      <w:marRight w:val="0"/>
      <w:marTop w:val="0"/>
      <w:marBottom w:val="0"/>
      <w:divBdr>
        <w:top w:val="none" w:sz="0" w:space="0" w:color="auto"/>
        <w:left w:val="none" w:sz="0" w:space="0" w:color="auto"/>
        <w:bottom w:val="none" w:sz="0" w:space="0" w:color="auto"/>
        <w:right w:val="none" w:sz="0" w:space="0" w:color="auto"/>
      </w:divBdr>
    </w:div>
    <w:div w:id="1350789278">
      <w:bodyDiv w:val="1"/>
      <w:marLeft w:val="0"/>
      <w:marRight w:val="0"/>
      <w:marTop w:val="0"/>
      <w:marBottom w:val="0"/>
      <w:divBdr>
        <w:top w:val="none" w:sz="0" w:space="0" w:color="auto"/>
        <w:left w:val="none" w:sz="0" w:space="0" w:color="auto"/>
        <w:bottom w:val="none" w:sz="0" w:space="0" w:color="auto"/>
        <w:right w:val="none" w:sz="0" w:space="0" w:color="auto"/>
      </w:divBdr>
    </w:div>
    <w:div w:id="1357270534">
      <w:bodyDiv w:val="1"/>
      <w:marLeft w:val="0"/>
      <w:marRight w:val="0"/>
      <w:marTop w:val="0"/>
      <w:marBottom w:val="0"/>
      <w:divBdr>
        <w:top w:val="none" w:sz="0" w:space="0" w:color="auto"/>
        <w:left w:val="none" w:sz="0" w:space="0" w:color="auto"/>
        <w:bottom w:val="none" w:sz="0" w:space="0" w:color="auto"/>
        <w:right w:val="none" w:sz="0" w:space="0" w:color="auto"/>
      </w:divBdr>
    </w:div>
    <w:div w:id="1358234879">
      <w:bodyDiv w:val="1"/>
      <w:marLeft w:val="0"/>
      <w:marRight w:val="0"/>
      <w:marTop w:val="0"/>
      <w:marBottom w:val="0"/>
      <w:divBdr>
        <w:top w:val="none" w:sz="0" w:space="0" w:color="auto"/>
        <w:left w:val="none" w:sz="0" w:space="0" w:color="auto"/>
        <w:bottom w:val="none" w:sz="0" w:space="0" w:color="auto"/>
        <w:right w:val="none" w:sz="0" w:space="0" w:color="auto"/>
      </w:divBdr>
    </w:div>
    <w:div w:id="1359046232">
      <w:bodyDiv w:val="1"/>
      <w:marLeft w:val="0"/>
      <w:marRight w:val="0"/>
      <w:marTop w:val="0"/>
      <w:marBottom w:val="0"/>
      <w:divBdr>
        <w:top w:val="none" w:sz="0" w:space="0" w:color="auto"/>
        <w:left w:val="none" w:sz="0" w:space="0" w:color="auto"/>
        <w:bottom w:val="none" w:sz="0" w:space="0" w:color="auto"/>
        <w:right w:val="none" w:sz="0" w:space="0" w:color="auto"/>
      </w:divBdr>
    </w:div>
    <w:div w:id="1363165719">
      <w:bodyDiv w:val="1"/>
      <w:marLeft w:val="0"/>
      <w:marRight w:val="0"/>
      <w:marTop w:val="0"/>
      <w:marBottom w:val="0"/>
      <w:divBdr>
        <w:top w:val="none" w:sz="0" w:space="0" w:color="auto"/>
        <w:left w:val="none" w:sz="0" w:space="0" w:color="auto"/>
        <w:bottom w:val="none" w:sz="0" w:space="0" w:color="auto"/>
        <w:right w:val="none" w:sz="0" w:space="0" w:color="auto"/>
      </w:divBdr>
    </w:div>
    <w:div w:id="1372456095">
      <w:bodyDiv w:val="1"/>
      <w:marLeft w:val="0"/>
      <w:marRight w:val="0"/>
      <w:marTop w:val="0"/>
      <w:marBottom w:val="0"/>
      <w:divBdr>
        <w:top w:val="none" w:sz="0" w:space="0" w:color="auto"/>
        <w:left w:val="none" w:sz="0" w:space="0" w:color="auto"/>
        <w:bottom w:val="none" w:sz="0" w:space="0" w:color="auto"/>
        <w:right w:val="none" w:sz="0" w:space="0" w:color="auto"/>
      </w:divBdr>
    </w:div>
    <w:div w:id="1373000180">
      <w:bodyDiv w:val="1"/>
      <w:marLeft w:val="0"/>
      <w:marRight w:val="0"/>
      <w:marTop w:val="0"/>
      <w:marBottom w:val="0"/>
      <w:divBdr>
        <w:top w:val="none" w:sz="0" w:space="0" w:color="auto"/>
        <w:left w:val="none" w:sz="0" w:space="0" w:color="auto"/>
        <w:bottom w:val="none" w:sz="0" w:space="0" w:color="auto"/>
        <w:right w:val="none" w:sz="0" w:space="0" w:color="auto"/>
      </w:divBdr>
      <w:divsChild>
        <w:div w:id="1796748057">
          <w:marLeft w:val="0"/>
          <w:marRight w:val="0"/>
          <w:marTop w:val="0"/>
          <w:marBottom w:val="0"/>
          <w:divBdr>
            <w:top w:val="none" w:sz="0" w:space="0" w:color="auto"/>
            <w:left w:val="none" w:sz="0" w:space="0" w:color="auto"/>
            <w:bottom w:val="none" w:sz="0" w:space="0" w:color="auto"/>
            <w:right w:val="none" w:sz="0" w:space="0" w:color="auto"/>
          </w:divBdr>
          <w:divsChild>
            <w:div w:id="123668540">
              <w:marLeft w:val="0"/>
              <w:marRight w:val="0"/>
              <w:marTop w:val="0"/>
              <w:marBottom w:val="0"/>
              <w:divBdr>
                <w:top w:val="none" w:sz="0" w:space="0" w:color="auto"/>
                <w:left w:val="none" w:sz="0" w:space="0" w:color="auto"/>
                <w:bottom w:val="none" w:sz="0" w:space="0" w:color="auto"/>
                <w:right w:val="none" w:sz="0" w:space="0" w:color="auto"/>
              </w:divBdr>
              <w:divsChild>
                <w:div w:id="1509715582">
                  <w:marLeft w:val="0"/>
                  <w:marRight w:val="0"/>
                  <w:marTop w:val="0"/>
                  <w:marBottom w:val="0"/>
                  <w:divBdr>
                    <w:top w:val="none" w:sz="0" w:space="0" w:color="auto"/>
                    <w:left w:val="none" w:sz="0" w:space="0" w:color="auto"/>
                    <w:bottom w:val="none" w:sz="0" w:space="0" w:color="auto"/>
                    <w:right w:val="none" w:sz="0" w:space="0" w:color="auto"/>
                  </w:divBdr>
                  <w:divsChild>
                    <w:div w:id="2059815206">
                      <w:marLeft w:val="0"/>
                      <w:marRight w:val="0"/>
                      <w:marTop w:val="0"/>
                      <w:marBottom w:val="0"/>
                      <w:divBdr>
                        <w:top w:val="none" w:sz="0" w:space="0" w:color="auto"/>
                        <w:left w:val="none" w:sz="0" w:space="0" w:color="auto"/>
                        <w:bottom w:val="none" w:sz="0" w:space="0" w:color="auto"/>
                        <w:right w:val="none" w:sz="0" w:space="0" w:color="auto"/>
                      </w:divBdr>
                      <w:divsChild>
                        <w:div w:id="1034116576">
                          <w:marLeft w:val="0"/>
                          <w:marRight w:val="0"/>
                          <w:marTop w:val="0"/>
                          <w:marBottom w:val="0"/>
                          <w:divBdr>
                            <w:top w:val="none" w:sz="0" w:space="0" w:color="auto"/>
                            <w:left w:val="none" w:sz="0" w:space="0" w:color="auto"/>
                            <w:bottom w:val="none" w:sz="0" w:space="0" w:color="auto"/>
                            <w:right w:val="none" w:sz="0" w:space="0" w:color="auto"/>
                          </w:divBdr>
                          <w:divsChild>
                            <w:div w:id="549539106">
                              <w:marLeft w:val="0"/>
                              <w:marRight w:val="0"/>
                              <w:marTop w:val="0"/>
                              <w:marBottom w:val="0"/>
                              <w:divBdr>
                                <w:top w:val="none" w:sz="0" w:space="0" w:color="auto"/>
                                <w:left w:val="none" w:sz="0" w:space="0" w:color="auto"/>
                                <w:bottom w:val="none" w:sz="0" w:space="0" w:color="auto"/>
                                <w:right w:val="none" w:sz="0" w:space="0" w:color="auto"/>
                              </w:divBdr>
                              <w:divsChild>
                                <w:div w:id="1351104096">
                                  <w:marLeft w:val="0"/>
                                  <w:marRight w:val="0"/>
                                  <w:marTop w:val="0"/>
                                  <w:marBottom w:val="0"/>
                                  <w:divBdr>
                                    <w:top w:val="none" w:sz="0" w:space="0" w:color="auto"/>
                                    <w:left w:val="none" w:sz="0" w:space="0" w:color="auto"/>
                                    <w:bottom w:val="none" w:sz="0" w:space="0" w:color="auto"/>
                                    <w:right w:val="none" w:sz="0" w:space="0" w:color="auto"/>
                                  </w:divBdr>
                                  <w:divsChild>
                                    <w:div w:id="95305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771201">
                      <w:marLeft w:val="0"/>
                      <w:marRight w:val="0"/>
                      <w:marTop w:val="0"/>
                      <w:marBottom w:val="0"/>
                      <w:divBdr>
                        <w:top w:val="none" w:sz="0" w:space="0" w:color="auto"/>
                        <w:left w:val="none" w:sz="0" w:space="0" w:color="auto"/>
                        <w:bottom w:val="none" w:sz="0" w:space="0" w:color="auto"/>
                        <w:right w:val="none" w:sz="0" w:space="0" w:color="auto"/>
                      </w:divBdr>
                      <w:divsChild>
                        <w:div w:id="13302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632882">
      <w:bodyDiv w:val="1"/>
      <w:marLeft w:val="0"/>
      <w:marRight w:val="0"/>
      <w:marTop w:val="0"/>
      <w:marBottom w:val="0"/>
      <w:divBdr>
        <w:top w:val="none" w:sz="0" w:space="0" w:color="auto"/>
        <w:left w:val="none" w:sz="0" w:space="0" w:color="auto"/>
        <w:bottom w:val="none" w:sz="0" w:space="0" w:color="auto"/>
        <w:right w:val="none" w:sz="0" w:space="0" w:color="auto"/>
      </w:divBdr>
    </w:div>
    <w:div w:id="1389768935">
      <w:bodyDiv w:val="1"/>
      <w:marLeft w:val="0"/>
      <w:marRight w:val="0"/>
      <w:marTop w:val="0"/>
      <w:marBottom w:val="0"/>
      <w:divBdr>
        <w:top w:val="none" w:sz="0" w:space="0" w:color="auto"/>
        <w:left w:val="none" w:sz="0" w:space="0" w:color="auto"/>
        <w:bottom w:val="none" w:sz="0" w:space="0" w:color="auto"/>
        <w:right w:val="none" w:sz="0" w:space="0" w:color="auto"/>
      </w:divBdr>
    </w:div>
    <w:div w:id="1390689902">
      <w:bodyDiv w:val="1"/>
      <w:marLeft w:val="0"/>
      <w:marRight w:val="0"/>
      <w:marTop w:val="0"/>
      <w:marBottom w:val="0"/>
      <w:divBdr>
        <w:top w:val="none" w:sz="0" w:space="0" w:color="auto"/>
        <w:left w:val="none" w:sz="0" w:space="0" w:color="auto"/>
        <w:bottom w:val="none" w:sz="0" w:space="0" w:color="auto"/>
        <w:right w:val="none" w:sz="0" w:space="0" w:color="auto"/>
      </w:divBdr>
    </w:div>
    <w:div w:id="1393894193">
      <w:bodyDiv w:val="1"/>
      <w:marLeft w:val="0"/>
      <w:marRight w:val="0"/>
      <w:marTop w:val="0"/>
      <w:marBottom w:val="0"/>
      <w:divBdr>
        <w:top w:val="none" w:sz="0" w:space="0" w:color="auto"/>
        <w:left w:val="none" w:sz="0" w:space="0" w:color="auto"/>
        <w:bottom w:val="none" w:sz="0" w:space="0" w:color="auto"/>
        <w:right w:val="none" w:sz="0" w:space="0" w:color="auto"/>
      </w:divBdr>
    </w:div>
    <w:div w:id="1395658263">
      <w:bodyDiv w:val="1"/>
      <w:marLeft w:val="0"/>
      <w:marRight w:val="0"/>
      <w:marTop w:val="0"/>
      <w:marBottom w:val="0"/>
      <w:divBdr>
        <w:top w:val="none" w:sz="0" w:space="0" w:color="auto"/>
        <w:left w:val="none" w:sz="0" w:space="0" w:color="auto"/>
        <w:bottom w:val="none" w:sz="0" w:space="0" w:color="auto"/>
        <w:right w:val="none" w:sz="0" w:space="0" w:color="auto"/>
      </w:divBdr>
    </w:div>
    <w:div w:id="1399665994">
      <w:bodyDiv w:val="1"/>
      <w:marLeft w:val="0"/>
      <w:marRight w:val="0"/>
      <w:marTop w:val="0"/>
      <w:marBottom w:val="0"/>
      <w:divBdr>
        <w:top w:val="none" w:sz="0" w:space="0" w:color="auto"/>
        <w:left w:val="none" w:sz="0" w:space="0" w:color="auto"/>
        <w:bottom w:val="none" w:sz="0" w:space="0" w:color="auto"/>
        <w:right w:val="none" w:sz="0" w:space="0" w:color="auto"/>
      </w:divBdr>
    </w:div>
    <w:div w:id="1401975436">
      <w:bodyDiv w:val="1"/>
      <w:marLeft w:val="0"/>
      <w:marRight w:val="0"/>
      <w:marTop w:val="0"/>
      <w:marBottom w:val="0"/>
      <w:divBdr>
        <w:top w:val="none" w:sz="0" w:space="0" w:color="auto"/>
        <w:left w:val="none" w:sz="0" w:space="0" w:color="auto"/>
        <w:bottom w:val="none" w:sz="0" w:space="0" w:color="auto"/>
        <w:right w:val="none" w:sz="0" w:space="0" w:color="auto"/>
      </w:divBdr>
    </w:div>
    <w:div w:id="1424453567">
      <w:bodyDiv w:val="1"/>
      <w:marLeft w:val="0"/>
      <w:marRight w:val="0"/>
      <w:marTop w:val="0"/>
      <w:marBottom w:val="0"/>
      <w:divBdr>
        <w:top w:val="none" w:sz="0" w:space="0" w:color="auto"/>
        <w:left w:val="none" w:sz="0" w:space="0" w:color="auto"/>
        <w:bottom w:val="none" w:sz="0" w:space="0" w:color="auto"/>
        <w:right w:val="none" w:sz="0" w:space="0" w:color="auto"/>
      </w:divBdr>
    </w:div>
    <w:div w:id="1434201158">
      <w:bodyDiv w:val="1"/>
      <w:marLeft w:val="0"/>
      <w:marRight w:val="0"/>
      <w:marTop w:val="0"/>
      <w:marBottom w:val="0"/>
      <w:divBdr>
        <w:top w:val="none" w:sz="0" w:space="0" w:color="auto"/>
        <w:left w:val="none" w:sz="0" w:space="0" w:color="auto"/>
        <w:bottom w:val="none" w:sz="0" w:space="0" w:color="auto"/>
        <w:right w:val="none" w:sz="0" w:space="0" w:color="auto"/>
      </w:divBdr>
    </w:div>
    <w:div w:id="1451777163">
      <w:bodyDiv w:val="1"/>
      <w:marLeft w:val="0"/>
      <w:marRight w:val="0"/>
      <w:marTop w:val="0"/>
      <w:marBottom w:val="0"/>
      <w:divBdr>
        <w:top w:val="none" w:sz="0" w:space="0" w:color="auto"/>
        <w:left w:val="none" w:sz="0" w:space="0" w:color="auto"/>
        <w:bottom w:val="none" w:sz="0" w:space="0" w:color="auto"/>
        <w:right w:val="none" w:sz="0" w:space="0" w:color="auto"/>
      </w:divBdr>
    </w:div>
    <w:div w:id="1460805430">
      <w:bodyDiv w:val="1"/>
      <w:marLeft w:val="0"/>
      <w:marRight w:val="0"/>
      <w:marTop w:val="0"/>
      <w:marBottom w:val="0"/>
      <w:divBdr>
        <w:top w:val="none" w:sz="0" w:space="0" w:color="auto"/>
        <w:left w:val="none" w:sz="0" w:space="0" w:color="auto"/>
        <w:bottom w:val="none" w:sz="0" w:space="0" w:color="auto"/>
        <w:right w:val="none" w:sz="0" w:space="0" w:color="auto"/>
      </w:divBdr>
    </w:div>
    <w:div w:id="1463502750">
      <w:bodyDiv w:val="1"/>
      <w:marLeft w:val="0"/>
      <w:marRight w:val="0"/>
      <w:marTop w:val="0"/>
      <w:marBottom w:val="0"/>
      <w:divBdr>
        <w:top w:val="none" w:sz="0" w:space="0" w:color="auto"/>
        <w:left w:val="none" w:sz="0" w:space="0" w:color="auto"/>
        <w:bottom w:val="none" w:sz="0" w:space="0" w:color="auto"/>
        <w:right w:val="none" w:sz="0" w:space="0" w:color="auto"/>
      </w:divBdr>
    </w:div>
    <w:div w:id="1464230548">
      <w:bodyDiv w:val="1"/>
      <w:marLeft w:val="0"/>
      <w:marRight w:val="0"/>
      <w:marTop w:val="0"/>
      <w:marBottom w:val="0"/>
      <w:divBdr>
        <w:top w:val="none" w:sz="0" w:space="0" w:color="auto"/>
        <w:left w:val="none" w:sz="0" w:space="0" w:color="auto"/>
        <w:bottom w:val="none" w:sz="0" w:space="0" w:color="auto"/>
        <w:right w:val="none" w:sz="0" w:space="0" w:color="auto"/>
      </w:divBdr>
    </w:div>
    <w:div w:id="1467356282">
      <w:bodyDiv w:val="1"/>
      <w:marLeft w:val="0"/>
      <w:marRight w:val="0"/>
      <w:marTop w:val="0"/>
      <w:marBottom w:val="0"/>
      <w:divBdr>
        <w:top w:val="none" w:sz="0" w:space="0" w:color="auto"/>
        <w:left w:val="none" w:sz="0" w:space="0" w:color="auto"/>
        <w:bottom w:val="none" w:sz="0" w:space="0" w:color="auto"/>
        <w:right w:val="none" w:sz="0" w:space="0" w:color="auto"/>
      </w:divBdr>
    </w:div>
    <w:div w:id="1476100012">
      <w:bodyDiv w:val="1"/>
      <w:marLeft w:val="0"/>
      <w:marRight w:val="0"/>
      <w:marTop w:val="0"/>
      <w:marBottom w:val="0"/>
      <w:divBdr>
        <w:top w:val="none" w:sz="0" w:space="0" w:color="auto"/>
        <w:left w:val="none" w:sz="0" w:space="0" w:color="auto"/>
        <w:bottom w:val="none" w:sz="0" w:space="0" w:color="auto"/>
        <w:right w:val="none" w:sz="0" w:space="0" w:color="auto"/>
      </w:divBdr>
    </w:div>
    <w:div w:id="1481264919">
      <w:bodyDiv w:val="1"/>
      <w:marLeft w:val="0"/>
      <w:marRight w:val="0"/>
      <w:marTop w:val="0"/>
      <w:marBottom w:val="0"/>
      <w:divBdr>
        <w:top w:val="none" w:sz="0" w:space="0" w:color="auto"/>
        <w:left w:val="none" w:sz="0" w:space="0" w:color="auto"/>
        <w:bottom w:val="none" w:sz="0" w:space="0" w:color="auto"/>
        <w:right w:val="none" w:sz="0" w:space="0" w:color="auto"/>
      </w:divBdr>
    </w:div>
    <w:div w:id="1483232755">
      <w:bodyDiv w:val="1"/>
      <w:marLeft w:val="0"/>
      <w:marRight w:val="0"/>
      <w:marTop w:val="0"/>
      <w:marBottom w:val="0"/>
      <w:divBdr>
        <w:top w:val="none" w:sz="0" w:space="0" w:color="auto"/>
        <w:left w:val="none" w:sz="0" w:space="0" w:color="auto"/>
        <w:bottom w:val="none" w:sz="0" w:space="0" w:color="auto"/>
        <w:right w:val="none" w:sz="0" w:space="0" w:color="auto"/>
      </w:divBdr>
    </w:div>
    <w:div w:id="1505390788">
      <w:bodyDiv w:val="1"/>
      <w:marLeft w:val="0"/>
      <w:marRight w:val="0"/>
      <w:marTop w:val="0"/>
      <w:marBottom w:val="0"/>
      <w:divBdr>
        <w:top w:val="none" w:sz="0" w:space="0" w:color="auto"/>
        <w:left w:val="none" w:sz="0" w:space="0" w:color="auto"/>
        <w:bottom w:val="none" w:sz="0" w:space="0" w:color="auto"/>
        <w:right w:val="none" w:sz="0" w:space="0" w:color="auto"/>
      </w:divBdr>
    </w:div>
    <w:div w:id="1507356467">
      <w:bodyDiv w:val="1"/>
      <w:marLeft w:val="0"/>
      <w:marRight w:val="0"/>
      <w:marTop w:val="0"/>
      <w:marBottom w:val="0"/>
      <w:divBdr>
        <w:top w:val="none" w:sz="0" w:space="0" w:color="auto"/>
        <w:left w:val="none" w:sz="0" w:space="0" w:color="auto"/>
        <w:bottom w:val="none" w:sz="0" w:space="0" w:color="auto"/>
        <w:right w:val="none" w:sz="0" w:space="0" w:color="auto"/>
      </w:divBdr>
      <w:divsChild>
        <w:div w:id="1217281292">
          <w:blockQuote w:val="1"/>
          <w:marLeft w:val="720"/>
          <w:marRight w:val="720"/>
          <w:marTop w:val="100"/>
          <w:marBottom w:val="100"/>
          <w:divBdr>
            <w:top w:val="none" w:sz="0" w:space="0" w:color="auto"/>
            <w:left w:val="none" w:sz="0" w:space="0" w:color="auto"/>
            <w:bottom w:val="none" w:sz="0" w:space="0" w:color="auto"/>
            <w:right w:val="none" w:sz="0" w:space="0" w:color="auto"/>
          </w:divBdr>
        </w:div>
        <w:div w:id="499856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883123">
      <w:bodyDiv w:val="1"/>
      <w:marLeft w:val="0"/>
      <w:marRight w:val="0"/>
      <w:marTop w:val="0"/>
      <w:marBottom w:val="0"/>
      <w:divBdr>
        <w:top w:val="none" w:sz="0" w:space="0" w:color="auto"/>
        <w:left w:val="none" w:sz="0" w:space="0" w:color="auto"/>
        <w:bottom w:val="none" w:sz="0" w:space="0" w:color="auto"/>
        <w:right w:val="none" w:sz="0" w:space="0" w:color="auto"/>
      </w:divBdr>
    </w:div>
    <w:div w:id="1527208002">
      <w:bodyDiv w:val="1"/>
      <w:marLeft w:val="0"/>
      <w:marRight w:val="0"/>
      <w:marTop w:val="0"/>
      <w:marBottom w:val="0"/>
      <w:divBdr>
        <w:top w:val="none" w:sz="0" w:space="0" w:color="auto"/>
        <w:left w:val="none" w:sz="0" w:space="0" w:color="auto"/>
        <w:bottom w:val="none" w:sz="0" w:space="0" w:color="auto"/>
        <w:right w:val="none" w:sz="0" w:space="0" w:color="auto"/>
      </w:divBdr>
    </w:div>
    <w:div w:id="1542941701">
      <w:bodyDiv w:val="1"/>
      <w:marLeft w:val="0"/>
      <w:marRight w:val="0"/>
      <w:marTop w:val="0"/>
      <w:marBottom w:val="0"/>
      <w:divBdr>
        <w:top w:val="none" w:sz="0" w:space="0" w:color="auto"/>
        <w:left w:val="none" w:sz="0" w:space="0" w:color="auto"/>
        <w:bottom w:val="none" w:sz="0" w:space="0" w:color="auto"/>
        <w:right w:val="none" w:sz="0" w:space="0" w:color="auto"/>
      </w:divBdr>
    </w:div>
    <w:div w:id="1546023181">
      <w:bodyDiv w:val="1"/>
      <w:marLeft w:val="0"/>
      <w:marRight w:val="0"/>
      <w:marTop w:val="0"/>
      <w:marBottom w:val="0"/>
      <w:divBdr>
        <w:top w:val="none" w:sz="0" w:space="0" w:color="auto"/>
        <w:left w:val="none" w:sz="0" w:space="0" w:color="auto"/>
        <w:bottom w:val="none" w:sz="0" w:space="0" w:color="auto"/>
        <w:right w:val="none" w:sz="0" w:space="0" w:color="auto"/>
      </w:divBdr>
    </w:div>
    <w:div w:id="1550801806">
      <w:bodyDiv w:val="1"/>
      <w:marLeft w:val="0"/>
      <w:marRight w:val="0"/>
      <w:marTop w:val="0"/>
      <w:marBottom w:val="0"/>
      <w:divBdr>
        <w:top w:val="none" w:sz="0" w:space="0" w:color="auto"/>
        <w:left w:val="none" w:sz="0" w:space="0" w:color="auto"/>
        <w:bottom w:val="none" w:sz="0" w:space="0" w:color="auto"/>
        <w:right w:val="none" w:sz="0" w:space="0" w:color="auto"/>
      </w:divBdr>
    </w:div>
    <w:div w:id="1558278880">
      <w:bodyDiv w:val="1"/>
      <w:marLeft w:val="0"/>
      <w:marRight w:val="0"/>
      <w:marTop w:val="0"/>
      <w:marBottom w:val="0"/>
      <w:divBdr>
        <w:top w:val="none" w:sz="0" w:space="0" w:color="auto"/>
        <w:left w:val="none" w:sz="0" w:space="0" w:color="auto"/>
        <w:bottom w:val="none" w:sz="0" w:space="0" w:color="auto"/>
        <w:right w:val="none" w:sz="0" w:space="0" w:color="auto"/>
      </w:divBdr>
    </w:div>
    <w:div w:id="1560896856">
      <w:bodyDiv w:val="1"/>
      <w:marLeft w:val="0"/>
      <w:marRight w:val="0"/>
      <w:marTop w:val="0"/>
      <w:marBottom w:val="0"/>
      <w:divBdr>
        <w:top w:val="none" w:sz="0" w:space="0" w:color="auto"/>
        <w:left w:val="none" w:sz="0" w:space="0" w:color="auto"/>
        <w:bottom w:val="none" w:sz="0" w:space="0" w:color="auto"/>
        <w:right w:val="none" w:sz="0" w:space="0" w:color="auto"/>
      </w:divBdr>
    </w:div>
    <w:div w:id="1569262550">
      <w:bodyDiv w:val="1"/>
      <w:marLeft w:val="0"/>
      <w:marRight w:val="0"/>
      <w:marTop w:val="0"/>
      <w:marBottom w:val="0"/>
      <w:divBdr>
        <w:top w:val="none" w:sz="0" w:space="0" w:color="auto"/>
        <w:left w:val="none" w:sz="0" w:space="0" w:color="auto"/>
        <w:bottom w:val="none" w:sz="0" w:space="0" w:color="auto"/>
        <w:right w:val="none" w:sz="0" w:space="0" w:color="auto"/>
      </w:divBdr>
    </w:div>
    <w:div w:id="1579094225">
      <w:bodyDiv w:val="1"/>
      <w:marLeft w:val="0"/>
      <w:marRight w:val="0"/>
      <w:marTop w:val="0"/>
      <w:marBottom w:val="0"/>
      <w:divBdr>
        <w:top w:val="none" w:sz="0" w:space="0" w:color="auto"/>
        <w:left w:val="none" w:sz="0" w:space="0" w:color="auto"/>
        <w:bottom w:val="none" w:sz="0" w:space="0" w:color="auto"/>
        <w:right w:val="none" w:sz="0" w:space="0" w:color="auto"/>
      </w:divBdr>
    </w:div>
    <w:div w:id="1581522395">
      <w:bodyDiv w:val="1"/>
      <w:marLeft w:val="0"/>
      <w:marRight w:val="0"/>
      <w:marTop w:val="0"/>
      <w:marBottom w:val="0"/>
      <w:divBdr>
        <w:top w:val="none" w:sz="0" w:space="0" w:color="auto"/>
        <w:left w:val="none" w:sz="0" w:space="0" w:color="auto"/>
        <w:bottom w:val="none" w:sz="0" w:space="0" w:color="auto"/>
        <w:right w:val="none" w:sz="0" w:space="0" w:color="auto"/>
      </w:divBdr>
    </w:div>
    <w:div w:id="1590963687">
      <w:bodyDiv w:val="1"/>
      <w:marLeft w:val="0"/>
      <w:marRight w:val="0"/>
      <w:marTop w:val="0"/>
      <w:marBottom w:val="0"/>
      <w:divBdr>
        <w:top w:val="none" w:sz="0" w:space="0" w:color="auto"/>
        <w:left w:val="none" w:sz="0" w:space="0" w:color="auto"/>
        <w:bottom w:val="none" w:sz="0" w:space="0" w:color="auto"/>
        <w:right w:val="none" w:sz="0" w:space="0" w:color="auto"/>
      </w:divBdr>
    </w:div>
    <w:div w:id="1603219682">
      <w:bodyDiv w:val="1"/>
      <w:marLeft w:val="0"/>
      <w:marRight w:val="0"/>
      <w:marTop w:val="0"/>
      <w:marBottom w:val="0"/>
      <w:divBdr>
        <w:top w:val="none" w:sz="0" w:space="0" w:color="auto"/>
        <w:left w:val="none" w:sz="0" w:space="0" w:color="auto"/>
        <w:bottom w:val="none" w:sz="0" w:space="0" w:color="auto"/>
        <w:right w:val="none" w:sz="0" w:space="0" w:color="auto"/>
      </w:divBdr>
    </w:div>
    <w:div w:id="1604462153">
      <w:bodyDiv w:val="1"/>
      <w:marLeft w:val="0"/>
      <w:marRight w:val="0"/>
      <w:marTop w:val="0"/>
      <w:marBottom w:val="0"/>
      <w:divBdr>
        <w:top w:val="none" w:sz="0" w:space="0" w:color="auto"/>
        <w:left w:val="none" w:sz="0" w:space="0" w:color="auto"/>
        <w:bottom w:val="none" w:sz="0" w:space="0" w:color="auto"/>
        <w:right w:val="none" w:sz="0" w:space="0" w:color="auto"/>
      </w:divBdr>
    </w:div>
    <w:div w:id="1605191658">
      <w:bodyDiv w:val="1"/>
      <w:marLeft w:val="0"/>
      <w:marRight w:val="0"/>
      <w:marTop w:val="0"/>
      <w:marBottom w:val="0"/>
      <w:divBdr>
        <w:top w:val="none" w:sz="0" w:space="0" w:color="auto"/>
        <w:left w:val="none" w:sz="0" w:space="0" w:color="auto"/>
        <w:bottom w:val="none" w:sz="0" w:space="0" w:color="auto"/>
        <w:right w:val="none" w:sz="0" w:space="0" w:color="auto"/>
      </w:divBdr>
    </w:div>
    <w:div w:id="1606303740">
      <w:bodyDiv w:val="1"/>
      <w:marLeft w:val="0"/>
      <w:marRight w:val="0"/>
      <w:marTop w:val="0"/>
      <w:marBottom w:val="0"/>
      <w:divBdr>
        <w:top w:val="none" w:sz="0" w:space="0" w:color="auto"/>
        <w:left w:val="none" w:sz="0" w:space="0" w:color="auto"/>
        <w:bottom w:val="none" w:sz="0" w:space="0" w:color="auto"/>
        <w:right w:val="none" w:sz="0" w:space="0" w:color="auto"/>
      </w:divBdr>
    </w:div>
    <w:div w:id="1608653231">
      <w:bodyDiv w:val="1"/>
      <w:marLeft w:val="0"/>
      <w:marRight w:val="0"/>
      <w:marTop w:val="0"/>
      <w:marBottom w:val="0"/>
      <w:divBdr>
        <w:top w:val="none" w:sz="0" w:space="0" w:color="auto"/>
        <w:left w:val="none" w:sz="0" w:space="0" w:color="auto"/>
        <w:bottom w:val="none" w:sz="0" w:space="0" w:color="auto"/>
        <w:right w:val="none" w:sz="0" w:space="0" w:color="auto"/>
      </w:divBdr>
    </w:div>
    <w:div w:id="1612469170">
      <w:bodyDiv w:val="1"/>
      <w:marLeft w:val="0"/>
      <w:marRight w:val="0"/>
      <w:marTop w:val="0"/>
      <w:marBottom w:val="0"/>
      <w:divBdr>
        <w:top w:val="none" w:sz="0" w:space="0" w:color="auto"/>
        <w:left w:val="none" w:sz="0" w:space="0" w:color="auto"/>
        <w:bottom w:val="none" w:sz="0" w:space="0" w:color="auto"/>
        <w:right w:val="none" w:sz="0" w:space="0" w:color="auto"/>
      </w:divBdr>
      <w:divsChild>
        <w:div w:id="1798714170">
          <w:marLeft w:val="0"/>
          <w:marRight w:val="0"/>
          <w:marTop w:val="0"/>
          <w:marBottom w:val="0"/>
          <w:divBdr>
            <w:top w:val="none" w:sz="0" w:space="0" w:color="auto"/>
            <w:left w:val="none" w:sz="0" w:space="0" w:color="auto"/>
            <w:bottom w:val="none" w:sz="0" w:space="0" w:color="auto"/>
            <w:right w:val="none" w:sz="0" w:space="0" w:color="auto"/>
          </w:divBdr>
          <w:divsChild>
            <w:div w:id="170294537">
              <w:marLeft w:val="0"/>
              <w:marRight w:val="0"/>
              <w:marTop w:val="0"/>
              <w:marBottom w:val="0"/>
              <w:divBdr>
                <w:top w:val="none" w:sz="0" w:space="0" w:color="auto"/>
                <w:left w:val="none" w:sz="0" w:space="0" w:color="auto"/>
                <w:bottom w:val="none" w:sz="0" w:space="0" w:color="auto"/>
                <w:right w:val="none" w:sz="0" w:space="0" w:color="auto"/>
              </w:divBdr>
              <w:divsChild>
                <w:div w:id="581335762">
                  <w:marLeft w:val="0"/>
                  <w:marRight w:val="0"/>
                  <w:marTop w:val="0"/>
                  <w:marBottom w:val="0"/>
                  <w:divBdr>
                    <w:top w:val="none" w:sz="0" w:space="0" w:color="auto"/>
                    <w:left w:val="none" w:sz="0" w:space="0" w:color="auto"/>
                    <w:bottom w:val="none" w:sz="0" w:space="0" w:color="auto"/>
                    <w:right w:val="none" w:sz="0" w:space="0" w:color="auto"/>
                  </w:divBdr>
                  <w:divsChild>
                    <w:div w:id="1471940976">
                      <w:marLeft w:val="0"/>
                      <w:marRight w:val="0"/>
                      <w:marTop w:val="0"/>
                      <w:marBottom w:val="0"/>
                      <w:divBdr>
                        <w:top w:val="none" w:sz="0" w:space="0" w:color="auto"/>
                        <w:left w:val="none" w:sz="0" w:space="0" w:color="auto"/>
                        <w:bottom w:val="none" w:sz="0" w:space="0" w:color="auto"/>
                        <w:right w:val="none" w:sz="0" w:space="0" w:color="auto"/>
                      </w:divBdr>
                      <w:divsChild>
                        <w:div w:id="948583594">
                          <w:marLeft w:val="0"/>
                          <w:marRight w:val="0"/>
                          <w:marTop w:val="0"/>
                          <w:marBottom w:val="0"/>
                          <w:divBdr>
                            <w:top w:val="none" w:sz="0" w:space="0" w:color="auto"/>
                            <w:left w:val="none" w:sz="0" w:space="0" w:color="auto"/>
                            <w:bottom w:val="none" w:sz="0" w:space="0" w:color="auto"/>
                            <w:right w:val="none" w:sz="0" w:space="0" w:color="auto"/>
                          </w:divBdr>
                          <w:divsChild>
                            <w:div w:id="5638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79194">
                  <w:marLeft w:val="0"/>
                  <w:marRight w:val="0"/>
                  <w:marTop w:val="0"/>
                  <w:marBottom w:val="0"/>
                  <w:divBdr>
                    <w:top w:val="none" w:sz="0" w:space="0" w:color="auto"/>
                    <w:left w:val="none" w:sz="0" w:space="0" w:color="auto"/>
                    <w:bottom w:val="none" w:sz="0" w:space="0" w:color="auto"/>
                    <w:right w:val="none" w:sz="0" w:space="0" w:color="auto"/>
                  </w:divBdr>
                  <w:divsChild>
                    <w:div w:id="288054554">
                      <w:marLeft w:val="0"/>
                      <w:marRight w:val="0"/>
                      <w:marTop w:val="0"/>
                      <w:marBottom w:val="0"/>
                      <w:divBdr>
                        <w:top w:val="none" w:sz="0" w:space="0" w:color="auto"/>
                        <w:left w:val="none" w:sz="0" w:space="0" w:color="auto"/>
                        <w:bottom w:val="none" w:sz="0" w:space="0" w:color="auto"/>
                        <w:right w:val="none" w:sz="0" w:space="0" w:color="auto"/>
                      </w:divBdr>
                      <w:divsChild>
                        <w:div w:id="1292788566">
                          <w:marLeft w:val="0"/>
                          <w:marRight w:val="0"/>
                          <w:marTop w:val="0"/>
                          <w:marBottom w:val="0"/>
                          <w:divBdr>
                            <w:top w:val="none" w:sz="0" w:space="0" w:color="auto"/>
                            <w:left w:val="none" w:sz="0" w:space="0" w:color="auto"/>
                            <w:bottom w:val="none" w:sz="0" w:space="0" w:color="auto"/>
                            <w:right w:val="none" w:sz="0" w:space="0" w:color="auto"/>
                          </w:divBdr>
                          <w:divsChild>
                            <w:div w:id="899095511">
                              <w:marLeft w:val="0"/>
                              <w:marRight w:val="0"/>
                              <w:marTop w:val="0"/>
                              <w:marBottom w:val="0"/>
                              <w:divBdr>
                                <w:top w:val="none" w:sz="0" w:space="0" w:color="auto"/>
                                <w:left w:val="none" w:sz="0" w:space="0" w:color="auto"/>
                                <w:bottom w:val="none" w:sz="0" w:space="0" w:color="auto"/>
                                <w:right w:val="none" w:sz="0" w:space="0" w:color="auto"/>
                              </w:divBdr>
                              <w:divsChild>
                                <w:div w:id="1722560168">
                                  <w:marLeft w:val="0"/>
                                  <w:marRight w:val="0"/>
                                  <w:marTop w:val="0"/>
                                  <w:marBottom w:val="0"/>
                                  <w:divBdr>
                                    <w:top w:val="none" w:sz="0" w:space="0" w:color="auto"/>
                                    <w:left w:val="none" w:sz="0" w:space="0" w:color="auto"/>
                                    <w:bottom w:val="none" w:sz="0" w:space="0" w:color="auto"/>
                                    <w:right w:val="none" w:sz="0" w:space="0" w:color="auto"/>
                                  </w:divBdr>
                                  <w:divsChild>
                                    <w:div w:id="1702707064">
                                      <w:marLeft w:val="0"/>
                                      <w:marRight w:val="0"/>
                                      <w:marTop w:val="0"/>
                                      <w:marBottom w:val="0"/>
                                      <w:divBdr>
                                        <w:top w:val="none" w:sz="0" w:space="0" w:color="auto"/>
                                        <w:left w:val="none" w:sz="0" w:space="0" w:color="auto"/>
                                        <w:bottom w:val="none" w:sz="0" w:space="0" w:color="auto"/>
                                        <w:right w:val="none" w:sz="0" w:space="0" w:color="auto"/>
                                      </w:divBdr>
                                    </w:div>
                                  </w:divsChild>
                                </w:div>
                                <w:div w:id="615451474">
                                  <w:marLeft w:val="0"/>
                                  <w:marRight w:val="0"/>
                                  <w:marTop w:val="0"/>
                                  <w:marBottom w:val="0"/>
                                  <w:divBdr>
                                    <w:top w:val="none" w:sz="0" w:space="0" w:color="auto"/>
                                    <w:left w:val="none" w:sz="0" w:space="0" w:color="auto"/>
                                    <w:bottom w:val="none" w:sz="0" w:space="0" w:color="auto"/>
                                    <w:right w:val="none" w:sz="0" w:space="0" w:color="auto"/>
                                  </w:divBdr>
                                  <w:divsChild>
                                    <w:div w:id="4673129">
                                      <w:marLeft w:val="0"/>
                                      <w:marRight w:val="0"/>
                                      <w:marTop w:val="0"/>
                                      <w:marBottom w:val="0"/>
                                      <w:divBdr>
                                        <w:top w:val="none" w:sz="0" w:space="0" w:color="auto"/>
                                        <w:left w:val="none" w:sz="0" w:space="0" w:color="auto"/>
                                        <w:bottom w:val="none" w:sz="0" w:space="0" w:color="auto"/>
                                        <w:right w:val="none" w:sz="0" w:space="0" w:color="auto"/>
                                      </w:divBdr>
                                    </w:div>
                                  </w:divsChild>
                                </w:div>
                                <w:div w:id="1802727707">
                                  <w:marLeft w:val="0"/>
                                  <w:marRight w:val="0"/>
                                  <w:marTop w:val="0"/>
                                  <w:marBottom w:val="0"/>
                                  <w:divBdr>
                                    <w:top w:val="none" w:sz="0" w:space="0" w:color="auto"/>
                                    <w:left w:val="none" w:sz="0" w:space="0" w:color="auto"/>
                                    <w:bottom w:val="none" w:sz="0" w:space="0" w:color="auto"/>
                                    <w:right w:val="none" w:sz="0" w:space="0" w:color="auto"/>
                                  </w:divBdr>
                                  <w:divsChild>
                                    <w:div w:id="14670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86145">
                  <w:marLeft w:val="0"/>
                  <w:marRight w:val="0"/>
                  <w:marTop w:val="0"/>
                  <w:marBottom w:val="0"/>
                  <w:divBdr>
                    <w:top w:val="none" w:sz="0" w:space="0" w:color="auto"/>
                    <w:left w:val="none" w:sz="0" w:space="0" w:color="auto"/>
                    <w:bottom w:val="none" w:sz="0" w:space="0" w:color="auto"/>
                    <w:right w:val="none" w:sz="0" w:space="0" w:color="auto"/>
                  </w:divBdr>
                  <w:divsChild>
                    <w:div w:id="71666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446653">
      <w:bodyDiv w:val="1"/>
      <w:marLeft w:val="0"/>
      <w:marRight w:val="0"/>
      <w:marTop w:val="0"/>
      <w:marBottom w:val="0"/>
      <w:divBdr>
        <w:top w:val="none" w:sz="0" w:space="0" w:color="auto"/>
        <w:left w:val="none" w:sz="0" w:space="0" w:color="auto"/>
        <w:bottom w:val="none" w:sz="0" w:space="0" w:color="auto"/>
        <w:right w:val="none" w:sz="0" w:space="0" w:color="auto"/>
      </w:divBdr>
    </w:div>
    <w:div w:id="1618095491">
      <w:bodyDiv w:val="1"/>
      <w:marLeft w:val="0"/>
      <w:marRight w:val="0"/>
      <w:marTop w:val="0"/>
      <w:marBottom w:val="0"/>
      <w:divBdr>
        <w:top w:val="none" w:sz="0" w:space="0" w:color="auto"/>
        <w:left w:val="none" w:sz="0" w:space="0" w:color="auto"/>
        <w:bottom w:val="none" w:sz="0" w:space="0" w:color="auto"/>
        <w:right w:val="none" w:sz="0" w:space="0" w:color="auto"/>
      </w:divBdr>
    </w:div>
    <w:div w:id="1628046084">
      <w:bodyDiv w:val="1"/>
      <w:marLeft w:val="0"/>
      <w:marRight w:val="0"/>
      <w:marTop w:val="0"/>
      <w:marBottom w:val="0"/>
      <w:divBdr>
        <w:top w:val="none" w:sz="0" w:space="0" w:color="auto"/>
        <w:left w:val="none" w:sz="0" w:space="0" w:color="auto"/>
        <w:bottom w:val="none" w:sz="0" w:space="0" w:color="auto"/>
        <w:right w:val="none" w:sz="0" w:space="0" w:color="auto"/>
      </w:divBdr>
    </w:div>
    <w:div w:id="1637100496">
      <w:bodyDiv w:val="1"/>
      <w:marLeft w:val="0"/>
      <w:marRight w:val="0"/>
      <w:marTop w:val="0"/>
      <w:marBottom w:val="0"/>
      <w:divBdr>
        <w:top w:val="none" w:sz="0" w:space="0" w:color="auto"/>
        <w:left w:val="none" w:sz="0" w:space="0" w:color="auto"/>
        <w:bottom w:val="none" w:sz="0" w:space="0" w:color="auto"/>
        <w:right w:val="none" w:sz="0" w:space="0" w:color="auto"/>
      </w:divBdr>
    </w:div>
    <w:div w:id="1650406132">
      <w:bodyDiv w:val="1"/>
      <w:marLeft w:val="0"/>
      <w:marRight w:val="0"/>
      <w:marTop w:val="0"/>
      <w:marBottom w:val="0"/>
      <w:divBdr>
        <w:top w:val="none" w:sz="0" w:space="0" w:color="auto"/>
        <w:left w:val="none" w:sz="0" w:space="0" w:color="auto"/>
        <w:bottom w:val="none" w:sz="0" w:space="0" w:color="auto"/>
        <w:right w:val="none" w:sz="0" w:space="0" w:color="auto"/>
      </w:divBdr>
    </w:div>
    <w:div w:id="1658269524">
      <w:bodyDiv w:val="1"/>
      <w:marLeft w:val="0"/>
      <w:marRight w:val="0"/>
      <w:marTop w:val="0"/>
      <w:marBottom w:val="0"/>
      <w:divBdr>
        <w:top w:val="none" w:sz="0" w:space="0" w:color="auto"/>
        <w:left w:val="none" w:sz="0" w:space="0" w:color="auto"/>
        <w:bottom w:val="none" w:sz="0" w:space="0" w:color="auto"/>
        <w:right w:val="none" w:sz="0" w:space="0" w:color="auto"/>
      </w:divBdr>
      <w:divsChild>
        <w:div w:id="711879697">
          <w:marLeft w:val="0"/>
          <w:marRight w:val="0"/>
          <w:marTop w:val="0"/>
          <w:marBottom w:val="0"/>
          <w:divBdr>
            <w:top w:val="none" w:sz="0" w:space="0" w:color="auto"/>
            <w:left w:val="none" w:sz="0" w:space="0" w:color="auto"/>
            <w:bottom w:val="none" w:sz="0" w:space="0" w:color="auto"/>
            <w:right w:val="none" w:sz="0" w:space="0" w:color="auto"/>
          </w:divBdr>
          <w:divsChild>
            <w:div w:id="1788306637">
              <w:marLeft w:val="0"/>
              <w:marRight w:val="0"/>
              <w:marTop w:val="0"/>
              <w:marBottom w:val="0"/>
              <w:divBdr>
                <w:top w:val="none" w:sz="0" w:space="0" w:color="auto"/>
                <w:left w:val="none" w:sz="0" w:space="0" w:color="auto"/>
                <w:bottom w:val="none" w:sz="0" w:space="0" w:color="auto"/>
                <w:right w:val="none" w:sz="0" w:space="0" w:color="auto"/>
              </w:divBdr>
              <w:divsChild>
                <w:div w:id="94593013">
                  <w:marLeft w:val="0"/>
                  <w:marRight w:val="0"/>
                  <w:marTop w:val="0"/>
                  <w:marBottom w:val="0"/>
                  <w:divBdr>
                    <w:top w:val="none" w:sz="0" w:space="0" w:color="auto"/>
                    <w:left w:val="none" w:sz="0" w:space="0" w:color="auto"/>
                    <w:bottom w:val="none" w:sz="0" w:space="0" w:color="auto"/>
                    <w:right w:val="none" w:sz="0" w:space="0" w:color="auto"/>
                  </w:divBdr>
                  <w:divsChild>
                    <w:div w:id="402801172">
                      <w:marLeft w:val="0"/>
                      <w:marRight w:val="0"/>
                      <w:marTop w:val="0"/>
                      <w:marBottom w:val="0"/>
                      <w:divBdr>
                        <w:top w:val="none" w:sz="0" w:space="0" w:color="auto"/>
                        <w:left w:val="none" w:sz="0" w:space="0" w:color="auto"/>
                        <w:bottom w:val="none" w:sz="0" w:space="0" w:color="auto"/>
                        <w:right w:val="none" w:sz="0" w:space="0" w:color="auto"/>
                      </w:divBdr>
                      <w:divsChild>
                        <w:div w:id="1865509439">
                          <w:marLeft w:val="0"/>
                          <w:marRight w:val="0"/>
                          <w:marTop w:val="0"/>
                          <w:marBottom w:val="0"/>
                          <w:divBdr>
                            <w:top w:val="none" w:sz="0" w:space="0" w:color="auto"/>
                            <w:left w:val="none" w:sz="0" w:space="0" w:color="auto"/>
                            <w:bottom w:val="none" w:sz="0" w:space="0" w:color="auto"/>
                            <w:right w:val="none" w:sz="0" w:space="0" w:color="auto"/>
                          </w:divBdr>
                          <w:divsChild>
                            <w:div w:id="1240020612">
                              <w:marLeft w:val="0"/>
                              <w:marRight w:val="0"/>
                              <w:marTop w:val="0"/>
                              <w:marBottom w:val="0"/>
                              <w:divBdr>
                                <w:top w:val="none" w:sz="0" w:space="0" w:color="auto"/>
                                <w:left w:val="none" w:sz="0" w:space="0" w:color="auto"/>
                                <w:bottom w:val="none" w:sz="0" w:space="0" w:color="auto"/>
                                <w:right w:val="none" w:sz="0" w:space="0" w:color="auto"/>
                              </w:divBdr>
                              <w:divsChild>
                                <w:div w:id="442462057">
                                  <w:marLeft w:val="0"/>
                                  <w:marRight w:val="0"/>
                                  <w:marTop w:val="0"/>
                                  <w:marBottom w:val="0"/>
                                  <w:divBdr>
                                    <w:top w:val="none" w:sz="0" w:space="0" w:color="auto"/>
                                    <w:left w:val="none" w:sz="0" w:space="0" w:color="auto"/>
                                    <w:bottom w:val="none" w:sz="0" w:space="0" w:color="auto"/>
                                    <w:right w:val="none" w:sz="0" w:space="0" w:color="auto"/>
                                  </w:divBdr>
                                  <w:divsChild>
                                    <w:div w:id="18442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21716">
                          <w:marLeft w:val="0"/>
                          <w:marRight w:val="0"/>
                          <w:marTop w:val="0"/>
                          <w:marBottom w:val="0"/>
                          <w:divBdr>
                            <w:top w:val="none" w:sz="0" w:space="0" w:color="auto"/>
                            <w:left w:val="none" w:sz="0" w:space="0" w:color="auto"/>
                            <w:bottom w:val="none" w:sz="0" w:space="0" w:color="auto"/>
                            <w:right w:val="none" w:sz="0" w:space="0" w:color="auto"/>
                          </w:divBdr>
                          <w:divsChild>
                            <w:div w:id="1114594418">
                              <w:marLeft w:val="0"/>
                              <w:marRight w:val="0"/>
                              <w:marTop w:val="0"/>
                              <w:marBottom w:val="0"/>
                              <w:divBdr>
                                <w:top w:val="none" w:sz="0" w:space="0" w:color="auto"/>
                                <w:left w:val="none" w:sz="0" w:space="0" w:color="auto"/>
                                <w:bottom w:val="none" w:sz="0" w:space="0" w:color="auto"/>
                                <w:right w:val="none" w:sz="0" w:space="0" w:color="auto"/>
                              </w:divBdr>
                              <w:divsChild>
                                <w:div w:id="919406941">
                                  <w:marLeft w:val="0"/>
                                  <w:marRight w:val="0"/>
                                  <w:marTop w:val="0"/>
                                  <w:marBottom w:val="0"/>
                                  <w:divBdr>
                                    <w:top w:val="none" w:sz="0" w:space="0" w:color="auto"/>
                                    <w:left w:val="none" w:sz="0" w:space="0" w:color="auto"/>
                                    <w:bottom w:val="none" w:sz="0" w:space="0" w:color="auto"/>
                                    <w:right w:val="none" w:sz="0" w:space="0" w:color="auto"/>
                                  </w:divBdr>
                                  <w:divsChild>
                                    <w:div w:id="680164483">
                                      <w:marLeft w:val="0"/>
                                      <w:marRight w:val="0"/>
                                      <w:marTop w:val="0"/>
                                      <w:marBottom w:val="0"/>
                                      <w:divBdr>
                                        <w:top w:val="none" w:sz="0" w:space="0" w:color="auto"/>
                                        <w:left w:val="none" w:sz="0" w:space="0" w:color="auto"/>
                                        <w:bottom w:val="none" w:sz="0" w:space="0" w:color="auto"/>
                                        <w:right w:val="none" w:sz="0" w:space="0" w:color="auto"/>
                                      </w:divBdr>
                                      <w:divsChild>
                                        <w:div w:id="447547011">
                                          <w:marLeft w:val="0"/>
                                          <w:marRight w:val="0"/>
                                          <w:marTop w:val="0"/>
                                          <w:marBottom w:val="0"/>
                                          <w:divBdr>
                                            <w:top w:val="none" w:sz="0" w:space="0" w:color="auto"/>
                                            <w:left w:val="none" w:sz="0" w:space="0" w:color="auto"/>
                                            <w:bottom w:val="none" w:sz="0" w:space="0" w:color="auto"/>
                                            <w:right w:val="none" w:sz="0" w:space="0" w:color="auto"/>
                                          </w:divBdr>
                                          <w:divsChild>
                                            <w:div w:id="162472329">
                                              <w:marLeft w:val="0"/>
                                              <w:marRight w:val="0"/>
                                              <w:marTop w:val="0"/>
                                              <w:marBottom w:val="0"/>
                                              <w:divBdr>
                                                <w:top w:val="none" w:sz="0" w:space="0" w:color="auto"/>
                                                <w:left w:val="none" w:sz="0" w:space="0" w:color="auto"/>
                                                <w:bottom w:val="none" w:sz="0" w:space="0" w:color="auto"/>
                                                <w:right w:val="none" w:sz="0" w:space="0" w:color="auto"/>
                                              </w:divBdr>
                                            </w:div>
                                          </w:divsChild>
                                        </w:div>
                                        <w:div w:id="19824083">
                                          <w:marLeft w:val="0"/>
                                          <w:marRight w:val="0"/>
                                          <w:marTop w:val="0"/>
                                          <w:marBottom w:val="0"/>
                                          <w:divBdr>
                                            <w:top w:val="none" w:sz="0" w:space="0" w:color="auto"/>
                                            <w:left w:val="none" w:sz="0" w:space="0" w:color="auto"/>
                                            <w:bottom w:val="none" w:sz="0" w:space="0" w:color="auto"/>
                                            <w:right w:val="none" w:sz="0" w:space="0" w:color="auto"/>
                                          </w:divBdr>
                                          <w:divsChild>
                                            <w:div w:id="1744831575">
                                              <w:marLeft w:val="0"/>
                                              <w:marRight w:val="0"/>
                                              <w:marTop w:val="0"/>
                                              <w:marBottom w:val="0"/>
                                              <w:divBdr>
                                                <w:top w:val="none" w:sz="0" w:space="0" w:color="auto"/>
                                                <w:left w:val="none" w:sz="0" w:space="0" w:color="auto"/>
                                                <w:bottom w:val="none" w:sz="0" w:space="0" w:color="auto"/>
                                                <w:right w:val="none" w:sz="0" w:space="0" w:color="auto"/>
                                              </w:divBdr>
                                            </w:div>
                                          </w:divsChild>
                                        </w:div>
                                        <w:div w:id="2075615713">
                                          <w:marLeft w:val="0"/>
                                          <w:marRight w:val="0"/>
                                          <w:marTop w:val="0"/>
                                          <w:marBottom w:val="0"/>
                                          <w:divBdr>
                                            <w:top w:val="none" w:sz="0" w:space="0" w:color="auto"/>
                                            <w:left w:val="none" w:sz="0" w:space="0" w:color="auto"/>
                                            <w:bottom w:val="none" w:sz="0" w:space="0" w:color="auto"/>
                                            <w:right w:val="none" w:sz="0" w:space="0" w:color="auto"/>
                                          </w:divBdr>
                                          <w:divsChild>
                                            <w:div w:id="9729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4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441642">
                      <w:marLeft w:val="0"/>
                      <w:marRight w:val="0"/>
                      <w:marTop w:val="0"/>
                      <w:marBottom w:val="0"/>
                      <w:divBdr>
                        <w:top w:val="none" w:sz="0" w:space="0" w:color="auto"/>
                        <w:left w:val="none" w:sz="0" w:space="0" w:color="auto"/>
                        <w:bottom w:val="none" w:sz="0" w:space="0" w:color="auto"/>
                        <w:right w:val="none" w:sz="0" w:space="0" w:color="auto"/>
                      </w:divBdr>
                      <w:divsChild>
                        <w:div w:id="53315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210843">
      <w:bodyDiv w:val="1"/>
      <w:marLeft w:val="0"/>
      <w:marRight w:val="0"/>
      <w:marTop w:val="0"/>
      <w:marBottom w:val="0"/>
      <w:divBdr>
        <w:top w:val="none" w:sz="0" w:space="0" w:color="auto"/>
        <w:left w:val="none" w:sz="0" w:space="0" w:color="auto"/>
        <w:bottom w:val="none" w:sz="0" w:space="0" w:color="auto"/>
        <w:right w:val="none" w:sz="0" w:space="0" w:color="auto"/>
      </w:divBdr>
    </w:div>
    <w:div w:id="1675650664">
      <w:bodyDiv w:val="1"/>
      <w:marLeft w:val="0"/>
      <w:marRight w:val="0"/>
      <w:marTop w:val="0"/>
      <w:marBottom w:val="0"/>
      <w:divBdr>
        <w:top w:val="none" w:sz="0" w:space="0" w:color="auto"/>
        <w:left w:val="none" w:sz="0" w:space="0" w:color="auto"/>
        <w:bottom w:val="none" w:sz="0" w:space="0" w:color="auto"/>
        <w:right w:val="none" w:sz="0" w:space="0" w:color="auto"/>
      </w:divBdr>
    </w:div>
    <w:div w:id="1681588342">
      <w:bodyDiv w:val="1"/>
      <w:marLeft w:val="0"/>
      <w:marRight w:val="0"/>
      <w:marTop w:val="0"/>
      <w:marBottom w:val="0"/>
      <w:divBdr>
        <w:top w:val="none" w:sz="0" w:space="0" w:color="auto"/>
        <w:left w:val="none" w:sz="0" w:space="0" w:color="auto"/>
        <w:bottom w:val="none" w:sz="0" w:space="0" w:color="auto"/>
        <w:right w:val="none" w:sz="0" w:space="0" w:color="auto"/>
      </w:divBdr>
    </w:div>
    <w:div w:id="1705717189">
      <w:bodyDiv w:val="1"/>
      <w:marLeft w:val="0"/>
      <w:marRight w:val="0"/>
      <w:marTop w:val="0"/>
      <w:marBottom w:val="0"/>
      <w:divBdr>
        <w:top w:val="none" w:sz="0" w:space="0" w:color="auto"/>
        <w:left w:val="none" w:sz="0" w:space="0" w:color="auto"/>
        <w:bottom w:val="none" w:sz="0" w:space="0" w:color="auto"/>
        <w:right w:val="none" w:sz="0" w:space="0" w:color="auto"/>
      </w:divBdr>
      <w:divsChild>
        <w:div w:id="343439558">
          <w:marLeft w:val="0"/>
          <w:marRight w:val="0"/>
          <w:marTop w:val="0"/>
          <w:marBottom w:val="0"/>
          <w:divBdr>
            <w:top w:val="none" w:sz="0" w:space="0" w:color="auto"/>
            <w:left w:val="none" w:sz="0" w:space="0" w:color="auto"/>
            <w:bottom w:val="none" w:sz="0" w:space="0" w:color="auto"/>
            <w:right w:val="none" w:sz="0" w:space="0" w:color="auto"/>
          </w:divBdr>
          <w:divsChild>
            <w:div w:id="936518232">
              <w:marLeft w:val="0"/>
              <w:marRight w:val="0"/>
              <w:marTop w:val="0"/>
              <w:marBottom w:val="0"/>
              <w:divBdr>
                <w:top w:val="none" w:sz="0" w:space="0" w:color="auto"/>
                <w:left w:val="none" w:sz="0" w:space="0" w:color="auto"/>
                <w:bottom w:val="none" w:sz="0" w:space="0" w:color="auto"/>
                <w:right w:val="none" w:sz="0" w:space="0" w:color="auto"/>
              </w:divBdr>
              <w:divsChild>
                <w:div w:id="568005004">
                  <w:marLeft w:val="0"/>
                  <w:marRight w:val="0"/>
                  <w:marTop w:val="0"/>
                  <w:marBottom w:val="0"/>
                  <w:divBdr>
                    <w:top w:val="none" w:sz="0" w:space="0" w:color="auto"/>
                    <w:left w:val="none" w:sz="0" w:space="0" w:color="auto"/>
                    <w:bottom w:val="none" w:sz="0" w:space="0" w:color="auto"/>
                    <w:right w:val="none" w:sz="0" w:space="0" w:color="auto"/>
                  </w:divBdr>
                  <w:divsChild>
                    <w:div w:id="1635403952">
                      <w:marLeft w:val="0"/>
                      <w:marRight w:val="0"/>
                      <w:marTop w:val="0"/>
                      <w:marBottom w:val="0"/>
                      <w:divBdr>
                        <w:top w:val="none" w:sz="0" w:space="0" w:color="auto"/>
                        <w:left w:val="none" w:sz="0" w:space="0" w:color="auto"/>
                        <w:bottom w:val="none" w:sz="0" w:space="0" w:color="auto"/>
                        <w:right w:val="none" w:sz="0" w:space="0" w:color="auto"/>
                      </w:divBdr>
                      <w:divsChild>
                        <w:div w:id="1601331583">
                          <w:marLeft w:val="0"/>
                          <w:marRight w:val="0"/>
                          <w:marTop w:val="0"/>
                          <w:marBottom w:val="0"/>
                          <w:divBdr>
                            <w:top w:val="none" w:sz="0" w:space="0" w:color="auto"/>
                            <w:left w:val="none" w:sz="0" w:space="0" w:color="auto"/>
                            <w:bottom w:val="none" w:sz="0" w:space="0" w:color="auto"/>
                            <w:right w:val="none" w:sz="0" w:space="0" w:color="auto"/>
                          </w:divBdr>
                          <w:divsChild>
                            <w:div w:id="59286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743392">
                  <w:marLeft w:val="0"/>
                  <w:marRight w:val="0"/>
                  <w:marTop w:val="0"/>
                  <w:marBottom w:val="0"/>
                  <w:divBdr>
                    <w:top w:val="none" w:sz="0" w:space="0" w:color="auto"/>
                    <w:left w:val="none" w:sz="0" w:space="0" w:color="auto"/>
                    <w:bottom w:val="none" w:sz="0" w:space="0" w:color="auto"/>
                    <w:right w:val="none" w:sz="0" w:space="0" w:color="auto"/>
                  </w:divBdr>
                  <w:divsChild>
                    <w:div w:id="1554123966">
                      <w:marLeft w:val="0"/>
                      <w:marRight w:val="0"/>
                      <w:marTop w:val="0"/>
                      <w:marBottom w:val="0"/>
                      <w:divBdr>
                        <w:top w:val="none" w:sz="0" w:space="0" w:color="auto"/>
                        <w:left w:val="none" w:sz="0" w:space="0" w:color="auto"/>
                        <w:bottom w:val="none" w:sz="0" w:space="0" w:color="auto"/>
                        <w:right w:val="none" w:sz="0" w:space="0" w:color="auto"/>
                      </w:divBdr>
                      <w:divsChild>
                        <w:div w:id="1250314834">
                          <w:marLeft w:val="0"/>
                          <w:marRight w:val="0"/>
                          <w:marTop w:val="0"/>
                          <w:marBottom w:val="0"/>
                          <w:divBdr>
                            <w:top w:val="none" w:sz="0" w:space="0" w:color="auto"/>
                            <w:left w:val="none" w:sz="0" w:space="0" w:color="auto"/>
                            <w:bottom w:val="none" w:sz="0" w:space="0" w:color="auto"/>
                            <w:right w:val="none" w:sz="0" w:space="0" w:color="auto"/>
                          </w:divBdr>
                          <w:divsChild>
                            <w:div w:id="1246692183">
                              <w:marLeft w:val="0"/>
                              <w:marRight w:val="0"/>
                              <w:marTop w:val="0"/>
                              <w:marBottom w:val="0"/>
                              <w:divBdr>
                                <w:top w:val="none" w:sz="0" w:space="0" w:color="auto"/>
                                <w:left w:val="none" w:sz="0" w:space="0" w:color="auto"/>
                                <w:bottom w:val="none" w:sz="0" w:space="0" w:color="auto"/>
                                <w:right w:val="none" w:sz="0" w:space="0" w:color="auto"/>
                              </w:divBdr>
                              <w:divsChild>
                                <w:div w:id="445580228">
                                  <w:marLeft w:val="0"/>
                                  <w:marRight w:val="0"/>
                                  <w:marTop w:val="0"/>
                                  <w:marBottom w:val="0"/>
                                  <w:divBdr>
                                    <w:top w:val="none" w:sz="0" w:space="0" w:color="auto"/>
                                    <w:left w:val="none" w:sz="0" w:space="0" w:color="auto"/>
                                    <w:bottom w:val="none" w:sz="0" w:space="0" w:color="auto"/>
                                    <w:right w:val="none" w:sz="0" w:space="0" w:color="auto"/>
                                  </w:divBdr>
                                  <w:divsChild>
                                    <w:div w:id="1028994846">
                                      <w:marLeft w:val="0"/>
                                      <w:marRight w:val="0"/>
                                      <w:marTop w:val="0"/>
                                      <w:marBottom w:val="0"/>
                                      <w:divBdr>
                                        <w:top w:val="none" w:sz="0" w:space="0" w:color="auto"/>
                                        <w:left w:val="none" w:sz="0" w:space="0" w:color="auto"/>
                                        <w:bottom w:val="none" w:sz="0" w:space="0" w:color="auto"/>
                                        <w:right w:val="none" w:sz="0" w:space="0" w:color="auto"/>
                                      </w:divBdr>
                                    </w:div>
                                  </w:divsChild>
                                </w:div>
                                <w:div w:id="856892066">
                                  <w:marLeft w:val="0"/>
                                  <w:marRight w:val="0"/>
                                  <w:marTop w:val="0"/>
                                  <w:marBottom w:val="0"/>
                                  <w:divBdr>
                                    <w:top w:val="none" w:sz="0" w:space="0" w:color="auto"/>
                                    <w:left w:val="none" w:sz="0" w:space="0" w:color="auto"/>
                                    <w:bottom w:val="none" w:sz="0" w:space="0" w:color="auto"/>
                                    <w:right w:val="none" w:sz="0" w:space="0" w:color="auto"/>
                                  </w:divBdr>
                                  <w:divsChild>
                                    <w:div w:id="89473410">
                                      <w:marLeft w:val="0"/>
                                      <w:marRight w:val="0"/>
                                      <w:marTop w:val="0"/>
                                      <w:marBottom w:val="0"/>
                                      <w:divBdr>
                                        <w:top w:val="none" w:sz="0" w:space="0" w:color="auto"/>
                                        <w:left w:val="none" w:sz="0" w:space="0" w:color="auto"/>
                                        <w:bottom w:val="none" w:sz="0" w:space="0" w:color="auto"/>
                                        <w:right w:val="none" w:sz="0" w:space="0" w:color="auto"/>
                                      </w:divBdr>
                                    </w:div>
                                  </w:divsChild>
                                </w:div>
                                <w:div w:id="2048949015">
                                  <w:marLeft w:val="0"/>
                                  <w:marRight w:val="0"/>
                                  <w:marTop w:val="0"/>
                                  <w:marBottom w:val="0"/>
                                  <w:divBdr>
                                    <w:top w:val="none" w:sz="0" w:space="0" w:color="auto"/>
                                    <w:left w:val="none" w:sz="0" w:space="0" w:color="auto"/>
                                    <w:bottom w:val="none" w:sz="0" w:space="0" w:color="auto"/>
                                    <w:right w:val="none" w:sz="0" w:space="0" w:color="auto"/>
                                  </w:divBdr>
                                  <w:divsChild>
                                    <w:div w:id="10560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19516">
                  <w:marLeft w:val="0"/>
                  <w:marRight w:val="0"/>
                  <w:marTop w:val="0"/>
                  <w:marBottom w:val="0"/>
                  <w:divBdr>
                    <w:top w:val="none" w:sz="0" w:space="0" w:color="auto"/>
                    <w:left w:val="none" w:sz="0" w:space="0" w:color="auto"/>
                    <w:bottom w:val="none" w:sz="0" w:space="0" w:color="auto"/>
                    <w:right w:val="none" w:sz="0" w:space="0" w:color="auto"/>
                  </w:divBdr>
                  <w:divsChild>
                    <w:div w:id="145104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789823">
      <w:bodyDiv w:val="1"/>
      <w:marLeft w:val="0"/>
      <w:marRight w:val="0"/>
      <w:marTop w:val="0"/>
      <w:marBottom w:val="0"/>
      <w:divBdr>
        <w:top w:val="none" w:sz="0" w:space="0" w:color="auto"/>
        <w:left w:val="none" w:sz="0" w:space="0" w:color="auto"/>
        <w:bottom w:val="none" w:sz="0" w:space="0" w:color="auto"/>
        <w:right w:val="none" w:sz="0" w:space="0" w:color="auto"/>
      </w:divBdr>
    </w:div>
    <w:div w:id="1720084461">
      <w:bodyDiv w:val="1"/>
      <w:marLeft w:val="0"/>
      <w:marRight w:val="0"/>
      <w:marTop w:val="0"/>
      <w:marBottom w:val="0"/>
      <w:divBdr>
        <w:top w:val="none" w:sz="0" w:space="0" w:color="auto"/>
        <w:left w:val="none" w:sz="0" w:space="0" w:color="auto"/>
        <w:bottom w:val="none" w:sz="0" w:space="0" w:color="auto"/>
        <w:right w:val="none" w:sz="0" w:space="0" w:color="auto"/>
      </w:divBdr>
    </w:div>
    <w:div w:id="1720862817">
      <w:bodyDiv w:val="1"/>
      <w:marLeft w:val="0"/>
      <w:marRight w:val="0"/>
      <w:marTop w:val="0"/>
      <w:marBottom w:val="0"/>
      <w:divBdr>
        <w:top w:val="none" w:sz="0" w:space="0" w:color="auto"/>
        <w:left w:val="none" w:sz="0" w:space="0" w:color="auto"/>
        <w:bottom w:val="none" w:sz="0" w:space="0" w:color="auto"/>
        <w:right w:val="none" w:sz="0" w:space="0" w:color="auto"/>
      </w:divBdr>
    </w:div>
    <w:div w:id="1723478651">
      <w:bodyDiv w:val="1"/>
      <w:marLeft w:val="0"/>
      <w:marRight w:val="0"/>
      <w:marTop w:val="0"/>
      <w:marBottom w:val="0"/>
      <w:divBdr>
        <w:top w:val="none" w:sz="0" w:space="0" w:color="auto"/>
        <w:left w:val="none" w:sz="0" w:space="0" w:color="auto"/>
        <w:bottom w:val="none" w:sz="0" w:space="0" w:color="auto"/>
        <w:right w:val="none" w:sz="0" w:space="0" w:color="auto"/>
      </w:divBdr>
      <w:divsChild>
        <w:div w:id="954025167">
          <w:marLeft w:val="0"/>
          <w:marRight w:val="0"/>
          <w:marTop w:val="0"/>
          <w:marBottom w:val="0"/>
          <w:divBdr>
            <w:top w:val="none" w:sz="0" w:space="0" w:color="auto"/>
            <w:left w:val="none" w:sz="0" w:space="0" w:color="auto"/>
            <w:bottom w:val="none" w:sz="0" w:space="0" w:color="auto"/>
            <w:right w:val="none" w:sz="0" w:space="0" w:color="auto"/>
          </w:divBdr>
          <w:divsChild>
            <w:div w:id="793329376">
              <w:marLeft w:val="0"/>
              <w:marRight w:val="0"/>
              <w:marTop w:val="0"/>
              <w:marBottom w:val="0"/>
              <w:divBdr>
                <w:top w:val="none" w:sz="0" w:space="0" w:color="auto"/>
                <w:left w:val="none" w:sz="0" w:space="0" w:color="auto"/>
                <w:bottom w:val="none" w:sz="0" w:space="0" w:color="auto"/>
                <w:right w:val="none" w:sz="0" w:space="0" w:color="auto"/>
              </w:divBdr>
              <w:divsChild>
                <w:div w:id="1643461202">
                  <w:marLeft w:val="0"/>
                  <w:marRight w:val="0"/>
                  <w:marTop w:val="0"/>
                  <w:marBottom w:val="0"/>
                  <w:divBdr>
                    <w:top w:val="none" w:sz="0" w:space="0" w:color="auto"/>
                    <w:left w:val="none" w:sz="0" w:space="0" w:color="auto"/>
                    <w:bottom w:val="none" w:sz="0" w:space="0" w:color="auto"/>
                    <w:right w:val="none" w:sz="0" w:space="0" w:color="auto"/>
                  </w:divBdr>
                  <w:divsChild>
                    <w:div w:id="317851247">
                      <w:marLeft w:val="0"/>
                      <w:marRight w:val="0"/>
                      <w:marTop w:val="0"/>
                      <w:marBottom w:val="0"/>
                      <w:divBdr>
                        <w:top w:val="none" w:sz="0" w:space="0" w:color="auto"/>
                        <w:left w:val="none" w:sz="0" w:space="0" w:color="auto"/>
                        <w:bottom w:val="none" w:sz="0" w:space="0" w:color="auto"/>
                        <w:right w:val="none" w:sz="0" w:space="0" w:color="auto"/>
                      </w:divBdr>
                      <w:divsChild>
                        <w:div w:id="1023049704">
                          <w:marLeft w:val="0"/>
                          <w:marRight w:val="0"/>
                          <w:marTop w:val="0"/>
                          <w:marBottom w:val="0"/>
                          <w:divBdr>
                            <w:top w:val="none" w:sz="0" w:space="0" w:color="auto"/>
                            <w:left w:val="none" w:sz="0" w:space="0" w:color="auto"/>
                            <w:bottom w:val="none" w:sz="0" w:space="0" w:color="auto"/>
                            <w:right w:val="none" w:sz="0" w:space="0" w:color="auto"/>
                          </w:divBdr>
                          <w:divsChild>
                            <w:div w:id="7242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684413">
                  <w:marLeft w:val="0"/>
                  <w:marRight w:val="0"/>
                  <w:marTop w:val="0"/>
                  <w:marBottom w:val="0"/>
                  <w:divBdr>
                    <w:top w:val="none" w:sz="0" w:space="0" w:color="auto"/>
                    <w:left w:val="none" w:sz="0" w:space="0" w:color="auto"/>
                    <w:bottom w:val="none" w:sz="0" w:space="0" w:color="auto"/>
                    <w:right w:val="none" w:sz="0" w:space="0" w:color="auto"/>
                  </w:divBdr>
                  <w:divsChild>
                    <w:div w:id="17787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397273">
      <w:bodyDiv w:val="1"/>
      <w:marLeft w:val="0"/>
      <w:marRight w:val="0"/>
      <w:marTop w:val="0"/>
      <w:marBottom w:val="0"/>
      <w:divBdr>
        <w:top w:val="none" w:sz="0" w:space="0" w:color="auto"/>
        <w:left w:val="none" w:sz="0" w:space="0" w:color="auto"/>
        <w:bottom w:val="none" w:sz="0" w:space="0" w:color="auto"/>
        <w:right w:val="none" w:sz="0" w:space="0" w:color="auto"/>
      </w:divBdr>
    </w:div>
    <w:div w:id="1744449232">
      <w:bodyDiv w:val="1"/>
      <w:marLeft w:val="0"/>
      <w:marRight w:val="0"/>
      <w:marTop w:val="0"/>
      <w:marBottom w:val="0"/>
      <w:divBdr>
        <w:top w:val="none" w:sz="0" w:space="0" w:color="auto"/>
        <w:left w:val="none" w:sz="0" w:space="0" w:color="auto"/>
        <w:bottom w:val="none" w:sz="0" w:space="0" w:color="auto"/>
        <w:right w:val="none" w:sz="0" w:space="0" w:color="auto"/>
      </w:divBdr>
    </w:div>
    <w:div w:id="1746341733">
      <w:bodyDiv w:val="1"/>
      <w:marLeft w:val="0"/>
      <w:marRight w:val="0"/>
      <w:marTop w:val="0"/>
      <w:marBottom w:val="0"/>
      <w:divBdr>
        <w:top w:val="none" w:sz="0" w:space="0" w:color="auto"/>
        <w:left w:val="none" w:sz="0" w:space="0" w:color="auto"/>
        <w:bottom w:val="none" w:sz="0" w:space="0" w:color="auto"/>
        <w:right w:val="none" w:sz="0" w:space="0" w:color="auto"/>
      </w:divBdr>
      <w:divsChild>
        <w:div w:id="1077360688">
          <w:blockQuote w:val="1"/>
          <w:marLeft w:val="720"/>
          <w:marRight w:val="720"/>
          <w:marTop w:val="100"/>
          <w:marBottom w:val="100"/>
          <w:divBdr>
            <w:top w:val="none" w:sz="0" w:space="0" w:color="auto"/>
            <w:left w:val="none" w:sz="0" w:space="0" w:color="auto"/>
            <w:bottom w:val="none" w:sz="0" w:space="0" w:color="auto"/>
            <w:right w:val="none" w:sz="0" w:space="0" w:color="auto"/>
          </w:divBdr>
        </w:div>
        <w:div w:id="666858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125194">
      <w:bodyDiv w:val="1"/>
      <w:marLeft w:val="0"/>
      <w:marRight w:val="0"/>
      <w:marTop w:val="0"/>
      <w:marBottom w:val="0"/>
      <w:divBdr>
        <w:top w:val="none" w:sz="0" w:space="0" w:color="auto"/>
        <w:left w:val="none" w:sz="0" w:space="0" w:color="auto"/>
        <w:bottom w:val="none" w:sz="0" w:space="0" w:color="auto"/>
        <w:right w:val="none" w:sz="0" w:space="0" w:color="auto"/>
      </w:divBdr>
      <w:divsChild>
        <w:div w:id="613755870">
          <w:marLeft w:val="0"/>
          <w:marRight w:val="0"/>
          <w:marTop w:val="0"/>
          <w:marBottom w:val="0"/>
          <w:divBdr>
            <w:top w:val="none" w:sz="0" w:space="0" w:color="auto"/>
            <w:left w:val="none" w:sz="0" w:space="0" w:color="auto"/>
            <w:bottom w:val="none" w:sz="0" w:space="0" w:color="auto"/>
            <w:right w:val="none" w:sz="0" w:space="0" w:color="auto"/>
          </w:divBdr>
          <w:divsChild>
            <w:div w:id="1103917505">
              <w:marLeft w:val="0"/>
              <w:marRight w:val="0"/>
              <w:marTop w:val="0"/>
              <w:marBottom w:val="0"/>
              <w:divBdr>
                <w:top w:val="none" w:sz="0" w:space="0" w:color="auto"/>
                <w:left w:val="none" w:sz="0" w:space="0" w:color="auto"/>
                <w:bottom w:val="none" w:sz="0" w:space="0" w:color="auto"/>
                <w:right w:val="none" w:sz="0" w:space="0" w:color="auto"/>
              </w:divBdr>
              <w:divsChild>
                <w:div w:id="929461501">
                  <w:marLeft w:val="0"/>
                  <w:marRight w:val="0"/>
                  <w:marTop w:val="0"/>
                  <w:marBottom w:val="0"/>
                  <w:divBdr>
                    <w:top w:val="none" w:sz="0" w:space="0" w:color="auto"/>
                    <w:left w:val="none" w:sz="0" w:space="0" w:color="auto"/>
                    <w:bottom w:val="none" w:sz="0" w:space="0" w:color="auto"/>
                    <w:right w:val="none" w:sz="0" w:space="0" w:color="auto"/>
                  </w:divBdr>
                  <w:divsChild>
                    <w:div w:id="1289438708">
                      <w:marLeft w:val="0"/>
                      <w:marRight w:val="0"/>
                      <w:marTop w:val="0"/>
                      <w:marBottom w:val="0"/>
                      <w:divBdr>
                        <w:top w:val="none" w:sz="0" w:space="0" w:color="auto"/>
                        <w:left w:val="none" w:sz="0" w:space="0" w:color="auto"/>
                        <w:bottom w:val="none" w:sz="0" w:space="0" w:color="auto"/>
                        <w:right w:val="none" w:sz="0" w:space="0" w:color="auto"/>
                      </w:divBdr>
                      <w:divsChild>
                        <w:div w:id="1953198730">
                          <w:marLeft w:val="0"/>
                          <w:marRight w:val="0"/>
                          <w:marTop w:val="0"/>
                          <w:marBottom w:val="0"/>
                          <w:divBdr>
                            <w:top w:val="none" w:sz="0" w:space="0" w:color="auto"/>
                            <w:left w:val="none" w:sz="0" w:space="0" w:color="auto"/>
                            <w:bottom w:val="none" w:sz="0" w:space="0" w:color="auto"/>
                            <w:right w:val="none" w:sz="0" w:space="0" w:color="auto"/>
                          </w:divBdr>
                          <w:divsChild>
                            <w:div w:id="659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211022">
                  <w:marLeft w:val="0"/>
                  <w:marRight w:val="0"/>
                  <w:marTop w:val="0"/>
                  <w:marBottom w:val="0"/>
                  <w:divBdr>
                    <w:top w:val="none" w:sz="0" w:space="0" w:color="auto"/>
                    <w:left w:val="none" w:sz="0" w:space="0" w:color="auto"/>
                    <w:bottom w:val="none" w:sz="0" w:space="0" w:color="auto"/>
                    <w:right w:val="none" w:sz="0" w:space="0" w:color="auto"/>
                  </w:divBdr>
                  <w:divsChild>
                    <w:div w:id="152795756">
                      <w:marLeft w:val="0"/>
                      <w:marRight w:val="0"/>
                      <w:marTop w:val="0"/>
                      <w:marBottom w:val="0"/>
                      <w:divBdr>
                        <w:top w:val="none" w:sz="0" w:space="0" w:color="auto"/>
                        <w:left w:val="none" w:sz="0" w:space="0" w:color="auto"/>
                        <w:bottom w:val="none" w:sz="0" w:space="0" w:color="auto"/>
                        <w:right w:val="none" w:sz="0" w:space="0" w:color="auto"/>
                      </w:divBdr>
                      <w:divsChild>
                        <w:div w:id="128323689">
                          <w:marLeft w:val="0"/>
                          <w:marRight w:val="0"/>
                          <w:marTop w:val="0"/>
                          <w:marBottom w:val="0"/>
                          <w:divBdr>
                            <w:top w:val="none" w:sz="0" w:space="0" w:color="auto"/>
                            <w:left w:val="none" w:sz="0" w:space="0" w:color="auto"/>
                            <w:bottom w:val="none" w:sz="0" w:space="0" w:color="auto"/>
                            <w:right w:val="none" w:sz="0" w:space="0" w:color="auto"/>
                          </w:divBdr>
                          <w:divsChild>
                            <w:div w:id="531839965">
                              <w:marLeft w:val="0"/>
                              <w:marRight w:val="0"/>
                              <w:marTop w:val="0"/>
                              <w:marBottom w:val="0"/>
                              <w:divBdr>
                                <w:top w:val="none" w:sz="0" w:space="0" w:color="auto"/>
                                <w:left w:val="none" w:sz="0" w:space="0" w:color="auto"/>
                                <w:bottom w:val="none" w:sz="0" w:space="0" w:color="auto"/>
                                <w:right w:val="none" w:sz="0" w:space="0" w:color="auto"/>
                              </w:divBdr>
                              <w:divsChild>
                                <w:div w:id="573662385">
                                  <w:marLeft w:val="0"/>
                                  <w:marRight w:val="0"/>
                                  <w:marTop w:val="0"/>
                                  <w:marBottom w:val="0"/>
                                  <w:divBdr>
                                    <w:top w:val="none" w:sz="0" w:space="0" w:color="auto"/>
                                    <w:left w:val="none" w:sz="0" w:space="0" w:color="auto"/>
                                    <w:bottom w:val="none" w:sz="0" w:space="0" w:color="auto"/>
                                    <w:right w:val="none" w:sz="0" w:space="0" w:color="auto"/>
                                  </w:divBdr>
                                  <w:divsChild>
                                    <w:div w:id="1155026293">
                                      <w:marLeft w:val="0"/>
                                      <w:marRight w:val="0"/>
                                      <w:marTop w:val="0"/>
                                      <w:marBottom w:val="0"/>
                                      <w:divBdr>
                                        <w:top w:val="none" w:sz="0" w:space="0" w:color="auto"/>
                                        <w:left w:val="none" w:sz="0" w:space="0" w:color="auto"/>
                                        <w:bottom w:val="none" w:sz="0" w:space="0" w:color="auto"/>
                                        <w:right w:val="none" w:sz="0" w:space="0" w:color="auto"/>
                                      </w:divBdr>
                                    </w:div>
                                  </w:divsChild>
                                </w:div>
                                <w:div w:id="1166017293">
                                  <w:marLeft w:val="0"/>
                                  <w:marRight w:val="0"/>
                                  <w:marTop w:val="0"/>
                                  <w:marBottom w:val="0"/>
                                  <w:divBdr>
                                    <w:top w:val="none" w:sz="0" w:space="0" w:color="auto"/>
                                    <w:left w:val="none" w:sz="0" w:space="0" w:color="auto"/>
                                    <w:bottom w:val="none" w:sz="0" w:space="0" w:color="auto"/>
                                    <w:right w:val="none" w:sz="0" w:space="0" w:color="auto"/>
                                  </w:divBdr>
                                  <w:divsChild>
                                    <w:div w:id="177891894">
                                      <w:marLeft w:val="0"/>
                                      <w:marRight w:val="0"/>
                                      <w:marTop w:val="0"/>
                                      <w:marBottom w:val="0"/>
                                      <w:divBdr>
                                        <w:top w:val="none" w:sz="0" w:space="0" w:color="auto"/>
                                        <w:left w:val="none" w:sz="0" w:space="0" w:color="auto"/>
                                        <w:bottom w:val="none" w:sz="0" w:space="0" w:color="auto"/>
                                        <w:right w:val="none" w:sz="0" w:space="0" w:color="auto"/>
                                      </w:divBdr>
                                    </w:div>
                                  </w:divsChild>
                                </w:div>
                                <w:div w:id="1621185873">
                                  <w:marLeft w:val="0"/>
                                  <w:marRight w:val="0"/>
                                  <w:marTop w:val="0"/>
                                  <w:marBottom w:val="0"/>
                                  <w:divBdr>
                                    <w:top w:val="none" w:sz="0" w:space="0" w:color="auto"/>
                                    <w:left w:val="none" w:sz="0" w:space="0" w:color="auto"/>
                                    <w:bottom w:val="none" w:sz="0" w:space="0" w:color="auto"/>
                                    <w:right w:val="none" w:sz="0" w:space="0" w:color="auto"/>
                                  </w:divBdr>
                                  <w:divsChild>
                                    <w:div w:id="36078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533">
                  <w:marLeft w:val="0"/>
                  <w:marRight w:val="0"/>
                  <w:marTop w:val="0"/>
                  <w:marBottom w:val="0"/>
                  <w:divBdr>
                    <w:top w:val="none" w:sz="0" w:space="0" w:color="auto"/>
                    <w:left w:val="none" w:sz="0" w:space="0" w:color="auto"/>
                    <w:bottom w:val="none" w:sz="0" w:space="0" w:color="auto"/>
                    <w:right w:val="none" w:sz="0" w:space="0" w:color="auto"/>
                  </w:divBdr>
                  <w:divsChild>
                    <w:div w:id="20879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443096">
      <w:bodyDiv w:val="1"/>
      <w:marLeft w:val="0"/>
      <w:marRight w:val="0"/>
      <w:marTop w:val="0"/>
      <w:marBottom w:val="0"/>
      <w:divBdr>
        <w:top w:val="none" w:sz="0" w:space="0" w:color="auto"/>
        <w:left w:val="none" w:sz="0" w:space="0" w:color="auto"/>
        <w:bottom w:val="none" w:sz="0" w:space="0" w:color="auto"/>
        <w:right w:val="none" w:sz="0" w:space="0" w:color="auto"/>
      </w:divBdr>
    </w:div>
    <w:div w:id="1770157180">
      <w:bodyDiv w:val="1"/>
      <w:marLeft w:val="0"/>
      <w:marRight w:val="0"/>
      <w:marTop w:val="0"/>
      <w:marBottom w:val="0"/>
      <w:divBdr>
        <w:top w:val="none" w:sz="0" w:space="0" w:color="auto"/>
        <w:left w:val="none" w:sz="0" w:space="0" w:color="auto"/>
        <w:bottom w:val="none" w:sz="0" w:space="0" w:color="auto"/>
        <w:right w:val="none" w:sz="0" w:space="0" w:color="auto"/>
      </w:divBdr>
    </w:div>
    <w:div w:id="1771467153">
      <w:bodyDiv w:val="1"/>
      <w:marLeft w:val="0"/>
      <w:marRight w:val="0"/>
      <w:marTop w:val="0"/>
      <w:marBottom w:val="0"/>
      <w:divBdr>
        <w:top w:val="none" w:sz="0" w:space="0" w:color="auto"/>
        <w:left w:val="none" w:sz="0" w:space="0" w:color="auto"/>
        <w:bottom w:val="none" w:sz="0" w:space="0" w:color="auto"/>
        <w:right w:val="none" w:sz="0" w:space="0" w:color="auto"/>
      </w:divBdr>
    </w:div>
    <w:div w:id="1774012580">
      <w:bodyDiv w:val="1"/>
      <w:marLeft w:val="0"/>
      <w:marRight w:val="0"/>
      <w:marTop w:val="0"/>
      <w:marBottom w:val="0"/>
      <w:divBdr>
        <w:top w:val="none" w:sz="0" w:space="0" w:color="auto"/>
        <w:left w:val="none" w:sz="0" w:space="0" w:color="auto"/>
        <w:bottom w:val="none" w:sz="0" w:space="0" w:color="auto"/>
        <w:right w:val="none" w:sz="0" w:space="0" w:color="auto"/>
      </w:divBdr>
    </w:div>
    <w:div w:id="1785536104">
      <w:bodyDiv w:val="1"/>
      <w:marLeft w:val="0"/>
      <w:marRight w:val="0"/>
      <w:marTop w:val="0"/>
      <w:marBottom w:val="0"/>
      <w:divBdr>
        <w:top w:val="none" w:sz="0" w:space="0" w:color="auto"/>
        <w:left w:val="none" w:sz="0" w:space="0" w:color="auto"/>
        <w:bottom w:val="none" w:sz="0" w:space="0" w:color="auto"/>
        <w:right w:val="none" w:sz="0" w:space="0" w:color="auto"/>
      </w:divBdr>
      <w:divsChild>
        <w:div w:id="374819171">
          <w:marLeft w:val="0"/>
          <w:marRight w:val="0"/>
          <w:marTop w:val="0"/>
          <w:marBottom w:val="0"/>
          <w:divBdr>
            <w:top w:val="none" w:sz="0" w:space="0" w:color="auto"/>
            <w:left w:val="none" w:sz="0" w:space="0" w:color="auto"/>
            <w:bottom w:val="none" w:sz="0" w:space="0" w:color="auto"/>
            <w:right w:val="none" w:sz="0" w:space="0" w:color="auto"/>
          </w:divBdr>
          <w:divsChild>
            <w:div w:id="31853078">
              <w:marLeft w:val="0"/>
              <w:marRight w:val="0"/>
              <w:marTop w:val="0"/>
              <w:marBottom w:val="0"/>
              <w:divBdr>
                <w:top w:val="none" w:sz="0" w:space="0" w:color="auto"/>
                <w:left w:val="none" w:sz="0" w:space="0" w:color="auto"/>
                <w:bottom w:val="none" w:sz="0" w:space="0" w:color="auto"/>
                <w:right w:val="none" w:sz="0" w:space="0" w:color="auto"/>
              </w:divBdr>
            </w:div>
            <w:div w:id="2076974299">
              <w:marLeft w:val="0"/>
              <w:marRight w:val="0"/>
              <w:marTop w:val="0"/>
              <w:marBottom w:val="0"/>
              <w:divBdr>
                <w:top w:val="none" w:sz="0" w:space="0" w:color="auto"/>
                <w:left w:val="none" w:sz="0" w:space="0" w:color="auto"/>
                <w:bottom w:val="none" w:sz="0" w:space="0" w:color="auto"/>
                <w:right w:val="none" w:sz="0" w:space="0" w:color="auto"/>
              </w:divBdr>
            </w:div>
            <w:div w:id="2088653821">
              <w:marLeft w:val="0"/>
              <w:marRight w:val="0"/>
              <w:marTop w:val="0"/>
              <w:marBottom w:val="0"/>
              <w:divBdr>
                <w:top w:val="none" w:sz="0" w:space="0" w:color="auto"/>
                <w:left w:val="none" w:sz="0" w:space="0" w:color="auto"/>
                <w:bottom w:val="none" w:sz="0" w:space="0" w:color="auto"/>
                <w:right w:val="none" w:sz="0" w:space="0" w:color="auto"/>
              </w:divBdr>
            </w:div>
            <w:div w:id="541524432">
              <w:marLeft w:val="0"/>
              <w:marRight w:val="0"/>
              <w:marTop w:val="0"/>
              <w:marBottom w:val="0"/>
              <w:divBdr>
                <w:top w:val="none" w:sz="0" w:space="0" w:color="auto"/>
                <w:left w:val="none" w:sz="0" w:space="0" w:color="auto"/>
                <w:bottom w:val="none" w:sz="0" w:space="0" w:color="auto"/>
                <w:right w:val="none" w:sz="0" w:space="0" w:color="auto"/>
              </w:divBdr>
            </w:div>
            <w:div w:id="592052627">
              <w:marLeft w:val="0"/>
              <w:marRight w:val="0"/>
              <w:marTop w:val="0"/>
              <w:marBottom w:val="0"/>
              <w:divBdr>
                <w:top w:val="none" w:sz="0" w:space="0" w:color="auto"/>
                <w:left w:val="none" w:sz="0" w:space="0" w:color="auto"/>
                <w:bottom w:val="none" w:sz="0" w:space="0" w:color="auto"/>
                <w:right w:val="none" w:sz="0" w:space="0" w:color="auto"/>
              </w:divBdr>
            </w:div>
            <w:div w:id="2145855458">
              <w:marLeft w:val="0"/>
              <w:marRight w:val="0"/>
              <w:marTop w:val="0"/>
              <w:marBottom w:val="0"/>
              <w:divBdr>
                <w:top w:val="none" w:sz="0" w:space="0" w:color="auto"/>
                <w:left w:val="none" w:sz="0" w:space="0" w:color="auto"/>
                <w:bottom w:val="none" w:sz="0" w:space="0" w:color="auto"/>
                <w:right w:val="none" w:sz="0" w:space="0" w:color="auto"/>
              </w:divBdr>
            </w:div>
            <w:div w:id="177278324">
              <w:marLeft w:val="0"/>
              <w:marRight w:val="0"/>
              <w:marTop w:val="0"/>
              <w:marBottom w:val="0"/>
              <w:divBdr>
                <w:top w:val="none" w:sz="0" w:space="0" w:color="auto"/>
                <w:left w:val="none" w:sz="0" w:space="0" w:color="auto"/>
                <w:bottom w:val="none" w:sz="0" w:space="0" w:color="auto"/>
                <w:right w:val="none" w:sz="0" w:space="0" w:color="auto"/>
              </w:divBdr>
            </w:div>
            <w:div w:id="847862987">
              <w:marLeft w:val="0"/>
              <w:marRight w:val="0"/>
              <w:marTop w:val="0"/>
              <w:marBottom w:val="0"/>
              <w:divBdr>
                <w:top w:val="none" w:sz="0" w:space="0" w:color="auto"/>
                <w:left w:val="none" w:sz="0" w:space="0" w:color="auto"/>
                <w:bottom w:val="none" w:sz="0" w:space="0" w:color="auto"/>
                <w:right w:val="none" w:sz="0" w:space="0" w:color="auto"/>
              </w:divBdr>
            </w:div>
            <w:div w:id="2039113723">
              <w:marLeft w:val="0"/>
              <w:marRight w:val="0"/>
              <w:marTop w:val="0"/>
              <w:marBottom w:val="0"/>
              <w:divBdr>
                <w:top w:val="none" w:sz="0" w:space="0" w:color="auto"/>
                <w:left w:val="none" w:sz="0" w:space="0" w:color="auto"/>
                <w:bottom w:val="none" w:sz="0" w:space="0" w:color="auto"/>
                <w:right w:val="none" w:sz="0" w:space="0" w:color="auto"/>
              </w:divBdr>
            </w:div>
            <w:div w:id="696934460">
              <w:marLeft w:val="0"/>
              <w:marRight w:val="0"/>
              <w:marTop w:val="0"/>
              <w:marBottom w:val="0"/>
              <w:divBdr>
                <w:top w:val="none" w:sz="0" w:space="0" w:color="auto"/>
                <w:left w:val="none" w:sz="0" w:space="0" w:color="auto"/>
                <w:bottom w:val="none" w:sz="0" w:space="0" w:color="auto"/>
                <w:right w:val="none" w:sz="0" w:space="0" w:color="auto"/>
              </w:divBdr>
            </w:div>
            <w:div w:id="269052753">
              <w:marLeft w:val="0"/>
              <w:marRight w:val="0"/>
              <w:marTop w:val="0"/>
              <w:marBottom w:val="0"/>
              <w:divBdr>
                <w:top w:val="none" w:sz="0" w:space="0" w:color="auto"/>
                <w:left w:val="none" w:sz="0" w:space="0" w:color="auto"/>
                <w:bottom w:val="none" w:sz="0" w:space="0" w:color="auto"/>
                <w:right w:val="none" w:sz="0" w:space="0" w:color="auto"/>
              </w:divBdr>
            </w:div>
            <w:div w:id="558983591">
              <w:marLeft w:val="0"/>
              <w:marRight w:val="0"/>
              <w:marTop w:val="0"/>
              <w:marBottom w:val="0"/>
              <w:divBdr>
                <w:top w:val="none" w:sz="0" w:space="0" w:color="auto"/>
                <w:left w:val="none" w:sz="0" w:space="0" w:color="auto"/>
                <w:bottom w:val="none" w:sz="0" w:space="0" w:color="auto"/>
                <w:right w:val="none" w:sz="0" w:space="0" w:color="auto"/>
              </w:divBdr>
            </w:div>
            <w:div w:id="1432431159">
              <w:marLeft w:val="0"/>
              <w:marRight w:val="0"/>
              <w:marTop w:val="0"/>
              <w:marBottom w:val="0"/>
              <w:divBdr>
                <w:top w:val="none" w:sz="0" w:space="0" w:color="auto"/>
                <w:left w:val="none" w:sz="0" w:space="0" w:color="auto"/>
                <w:bottom w:val="none" w:sz="0" w:space="0" w:color="auto"/>
                <w:right w:val="none" w:sz="0" w:space="0" w:color="auto"/>
              </w:divBdr>
            </w:div>
            <w:div w:id="399522679">
              <w:marLeft w:val="0"/>
              <w:marRight w:val="0"/>
              <w:marTop w:val="0"/>
              <w:marBottom w:val="0"/>
              <w:divBdr>
                <w:top w:val="none" w:sz="0" w:space="0" w:color="auto"/>
                <w:left w:val="none" w:sz="0" w:space="0" w:color="auto"/>
                <w:bottom w:val="none" w:sz="0" w:space="0" w:color="auto"/>
                <w:right w:val="none" w:sz="0" w:space="0" w:color="auto"/>
              </w:divBdr>
            </w:div>
            <w:div w:id="1627393458">
              <w:marLeft w:val="0"/>
              <w:marRight w:val="0"/>
              <w:marTop w:val="0"/>
              <w:marBottom w:val="0"/>
              <w:divBdr>
                <w:top w:val="none" w:sz="0" w:space="0" w:color="auto"/>
                <w:left w:val="none" w:sz="0" w:space="0" w:color="auto"/>
                <w:bottom w:val="none" w:sz="0" w:space="0" w:color="auto"/>
                <w:right w:val="none" w:sz="0" w:space="0" w:color="auto"/>
              </w:divBdr>
            </w:div>
            <w:div w:id="2086301475">
              <w:marLeft w:val="0"/>
              <w:marRight w:val="0"/>
              <w:marTop w:val="0"/>
              <w:marBottom w:val="0"/>
              <w:divBdr>
                <w:top w:val="none" w:sz="0" w:space="0" w:color="auto"/>
                <w:left w:val="none" w:sz="0" w:space="0" w:color="auto"/>
                <w:bottom w:val="none" w:sz="0" w:space="0" w:color="auto"/>
                <w:right w:val="none" w:sz="0" w:space="0" w:color="auto"/>
              </w:divBdr>
            </w:div>
            <w:div w:id="772092253">
              <w:marLeft w:val="0"/>
              <w:marRight w:val="0"/>
              <w:marTop w:val="0"/>
              <w:marBottom w:val="0"/>
              <w:divBdr>
                <w:top w:val="none" w:sz="0" w:space="0" w:color="auto"/>
                <w:left w:val="none" w:sz="0" w:space="0" w:color="auto"/>
                <w:bottom w:val="none" w:sz="0" w:space="0" w:color="auto"/>
                <w:right w:val="none" w:sz="0" w:space="0" w:color="auto"/>
              </w:divBdr>
            </w:div>
            <w:div w:id="1220509362">
              <w:marLeft w:val="0"/>
              <w:marRight w:val="0"/>
              <w:marTop w:val="0"/>
              <w:marBottom w:val="0"/>
              <w:divBdr>
                <w:top w:val="none" w:sz="0" w:space="0" w:color="auto"/>
                <w:left w:val="none" w:sz="0" w:space="0" w:color="auto"/>
                <w:bottom w:val="none" w:sz="0" w:space="0" w:color="auto"/>
                <w:right w:val="none" w:sz="0" w:space="0" w:color="auto"/>
              </w:divBdr>
            </w:div>
            <w:div w:id="543101285">
              <w:marLeft w:val="0"/>
              <w:marRight w:val="0"/>
              <w:marTop w:val="0"/>
              <w:marBottom w:val="0"/>
              <w:divBdr>
                <w:top w:val="none" w:sz="0" w:space="0" w:color="auto"/>
                <w:left w:val="none" w:sz="0" w:space="0" w:color="auto"/>
                <w:bottom w:val="none" w:sz="0" w:space="0" w:color="auto"/>
                <w:right w:val="none" w:sz="0" w:space="0" w:color="auto"/>
              </w:divBdr>
            </w:div>
            <w:div w:id="1451047801">
              <w:marLeft w:val="0"/>
              <w:marRight w:val="0"/>
              <w:marTop w:val="0"/>
              <w:marBottom w:val="0"/>
              <w:divBdr>
                <w:top w:val="none" w:sz="0" w:space="0" w:color="auto"/>
                <w:left w:val="none" w:sz="0" w:space="0" w:color="auto"/>
                <w:bottom w:val="none" w:sz="0" w:space="0" w:color="auto"/>
                <w:right w:val="none" w:sz="0" w:space="0" w:color="auto"/>
              </w:divBdr>
            </w:div>
            <w:div w:id="911041780">
              <w:marLeft w:val="0"/>
              <w:marRight w:val="0"/>
              <w:marTop w:val="0"/>
              <w:marBottom w:val="0"/>
              <w:divBdr>
                <w:top w:val="none" w:sz="0" w:space="0" w:color="auto"/>
                <w:left w:val="none" w:sz="0" w:space="0" w:color="auto"/>
                <w:bottom w:val="none" w:sz="0" w:space="0" w:color="auto"/>
                <w:right w:val="none" w:sz="0" w:space="0" w:color="auto"/>
              </w:divBdr>
            </w:div>
            <w:div w:id="2118868673">
              <w:marLeft w:val="0"/>
              <w:marRight w:val="0"/>
              <w:marTop w:val="0"/>
              <w:marBottom w:val="0"/>
              <w:divBdr>
                <w:top w:val="none" w:sz="0" w:space="0" w:color="auto"/>
                <w:left w:val="none" w:sz="0" w:space="0" w:color="auto"/>
                <w:bottom w:val="none" w:sz="0" w:space="0" w:color="auto"/>
                <w:right w:val="none" w:sz="0" w:space="0" w:color="auto"/>
              </w:divBdr>
            </w:div>
            <w:div w:id="914826675">
              <w:marLeft w:val="0"/>
              <w:marRight w:val="0"/>
              <w:marTop w:val="0"/>
              <w:marBottom w:val="0"/>
              <w:divBdr>
                <w:top w:val="none" w:sz="0" w:space="0" w:color="auto"/>
                <w:left w:val="none" w:sz="0" w:space="0" w:color="auto"/>
                <w:bottom w:val="none" w:sz="0" w:space="0" w:color="auto"/>
                <w:right w:val="none" w:sz="0" w:space="0" w:color="auto"/>
              </w:divBdr>
            </w:div>
            <w:div w:id="1222059097">
              <w:marLeft w:val="0"/>
              <w:marRight w:val="0"/>
              <w:marTop w:val="0"/>
              <w:marBottom w:val="0"/>
              <w:divBdr>
                <w:top w:val="none" w:sz="0" w:space="0" w:color="auto"/>
                <w:left w:val="none" w:sz="0" w:space="0" w:color="auto"/>
                <w:bottom w:val="none" w:sz="0" w:space="0" w:color="auto"/>
                <w:right w:val="none" w:sz="0" w:space="0" w:color="auto"/>
              </w:divBdr>
            </w:div>
            <w:div w:id="2141804891">
              <w:marLeft w:val="0"/>
              <w:marRight w:val="0"/>
              <w:marTop w:val="0"/>
              <w:marBottom w:val="0"/>
              <w:divBdr>
                <w:top w:val="none" w:sz="0" w:space="0" w:color="auto"/>
                <w:left w:val="none" w:sz="0" w:space="0" w:color="auto"/>
                <w:bottom w:val="none" w:sz="0" w:space="0" w:color="auto"/>
                <w:right w:val="none" w:sz="0" w:space="0" w:color="auto"/>
              </w:divBdr>
            </w:div>
            <w:div w:id="134418091">
              <w:marLeft w:val="0"/>
              <w:marRight w:val="0"/>
              <w:marTop w:val="0"/>
              <w:marBottom w:val="0"/>
              <w:divBdr>
                <w:top w:val="none" w:sz="0" w:space="0" w:color="auto"/>
                <w:left w:val="none" w:sz="0" w:space="0" w:color="auto"/>
                <w:bottom w:val="none" w:sz="0" w:space="0" w:color="auto"/>
                <w:right w:val="none" w:sz="0" w:space="0" w:color="auto"/>
              </w:divBdr>
            </w:div>
            <w:div w:id="1079983293">
              <w:marLeft w:val="0"/>
              <w:marRight w:val="0"/>
              <w:marTop w:val="0"/>
              <w:marBottom w:val="0"/>
              <w:divBdr>
                <w:top w:val="none" w:sz="0" w:space="0" w:color="auto"/>
                <w:left w:val="none" w:sz="0" w:space="0" w:color="auto"/>
                <w:bottom w:val="none" w:sz="0" w:space="0" w:color="auto"/>
                <w:right w:val="none" w:sz="0" w:space="0" w:color="auto"/>
              </w:divBdr>
            </w:div>
            <w:div w:id="772670863">
              <w:marLeft w:val="0"/>
              <w:marRight w:val="0"/>
              <w:marTop w:val="0"/>
              <w:marBottom w:val="0"/>
              <w:divBdr>
                <w:top w:val="none" w:sz="0" w:space="0" w:color="auto"/>
                <w:left w:val="none" w:sz="0" w:space="0" w:color="auto"/>
                <w:bottom w:val="none" w:sz="0" w:space="0" w:color="auto"/>
                <w:right w:val="none" w:sz="0" w:space="0" w:color="auto"/>
              </w:divBdr>
            </w:div>
            <w:div w:id="1348483925">
              <w:marLeft w:val="0"/>
              <w:marRight w:val="0"/>
              <w:marTop w:val="0"/>
              <w:marBottom w:val="0"/>
              <w:divBdr>
                <w:top w:val="none" w:sz="0" w:space="0" w:color="auto"/>
                <w:left w:val="none" w:sz="0" w:space="0" w:color="auto"/>
                <w:bottom w:val="none" w:sz="0" w:space="0" w:color="auto"/>
                <w:right w:val="none" w:sz="0" w:space="0" w:color="auto"/>
              </w:divBdr>
            </w:div>
            <w:div w:id="1300956210">
              <w:marLeft w:val="0"/>
              <w:marRight w:val="0"/>
              <w:marTop w:val="0"/>
              <w:marBottom w:val="0"/>
              <w:divBdr>
                <w:top w:val="none" w:sz="0" w:space="0" w:color="auto"/>
                <w:left w:val="none" w:sz="0" w:space="0" w:color="auto"/>
                <w:bottom w:val="none" w:sz="0" w:space="0" w:color="auto"/>
                <w:right w:val="none" w:sz="0" w:space="0" w:color="auto"/>
              </w:divBdr>
            </w:div>
            <w:div w:id="66538299">
              <w:marLeft w:val="0"/>
              <w:marRight w:val="0"/>
              <w:marTop w:val="0"/>
              <w:marBottom w:val="0"/>
              <w:divBdr>
                <w:top w:val="none" w:sz="0" w:space="0" w:color="auto"/>
                <w:left w:val="none" w:sz="0" w:space="0" w:color="auto"/>
                <w:bottom w:val="none" w:sz="0" w:space="0" w:color="auto"/>
                <w:right w:val="none" w:sz="0" w:space="0" w:color="auto"/>
              </w:divBdr>
            </w:div>
            <w:div w:id="865409726">
              <w:marLeft w:val="0"/>
              <w:marRight w:val="0"/>
              <w:marTop w:val="0"/>
              <w:marBottom w:val="0"/>
              <w:divBdr>
                <w:top w:val="none" w:sz="0" w:space="0" w:color="auto"/>
                <w:left w:val="none" w:sz="0" w:space="0" w:color="auto"/>
                <w:bottom w:val="none" w:sz="0" w:space="0" w:color="auto"/>
                <w:right w:val="none" w:sz="0" w:space="0" w:color="auto"/>
              </w:divBdr>
            </w:div>
            <w:div w:id="171651243">
              <w:marLeft w:val="0"/>
              <w:marRight w:val="0"/>
              <w:marTop w:val="0"/>
              <w:marBottom w:val="0"/>
              <w:divBdr>
                <w:top w:val="none" w:sz="0" w:space="0" w:color="auto"/>
                <w:left w:val="none" w:sz="0" w:space="0" w:color="auto"/>
                <w:bottom w:val="none" w:sz="0" w:space="0" w:color="auto"/>
                <w:right w:val="none" w:sz="0" w:space="0" w:color="auto"/>
              </w:divBdr>
            </w:div>
            <w:div w:id="489948270">
              <w:marLeft w:val="0"/>
              <w:marRight w:val="0"/>
              <w:marTop w:val="0"/>
              <w:marBottom w:val="0"/>
              <w:divBdr>
                <w:top w:val="none" w:sz="0" w:space="0" w:color="auto"/>
                <w:left w:val="none" w:sz="0" w:space="0" w:color="auto"/>
                <w:bottom w:val="none" w:sz="0" w:space="0" w:color="auto"/>
                <w:right w:val="none" w:sz="0" w:space="0" w:color="auto"/>
              </w:divBdr>
            </w:div>
            <w:div w:id="1885170244">
              <w:marLeft w:val="0"/>
              <w:marRight w:val="0"/>
              <w:marTop w:val="0"/>
              <w:marBottom w:val="0"/>
              <w:divBdr>
                <w:top w:val="none" w:sz="0" w:space="0" w:color="auto"/>
                <w:left w:val="none" w:sz="0" w:space="0" w:color="auto"/>
                <w:bottom w:val="none" w:sz="0" w:space="0" w:color="auto"/>
                <w:right w:val="none" w:sz="0" w:space="0" w:color="auto"/>
              </w:divBdr>
            </w:div>
            <w:div w:id="1606234049">
              <w:marLeft w:val="0"/>
              <w:marRight w:val="0"/>
              <w:marTop w:val="0"/>
              <w:marBottom w:val="0"/>
              <w:divBdr>
                <w:top w:val="none" w:sz="0" w:space="0" w:color="auto"/>
                <w:left w:val="none" w:sz="0" w:space="0" w:color="auto"/>
                <w:bottom w:val="none" w:sz="0" w:space="0" w:color="auto"/>
                <w:right w:val="none" w:sz="0" w:space="0" w:color="auto"/>
              </w:divBdr>
            </w:div>
            <w:div w:id="628170066">
              <w:marLeft w:val="0"/>
              <w:marRight w:val="0"/>
              <w:marTop w:val="0"/>
              <w:marBottom w:val="0"/>
              <w:divBdr>
                <w:top w:val="none" w:sz="0" w:space="0" w:color="auto"/>
                <w:left w:val="none" w:sz="0" w:space="0" w:color="auto"/>
                <w:bottom w:val="none" w:sz="0" w:space="0" w:color="auto"/>
                <w:right w:val="none" w:sz="0" w:space="0" w:color="auto"/>
              </w:divBdr>
            </w:div>
            <w:div w:id="1762218568">
              <w:marLeft w:val="0"/>
              <w:marRight w:val="0"/>
              <w:marTop w:val="0"/>
              <w:marBottom w:val="0"/>
              <w:divBdr>
                <w:top w:val="none" w:sz="0" w:space="0" w:color="auto"/>
                <w:left w:val="none" w:sz="0" w:space="0" w:color="auto"/>
                <w:bottom w:val="none" w:sz="0" w:space="0" w:color="auto"/>
                <w:right w:val="none" w:sz="0" w:space="0" w:color="auto"/>
              </w:divBdr>
            </w:div>
            <w:div w:id="1129400833">
              <w:marLeft w:val="0"/>
              <w:marRight w:val="0"/>
              <w:marTop w:val="0"/>
              <w:marBottom w:val="0"/>
              <w:divBdr>
                <w:top w:val="none" w:sz="0" w:space="0" w:color="auto"/>
                <w:left w:val="none" w:sz="0" w:space="0" w:color="auto"/>
                <w:bottom w:val="none" w:sz="0" w:space="0" w:color="auto"/>
                <w:right w:val="none" w:sz="0" w:space="0" w:color="auto"/>
              </w:divBdr>
            </w:div>
            <w:div w:id="642854639">
              <w:marLeft w:val="0"/>
              <w:marRight w:val="0"/>
              <w:marTop w:val="0"/>
              <w:marBottom w:val="0"/>
              <w:divBdr>
                <w:top w:val="none" w:sz="0" w:space="0" w:color="auto"/>
                <w:left w:val="none" w:sz="0" w:space="0" w:color="auto"/>
                <w:bottom w:val="none" w:sz="0" w:space="0" w:color="auto"/>
                <w:right w:val="none" w:sz="0" w:space="0" w:color="auto"/>
              </w:divBdr>
            </w:div>
            <w:div w:id="341860907">
              <w:marLeft w:val="0"/>
              <w:marRight w:val="0"/>
              <w:marTop w:val="0"/>
              <w:marBottom w:val="0"/>
              <w:divBdr>
                <w:top w:val="none" w:sz="0" w:space="0" w:color="auto"/>
                <w:left w:val="none" w:sz="0" w:space="0" w:color="auto"/>
                <w:bottom w:val="none" w:sz="0" w:space="0" w:color="auto"/>
                <w:right w:val="none" w:sz="0" w:space="0" w:color="auto"/>
              </w:divBdr>
            </w:div>
            <w:div w:id="617952636">
              <w:marLeft w:val="0"/>
              <w:marRight w:val="0"/>
              <w:marTop w:val="0"/>
              <w:marBottom w:val="0"/>
              <w:divBdr>
                <w:top w:val="none" w:sz="0" w:space="0" w:color="auto"/>
                <w:left w:val="none" w:sz="0" w:space="0" w:color="auto"/>
                <w:bottom w:val="none" w:sz="0" w:space="0" w:color="auto"/>
                <w:right w:val="none" w:sz="0" w:space="0" w:color="auto"/>
              </w:divBdr>
            </w:div>
            <w:div w:id="1794060757">
              <w:marLeft w:val="0"/>
              <w:marRight w:val="0"/>
              <w:marTop w:val="0"/>
              <w:marBottom w:val="0"/>
              <w:divBdr>
                <w:top w:val="none" w:sz="0" w:space="0" w:color="auto"/>
                <w:left w:val="none" w:sz="0" w:space="0" w:color="auto"/>
                <w:bottom w:val="none" w:sz="0" w:space="0" w:color="auto"/>
                <w:right w:val="none" w:sz="0" w:space="0" w:color="auto"/>
              </w:divBdr>
            </w:div>
            <w:div w:id="1030304645">
              <w:marLeft w:val="0"/>
              <w:marRight w:val="0"/>
              <w:marTop w:val="0"/>
              <w:marBottom w:val="0"/>
              <w:divBdr>
                <w:top w:val="none" w:sz="0" w:space="0" w:color="auto"/>
                <w:left w:val="none" w:sz="0" w:space="0" w:color="auto"/>
                <w:bottom w:val="none" w:sz="0" w:space="0" w:color="auto"/>
                <w:right w:val="none" w:sz="0" w:space="0" w:color="auto"/>
              </w:divBdr>
            </w:div>
            <w:div w:id="106856253">
              <w:marLeft w:val="0"/>
              <w:marRight w:val="0"/>
              <w:marTop w:val="0"/>
              <w:marBottom w:val="0"/>
              <w:divBdr>
                <w:top w:val="none" w:sz="0" w:space="0" w:color="auto"/>
                <w:left w:val="none" w:sz="0" w:space="0" w:color="auto"/>
                <w:bottom w:val="none" w:sz="0" w:space="0" w:color="auto"/>
                <w:right w:val="none" w:sz="0" w:space="0" w:color="auto"/>
              </w:divBdr>
            </w:div>
            <w:div w:id="1949700781">
              <w:marLeft w:val="0"/>
              <w:marRight w:val="0"/>
              <w:marTop w:val="0"/>
              <w:marBottom w:val="0"/>
              <w:divBdr>
                <w:top w:val="none" w:sz="0" w:space="0" w:color="auto"/>
                <w:left w:val="none" w:sz="0" w:space="0" w:color="auto"/>
                <w:bottom w:val="none" w:sz="0" w:space="0" w:color="auto"/>
                <w:right w:val="none" w:sz="0" w:space="0" w:color="auto"/>
              </w:divBdr>
            </w:div>
            <w:div w:id="317615929">
              <w:marLeft w:val="0"/>
              <w:marRight w:val="0"/>
              <w:marTop w:val="0"/>
              <w:marBottom w:val="0"/>
              <w:divBdr>
                <w:top w:val="none" w:sz="0" w:space="0" w:color="auto"/>
                <w:left w:val="none" w:sz="0" w:space="0" w:color="auto"/>
                <w:bottom w:val="none" w:sz="0" w:space="0" w:color="auto"/>
                <w:right w:val="none" w:sz="0" w:space="0" w:color="auto"/>
              </w:divBdr>
            </w:div>
            <w:div w:id="2041003948">
              <w:marLeft w:val="0"/>
              <w:marRight w:val="0"/>
              <w:marTop w:val="0"/>
              <w:marBottom w:val="0"/>
              <w:divBdr>
                <w:top w:val="none" w:sz="0" w:space="0" w:color="auto"/>
                <w:left w:val="none" w:sz="0" w:space="0" w:color="auto"/>
                <w:bottom w:val="none" w:sz="0" w:space="0" w:color="auto"/>
                <w:right w:val="none" w:sz="0" w:space="0" w:color="auto"/>
              </w:divBdr>
            </w:div>
            <w:div w:id="1000281251">
              <w:marLeft w:val="0"/>
              <w:marRight w:val="0"/>
              <w:marTop w:val="0"/>
              <w:marBottom w:val="0"/>
              <w:divBdr>
                <w:top w:val="none" w:sz="0" w:space="0" w:color="auto"/>
                <w:left w:val="none" w:sz="0" w:space="0" w:color="auto"/>
                <w:bottom w:val="none" w:sz="0" w:space="0" w:color="auto"/>
                <w:right w:val="none" w:sz="0" w:space="0" w:color="auto"/>
              </w:divBdr>
            </w:div>
            <w:div w:id="1355184913">
              <w:marLeft w:val="0"/>
              <w:marRight w:val="0"/>
              <w:marTop w:val="0"/>
              <w:marBottom w:val="0"/>
              <w:divBdr>
                <w:top w:val="none" w:sz="0" w:space="0" w:color="auto"/>
                <w:left w:val="none" w:sz="0" w:space="0" w:color="auto"/>
                <w:bottom w:val="none" w:sz="0" w:space="0" w:color="auto"/>
                <w:right w:val="none" w:sz="0" w:space="0" w:color="auto"/>
              </w:divBdr>
            </w:div>
            <w:div w:id="1569341142">
              <w:marLeft w:val="0"/>
              <w:marRight w:val="0"/>
              <w:marTop w:val="0"/>
              <w:marBottom w:val="0"/>
              <w:divBdr>
                <w:top w:val="none" w:sz="0" w:space="0" w:color="auto"/>
                <w:left w:val="none" w:sz="0" w:space="0" w:color="auto"/>
                <w:bottom w:val="none" w:sz="0" w:space="0" w:color="auto"/>
                <w:right w:val="none" w:sz="0" w:space="0" w:color="auto"/>
              </w:divBdr>
            </w:div>
            <w:div w:id="1039427632">
              <w:marLeft w:val="0"/>
              <w:marRight w:val="0"/>
              <w:marTop w:val="0"/>
              <w:marBottom w:val="0"/>
              <w:divBdr>
                <w:top w:val="none" w:sz="0" w:space="0" w:color="auto"/>
                <w:left w:val="none" w:sz="0" w:space="0" w:color="auto"/>
                <w:bottom w:val="none" w:sz="0" w:space="0" w:color="auto"/>
                <w:right w:val="none" w:sz="0" w:space="0" w:color="auto"/>
              </w:divBdr>
            </w:div>
            <w:div w:id="628240663">
              <w:marLeft w:val="0"/>
              <w:marRight w:val="0"/>
              <w:marTop w:val="0"/>
              <w:marBottom w:val="0"/>
              <w:divBdr>
                <w:top w:val="none" w:sz="0" w:space="0" w:color="auto"/>
                <w:left w:val="none" w:sz="0" w:space="0" w:color="auto"/>
                <w:bottom w:val="none" w:sz="0" w:space="0" w:color="auto"/>
                <w:right w:val="none" w:sz="0" w:space="0" w:color="auto"/>
              </w:divBdr>
            </w:div>
            <w:div w:id="1509756846">
              <w:marLeft w:val="0"/>
              <w:marRight w:val="0"/>
              <w:marTop w:val="0"/>
              <w:marBottom w:val="0"/>
              <w:divBdr>
                <w:top w:val="none" w:sz="0" w:space="0" w:color="auto"/>
                <w:left w:val="none" w:sz="0" w:space="0" w:color="auto"/>
                <w:bottom w:val="none" w:sz="0" w:space="0" w:color="auto"/>
                <w:right w:val="none" w:sz="0" w:space="0" w:color="auto"/>
              </w:divBdr>
            </w:div>
            <w:div w:id="77022124">
              <w:marLeft w:val="0"/>
              <w:marRight w:val="0"/>
              <w:marTop w:val="0"/>
              <w:marBottom w:val="0"/>
              <w:divBdr>
                <w:top w:val="none" w:sz="0" w:space="0" w:color="auto"/>
                <w:left w:val="none" w:sz="0" w:space="0" w:color="auto"/>
                <w:bottom w:val="none" w:sz="0" w:space="0" w:color="auto"/>
                <w:right w:val="none" w:sz="0" w:space="0" w:color="auto"/>
              </w:divBdr>
            </w:div>
            <w:div w:id="725955721">
              <w:marLeft w:val="0"/>
              <w:marRight w:val="0"/>
              <w:marTop w:val="0"/>
              <w:marBottom w:val="0"/>
              <w:divBdr>
                <w:top w:val="none" w:sz="0" w:space="0" w:color="auto"/>
                <w:left w:val="none" w:sz="0" w:space="0" w:color="auto"/>
                <w:bottom w:val="none" w:sz="0" w:space="0" w:color="auto"/>
                <w:right w:val="none" w:sz="0" w:space="0" w:color="auto"/>
              </w:divBdr>
            </w:div>
            <w:div w:id="355423541">
              <w:marLeft w:val="0"/>
              <w:marRight w:val="0"/>
              <w:marTop w:val="0"/>
              <w:marBottom w:val="0"/>
              <w:divBdr>
                <w:top w:val="none" w:sz="0" w:space="0" w:color="auto"/>
                <w:left w:val="none" w:sz="0" w:space="0" w:color="auto"/>
                <w:bottom w:val="none" w:sz="0" w:space="0" w:color="auto"/>
                <w:right w:val="none" w:sz="0" w:space="0" w:color="auto"/>
              </w:divBdr>
            </w:div>
            <w:div w:id="1910722742">
              <w:marLeft w:val="0"/>
              <w:marRight w:val="0"/>
              <w:marTop w:val="0"/>
              <w:marBottom w:val="0"/>
              <w:divBdr>
                <w:top w:val="none" w:sz="0" w:space="0" w:color="auto"/>
                <w:left w:val="none" w:sz="0" w:space="0" w:color="auto"/>
                <w:bottom w:val="none" w:sz="0" w:space="0" w:color="auto"/>
                <w:right w:val="none" w:sz="0" w:space="0" w:color="auto"/>
              </w:divBdr>
            </w:div>
            <w:div w:id="1748575516">
              <w:marLeft w:val="0"/>
              <w:marRight w:val="0"/>
              <w:marTop w:val="0"/>
              <w:marBottom w:val="0"/>
              <w:divBdr>
                <w:top w:val="none" w:sz="0" w:space="0" w:color="auto"/>
                <w:left w:val="none" w:sz="0" w:space="0" w:color="auto"/>
                <w:bottom w:val="none" w:sz="0" w:space="0" w:color="auto"/>
                <w:right w:val="none" w:sz="0" w:space="0" w:color="auto"/>
              </w:divBdr>
            </w:div>
            <w:div w:id="819880526">
              <w:marLeft w:val="0"/>
              <w:marRight w:val="0"/>
              <w:marTop w:val="0"/>
              <w:marBottom w:val="0"/>
              <w:divBdr>
                <w:top w:val="none" w:sz="0" w:space="0" w:color="auto"/>
                <w:left w:val="none" w:sz="0" w:space="0" w:color="auto"/>
                <w:bottom w:val="none" w:sz="0" w:space="0" w:color="auto"/>
                <w:right w:val="none" w:sz="0" w:space="0" w:color="auto"/>
              </w:divBdr>
            </w:div>
            <w:div w:id="6374705">
              <w:marLeft w:val="0"/>
              <w:marRight w:val="0"/>
              <w:marTop w:val="0"/>
              <w:marBottom w:val="0"/>
              <w:divBdr>
                <w:top w:val="none" w:sz="0" w:space="0" w:color="auto"/>
                <w:left w:val="none" w:sz="0" w:space="0" w:color="auto"/>
                <w:bottom w:val="none" w:sz="0" w:space="0" w:color="auto"/>
                <w:right w:val="none" w:sz="0" w:space="0" w:color="auto"/>
              </w:divBdr>
            </w:div>
            <w:div w:id="67774571">
              <w:marLeft w:val="0"/>
              <w:marRight w:val="0"/>
              <w:marTop w:val="0"/>
              <w:marBottom w:val="0"/>
              <w:divBdr>
                <w:top w:val="none" w:sz="0" w:space="0" w:color="auto"/>
                <w:left w:val="none" w:sz="0" w:space="0" w:color="auto"/>
                <w:bottom w:val="none" w:sz="0" w:space="0" w:color="auto"/>
                <w:right w:val="none" w:sz="0" w:space="0" w:color="auto"/>
              </w:divBdr>
            </w:div>
            <w:div w:id="681202923">
              <w:marLeft w:val="0"/>
              <w:marRight w:val="0"/>
              <w:marTop w:val="0"/>
              <w:marBottom w:val="0"/>
              <w:divBdr>
                <w:top w:val="none" w:sz="0" w:space="0" w:color="auto"/>
                <w:left w:val="none" w:sz="0" w:space="0" w:color="auto"/>
                <w:bottom w:val="none" w:sz="0" w:space="0" w:color="auto"/>
                <w:right w:val="none" w:sz="0" w:space="0" w:color="auto"/>
              </w:divBdr>
            </w:div>
            <w:div w:id="1683242661">
              <w:marLeft w:val="0"/>
              <w:marRight w:val="0"/>
              <w:marTop w:val="0"/>
              <w:marBottom w:val="0"/>
              <w:divBdr>
                <w:top w:val="none" w:sz="0" w:space="0" w:color="auto"/>
                <w:left w:val="none" w:sz="0" w:space="0" w:color="auto"/>
                <w:bottom w:val="none" w:sz="0" w:space="0" w:color="auto"/>
                <w:right w:val="none" w:sz="0" w:space="0" w:color="auto"/>
              </w:divBdr>
            </w:div>
            <w:div w:id="1688407688">
              <w:marLeft w:val="0"/>
              <w:marRight w:val="0"/>
              <w:marTop w:val="0"/>
              <w:marBottom w:val="0"/>
              <w:divBdr>
                <w:top w:val="none" w:sz="0" w:space="0" w:color="auto"/>
                <w:left w:val="none" w:sz="0" w:space="0" w:color="auto"/>
                <w:bottom w:val="none" w:sz="0" w:space="0" w:color="auto"/>
                <w:right w:val="none" w:sz="0" w:space="0" w:color="auto"/>
              </w:divBdr>
            </w:div>
            <w:div w:id="2050957284">
              <w:marLeft w:val="0"/>
              <w:marRight w:val="0"/>
              <w:marTop w:val="0"/>
              <w:marBottom w:val="0"/>
              <w:divBdr>
                <w:top w:val="none" w:sz="0" w:space="0" w:color="auto"/>
                <w:left w:val="none" w:sz="0" w:space="0" w:color="auto"/>
                <w:bottom w:val="none" w:sz="0" w:space="0" w:color="auto"/>
                <w:right w:val="none" w:sz="0" w:space="0" w:color="auto"/>
              </w:divBdr>
            </w:div>
            <w:div w:id="2048333558">
              <w:marLeft w:val="0"/>
              <w:marRight w:val="0"/>
              <w:marTop w:val="0"/>
              <w:marBottom w:val="0"/>
              <w:divBdr>
                <w:top w:val="none" w:sz="0" w:space="0" w:color="auto"/>
                <w:left w:val="none" w:sz="0" w:space="0" w:color="auto"/>
                <w:bottom w:val="none" w:sz="0" w:space="0" w:color="auto"/>
                <w:right w:val="none" w:sz="0" w:space="0" w:color="auto"/>
              </w:divBdr>
            </w:div>
            <w:div w:id="1813985675">
              <w:marLeft w:val="0"/>
              <w:marRight w:val="0"/>
              <w:marTop w:val="0"/>
              <w:marBottom w:val="0"/>
              <w:divBdr>
                <w:top w:val="none" w:sz="0" w:space="0" w:color="auto"/>
                <w:left w:val="none" w:sz="0" w:space="0" w:color="auto"/>
                <w:bottom w:val="none" w:sz="0" w:space="0" w:color="auto"/>
                <w:right w:val="none" w:sz="0" w:space="0" w:color="auto"/>
              </w:divBdr>
            </w:div>
            <w:div w:id="665743636">
              <w:marLeft w:val="0"/>
              <w:marRight w:val="0"/>
              <w:marTop w:val="0"/>
              <w:marBottom w:val="0"/>
              <w:divBdr>
                <w:top w:val="none" w:sz="0" w:space="0" w:color="auto"/>
                <w:left w:val="none" w:sz="0" w:space="0" w:color="auto"/>
                <w:bottom w:val="none" w:sz="0" w:space="0" w:color="auto"/>
                <w:right w:val="none" w:sz="0" w:space="0" w:color="auto"/>
              </w:divBdr>
            </w:div>
            <w:div w:id="848183293">
              <w:marLeft w:val="0"/>
              <w:marRight w:val="0"/>
              <w:marTop w:val="0"/>
              <w:marBottom w:val="0"/>
              <w:divBdr>
                <w:top w:val="none" w:sz="0" w:space="0" w:color="auto"/>
                <w:left w:val="none" w:sz="0" w:space="0" w:color="auto"/>
                <w:bottom w:val="none" w:sz="0" w:space="0" w:color="auto"/>
                <w:right w:val="none" w:sz="0" w:space="0" w:color="auto"/>
              </w:divBdr>
            </w:div>
            <w:div w:id="1978562656">
              <w:marLeft w:val="0"/>
              <w:marRight w:val="0"/>
              <w:marTop w:val="0"/>
              <w:marBottom w:val="0"/>
              <w:divBdr>
                <w:top w:val="none" w:sz="0" w:space="0" w:color="auto"/>
                <w:left w:val="none" w:sz="0" w:space="0" w:color="auto"/>
                <w:bottom w:val="none" w:sz="0" w:space="0" w:color="auto"/>
                <w:right w:val="none" w:sz="0" w:space="0" w:color="auto"/>
              </w:divBdr>
            </w:div>
            <w:div w:id="422654829">
              <w:marLeft w:val="0"/>
              <w:marRight w:val="0"/>
              <w:marTop w:val="0"/>
              <w:marBottom w:val="0"/>
              <w:divBdr>
                <w:top w:val="none" w:sz="0" w:space="0" w:color="auto"/>
                <w:left w:val="none" w:sz="0" w:space="0" w:color="auto"/>
                <w:bottom w:val="none" w:sz="0" w:space="0" w:color="auto"/>
                <w:right w:val="none" w:sz="0" w:space="0" w:color="auto"/>
              </w:divBdr>
            </w:div>
            <w:div w:id="1862185">
              <w:marLeft w:val="0"/>
              <w:marRight w:val="0"/>
              <w:marTop w:val="0"/>
              <w:marBottom w:val="0"/>
              <w:divBdr>
                <w:top w:val="none" w:sz="0" w:space="0" w:color="auto"/>
                <w:left w:val="none" w:sz="0" w:space="0" w:color="auto"/>
                <w:bottom w:val="none" w:sz="0" w:space="0" w:color="auto"/>
                <w:right w:val="none" w:sz="0" w:space="0" w:color="auto"/>
              </w:divBdr>
            </w:div>
            <w:div w:id="1383097667">
              <w:marLeft w:val="0"/>
              <w:marRight w:val="0"/>
              <w:marTop w:val="0"/>
              <w:marBottom w:val="0"/>
              <w:divBdr>
                <w:top w:val="none" w:sz="0" w:space="0" w:color="auto"/>
                <w:left w:val="none" w:sz="0" w:space="0" w:color="auto"/>
                <w:bottom w:val="none" w:sz="0" w:space="0" w:color="auto"/>
                <w:right w:val="none" w:sz="0" w:space="0" w:color="auto"/>
              </w:divBdr>
            </w:div>
            <w:div w:id="1702779238">
              <w:marLeft w:val="0"/>
              <w:marRight w:val="0"/>
              <w:marTop w:val="0"/>
              <w:marBottom w:val="0"/>
              <w:divBdr>
                <w:top w:val="none" w:sz="0" w:space="0" w:color="auto"/>
                <w:left w:val="none" w:sz="0" w:space="0" w:color="auto"/>
                <w:bottom w:val="none" w:sz="0" w:space="0" w:color="auto"/>
                <w:right w:val="none" w:sz="0" w:space="0" w:color="auto"/>
              </w:divBdr>
            </w:div>
            <w:div w:id="1009217303">
              <w:marLeft w:val="0"/>
              <w:marRight w:val="0"/>
              <w:marTop w:val="0"/>
              <w:marBottom w:val="0"/>
              <w:divBdr>
                <w:top w:val="none" w:sz="0" w:space="0" w:color="auto"/>
                <w:left w:val="none" w:sz="0" w:space="0" w:color="auto"/>
                <w:bottom w:val="none" w:sz="0" w:space="0" w:color="auto"/>
                <w:right w:val="none" w:sz="0" w:space="0" w:color="auto"/>
              </w:divBdr>
            </w:div>
            <w:div w:id="16545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02382">
      <w:bodyDiv w:val="1"/>
      <w:marLeft w:val="0"/>
      <w:marRight w:val="0"/>
      <w:marTop w:val="0"/>
      <w:marBottom w:val="0"/>
      <w:divBdr>
        <w:top w:val="none" w:sz="0" w:space="0" w:color="auto"/>
        <w:left w:val="none" w:sz="0" w:space="0" w:color="auto"/>
        <w:bottom w:val="none" w:sz="0" w:space="0" w:color="auto"/>
        <w:right w:val="none" w:sz="0" w:space="0" w:color="auto"/>
      </w:divBdr>
    </w:div>
    <w:div w:id="1790584735">
      <w:bodyDiv w:val="1"/>
      <w:marLeft w:val="0"/>
      <w:marRight w:val="0"/>
      <w:marTop w:val="0"/>
      <w:marBottom w:val="0"/>
      <w:divBdr>
        <w:top w:val="none" w:sz="0" w:space="0" w:color="auto"/>
        <w:left w:val="none" w:sz="0" w:space="0" w:color="auto"/>
        <w:bottom w:val="none" w:sz="0" w:space="0" w:color="auto"/>
        <w:right w:val="none" w:sz="0" w:space="0" w:color="auto"/>
      </w:divBdr>
    </w:div>
    <w:div w:id="1796943457">
      <w:bodyDiv w:val="1"/>
      <w:marLeft w:val="0"/>
      <w:marRight w:val="0"/>
      <w:marTop w:val="0"/>
      <w:marBottom w:val="0"/>
      <w:divBdr>
        <w:top w:val="none" w:sz="0" w:space="0" w:color="auto"/>
        <w:left w:val="none" w:sz="0" w:space="0" w:color="auto"/>
        <w:bottom w:val="none" w:sz="0" w:space="0" w:color="auto"/>
        <w:right w:val="none" w:sz="0" w:space="0" w:color="auto"/>
      </w:divBdr>
    </w:div>
    <w:div w:id="1798983623">
      <w:bodyDiv w:val="1"/>
      <w:marLeft w:val="0"/>
      <w:marRight w:val="0"/>
      <w:marTop w:val="0"/>
      <w:marBottom w:val="0"/>
      <w:divBdr>
        <w:top w:val="none" w:sz="0" w:space="0" w:color="auto"/>
        <w:left w:val="none" w:sz="0" w:space="0" w:color="auto"/>
        <w:bottom w:val="none" w:sz="0" w:space="0" w:color="auto"/>
        <w:right w:val="none" w:sz="0" w:space="0" w:color="auto"/>
      </w:divBdr>
    </w:div>
    <w:div w:id="1804688288">
      <w:bodyDiv w:val="1"/>
      <w:marLeft w:val="0"/>
      <w:marRight w:val="0"/>
      <w:marTop w:val="0"/>
      <w:marBottom w:val="0"/>
      <w:divBdr>
        <w:top w:val="none" w:sz="0" w:space="0" w:color="auto"/>
        <w:left w:val="none" w:sz="0" w:space="0" w:color="auto"/>
        <w:bottom w:val="none" w:sz="0" w:space="0" w:color="auto"/>
        <w:right w:val="none" w:sz="0" w:space="0" w:color="auto"/>
      </w:divBdr>
      <w:divsChild>
        <w:div w:id="770202490">
          <w:marLeft w:val="0"/>
          <w:marRight w:val="0"/>
          <w:marTop w:val="0"/>
          <w:marBottom w:val="0"/>
          <w:divBdr>
            <w:top w:val="none" w:sz="0" w:space="0" w:color="auto"/>
            <w:left w:val="none" w:sz="0" w:space="0" w:color="auto"/>
            <w:bottom w:val="none" w:sz="0" w:space="0" w:color="auto"/>
            <w:right w:val="none" w:sz="0" w:space="0" w:color="auto"/>
          </w:divBdr>
          <w:divsChild>
            <w:div w:id="904796239">
              <w:marLeft w:val="0"/>
              <w:marRight w:val="0"/>
              <w:marTop w:val="0"/>
              <w:marBottom w:val="0"/>
              <w:divBdr>
                <w:top w:val="none" w:sz="0" w:space="0" w:color="auto"/>
                <w:left w:val="none" w:sz="0" w:space="0" w:color="auto"/>
                <w:bottom w:val="none" w:sz="0" w:space="0" w:color="auto"/>
                <w:right w:val="none" w:sz="0" w:space="0" w:color="auto"/>
              </w:divBdr>
              <w:divsChild>
                <w:div w:id="155194386">
                  <w:marLeft w:val="0"/>
                  <w:marRight w:val="0"/>
                  <w:marTop w:val="0"/>
                  <w:marBottom w:val="0"/>
                  <w:divBdr>
                    <w:top w:val="none" w:sz="0" w:space="0" w:color="auto"/>
                    <w:left w:val="none" w:sz="0" w:space="0" w:color="auto"/>
                    <w:bottom w:val="none" w:sz="0" w:space="0" w:color="auto"/>
                    <w:right w:val="none" w:sz="0" w:space="0" w:color="auto"/>
                  </w:divBdr>
                  <w:divsChild>
                    <w:div w:id="1045567043">
                      <w:marLeft w:val="0"/>
                      <w:marRight w:val="0"/>
                      <w:marTop w:val="0"/>
                      <w:marBottom w:val="0"/>
                      <w:divBdr>
                        <w:top w:val="none" w:sz="0" w:space="0" w:color="auto"/>
                        <w:left w:val="none" w:sz="0" w:space="0" w:color="auto"/>
                        <w:bottom w:val="none" w:sz="0" w:space="0" w:color="auto"/>
                        <w:right w:val="none" w:sz="0" w:space="0" w:color="auto"/>
                      </w:divBdr>
                      <w:divsChild>
                        <w:div w:id="986982141">
                          <w:marLeft w:val="0"/>
                          <w:marRight w:val="0"/>
                          <w:marTop w:val="0"/>
                          <w:marBottom w:val="0"/>
                          <w:divBdr>
                            <w:top w:val="none" w:sz="0" w:space="0" w:color="auto"/>
                            <w:left w:val="none" w:sz="0" w:space="0" w:color="auto"/>
                            <w:bottom w:val="none" w:sz="0" w:space="0" w:color="auto"/>
                            <w:right w:val="none" w:sz="0" w:space="0" w:color="auto"/>
                          </w:divBdr>
                          <w:divsChild>
                            <w:div w:id="1860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607070">
                  <w:marLeft w:val="0"/>
                  <w:marRight w:val="0"/>
                  <w:marTop w:val="0"/>
                  <w:marBottom w:val="0"/>
                  <w:divBdr>
                    <w:top w:val="none" w:sz="0" w:space="0" w:color="auto"/>
                    <w:left w:val="none" w:sz="0" w:space="0" w:color="auto"/>
                    <w:bottom w:val="none" w:sz="0" w:space="0" w:color="auto"/>
                    <w:right w:val="none" w:sz="0" w:space="0" w:color="auto"/>
                  </w:divBdr>
                  <w:divsChild>
                    <w:div w:id="2495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003574">
      <w:bodyDiv w:val="1"/>
      <w:marLeft w:val="0"/>
      <w:marRight w:val="0"/>
      <w:marTop w:val="0"/>
      <w:marBottom w:val="0"/>
      <w:divBdr>
        <w:top w:val="none" w:sz="0" w:space="0" w:color="auto"/>
        <w:left w:val="none" w:sz="0" w:space="0" w:color="auto"/>
        <w:bottom w:val="none" w:sz="0" w:space="0" w:color="auto"/>
        <w:right w:val="none" w:sz="0" w:space="0" w:color="auto"/>
      </w:divBdr>
    </w:div>
    <w:div w:id="1807892748">
      <w:bodyDiv w:val="1"/>
      <w:marLeft w:val="0"/>
      <w:marRight w:val="0"/>
      <w:marTop w:val="0"/>
      <w:marBottom w:val="0"/>
      <w:divBdr>
        <w:top w:val="none" w:sz="0" w:space="0" w:color="auto"/>
        <w:left w:val="none" w:sz="0" w:space="0" w:color="auto"/>
        <w:bottom w:val="none" w:sz="0" w:space="0" w:color="auto"/>
        <w:right w:val="none" w:sz="0" w:space="0" w:color="auto"/>
      </w:divBdr>
    </w:div>
    <w:div w:id="1812795403">
      <w:bodyDiv w:val="1"/>
      <w:marLeft w:val="0"/>
      <w:marRight w:val="0"/>
      <w:marTop w:val="0"/>
      <w:marBottom w:val="0"/>
      <w:divBdr>
        <w:top w:val="none" w:sz="0" w:space="0" w:color="auto"/>
        <w:left w:val="none" w:sz="0" w:space="0" w:color="auto"/>
        <w:bottom w:val="none" w:sz="0" w:space="0" w:color="auto"/>
        <w:right w:val="none" w:sz="0" w:space="0" w:color="auto"/>
      </w:divBdr>
    </w:div>
    <w:div w:id="1814055816">
      <w:bodyDiv w:val="1"/>
      <w:marLeft w:val="0"/>
      <w:marRight w:val="0"/>
      <w:marTop w:val="0"/>
      <w:marBottom w:val="0"/>
      <w:divBdr>
        <w:top w:val="none" w:sz="0" w:space="0" w:color="auto"/>
        <w:left w:val="none" w:sz="0" w:space="0" w:color="auto"/>
        <w:bottom w:val="none" w:sz="0" w:space="0" w:color="auto"/>
        <w:right w:val="none" w:sz="0" w:space="0" w:color="auto"/>
      </w:divBdr>
    </w:div>
    <w:div w:id="1818761395">
      <w:bodyDiv w:val="1"/>
      <w:marLeft w:val="0"/>
      <w:marRight w:val="0"/>
      <w:marTop w:val="0"/>
      <w:marBottom w:val="0"/>
      <w:divBdr>
        <w:top w:val="none" w:sz="0" w:space="0" w:color="auto"/>
        <w:left w:val="none" w:sz="0" w:space="0" w:color="auto"/>
        <w:bottom w:val="none" w:sz="0" w:space="0" w:color="auto"/>
        <w:right w:val="none" w:sz="0" w:space="0" w:color="auto"/>
      </w:divBdr>
    </w:div>
    <w:div w:id="1822305081">
      <w:bodyDiv w:val="1"/>
      <w:marLeft w:val="0"/>
      <w:marRight w:val="0"/>
      <w:marTop w:val="0"/>
      <w:marBottom w:val="0"/>
      <w:divBdr>
        <w:top w:val="none" w:sz="0" w:space="0" w:color="auto"/>
        <w:left w:val="none" w:sz="0" w:space="0" w:color="auto"/>
        <w:bottom w:val="none" w:sz="0" w:space="0" w:color="auto"/>
        <w:right w:val="none" w:sz="0" w:space="0" w:color="auto"/>
      </w:divBdr>
    </w:div>
    <w:div w:id="1831291710">
      <w:bodyDiv w:val="1"/>
      <w:marLeft w:val="0"/>
      <w:marRight w:val="0"/>
      <w:marTop w:val="0"/>
      <w:marBottom w:val="0"/>
      <w:divBdr>
        <w:top w:val="none" w:sz="0" w:space="0" w:color="auto"/>
        <w:left w:val="none" w:sz="0" w:space="0" w:color="auto"/>
        <w:bottom w:val="none" w:sz="0" w:space="0" w:color="auto"/>
        <w:right w:val="none" w:sz="0" w:space="0" w:color="auto"/>
      </w:divBdr>
    </w:div>
    <w:div w:id="1845437196">
      <w:bodyDiv w:val="1"/>
      <w:marLeft w:val="0"/>
      <w:marRight w:val="0"/>
      <w:marTop w:val="0"/>
      <w:marBottom w:val="0"/>
      <w:divBdr>
        <w:top w:val="none" w:sz="0" w:space="0" w:color="auto"/>
        <w:left w:val="none" w:sz="0" w:space="0" w:color="auto"/>
        <w:bottom w:val="none" w:sz="0" w:space="0" w:color="auto"/>
        <w:right w:val="none" w:sz="0" w:space="0" w:color="auto"/>
      </w:divBdr>
    </w:div>
    <w:div w:id="1846162365">
      <w:bodyDiv w:val="1"/>
      <w:marLeft w:val="0"/>
      <w:marRight w:val="0"/>
      <w:marTop w:val="0"/>
      <w:marBottom w:val="0"/>
      <w:divBdr>
        <w:top w:val="none" w:sz="0" w:space="0" w:color="auto"/>
        <w:left w:val="none" w:sz="0" w:space="0" w:color="auto"/>
        <w:bottom w:val="none" w:sz="0" w:space="0" w:color="auto"/>
        <w:right w:val="none" w:sz="0" w:space="0" w:color="auto"/>
      </w:divBdr>
    </w:div>
    <w:div w:id="1846941549">
      <w:bodyDiv w:val="1"/>
      <w:marLeft w:val="0"/>
      <w:marRight w:val="0"/>
      <w:marTop w:val="0"/>
      <w:marBottom w:val="0"/>
      <w:divBdr>
        <w:top w:val="none" w:sz="0" w:space="0" w:color="auto"/>
        <w:left w:val="none" w:sz="0" w:space="0" w:color="auto"/>
        <w:bottom w:val="none" w:sz="0" w:space="0" w:color="auto"/>
        <w:right w:val="none" w:sz="0" w:space="0" w:color="auto"/>
      </w:divBdr>
    </w:div>
    <w:div w:id="1848397125">
      <w:bodyDiv w:val="1"/>
      <w:marLeft w:val="0"/>
      <w:marRight w:val="0"/>
      <w:marTop w:val="0"/>
      <w:marBottom w:val="0"/>
      <w:divBdr>
        <w:top w:val="none" w:sz="0" w:space="0" w:color="auto"/>
        <w:left w:val="none" w:sz="0" w:space="0" w:color="auto"/>
        <w:bottom w:val="none" w:sz="0" w:space="0" w:color="auto"/>
        <w:right w:val="none" w:sz="0" w:space="0" w:color="auto"/>
      </w:divBdr>
    </w:div>
    <w:div w:id="1879272020">
      <w:bodyDiv w:val="1"/>
      <w:marLeft w:val="0"/>
      <w:marRight w:val="0"/>
      <w:marTop w:val="0"/>
      <w:marBottom w:val="0"/>
      <w:divBdr>
        <w:top w:val="none" w:sz="0" w:space="0" w:color="auto"/>
        <w:left w:val="none" w:sz="0" w:space="0" w:color="auto"/>
        <w:bottom w:val="none" w:sz="0" w:space="0" w:color="auto"/>
        <w:right w:val="none" w:sz="0" w:space="0" w:color="auto"/>
      </w:divBdr>
    </w:div>
    <w:div w:id="1880583429">
      <w:bodyDiv w:val="1"/>
      <w:marLeft w:val="0"/>
      <w:marRight w:val="0"/>
      <w:marTop w:val="0"/>
      <w:marBottom w:val="0"/>
      <w:divBdr>
        <w:top w:val="none" w:sz="0" w:space="0" w:color="auto"/>
        <w:left w:val="none" w:sz="0" w:space="0" w:color="auto"/>
        <w:bottom w:val="none" w:sz="0" w:space="0" w:color="auto"/>
        <w:right w:val="none" w:sz="0" w:space="0" w:color="auto"/>
      </w:divBdr>
    </w:div>
    <w:div w:id="1887839861">
      <w:bodyDiv w:val="1"/>
      <w:marLeft w:val="0"/>
      <w:marRight w:val="0"/>
      <w:marTop w:val="0"/>
      <w:marBottom w:val="0"/>
      <w:divBdr>
        <w:top w:val="none" w:sz="0" w:space="0" w:color="auto"/>
        <w:left w:val="none" w:sz="0" w:space="0" w:color="auto"/>
        <w:bottom w:val="none" w:sz="0" w:space="0" w:color="auto"/>
        <w:right w:val="none" w:sz="0" w:space="0" w:color="auto"/>
      </w:divBdr>
    </w:div>
    <w:div w:id="1888294069">
      <w:bodyDiv w:val="1"/>
      <w:marLeft w:val="0"/>
      <w:marRight w:val="0"/>
      <w:marTop w:val="0"/>
      <w:marBottom w:val="0"/>
      <w:divBdr>
        <w:top w:val="none" w:sz="0" w:space="0" w:color="auto"/>
        <w:left w:val="none" w:sz="0" w:space="0" w:color="auto"/>
        <w:bottom w:val="none" w:sz="0" w:space="0" w:color="auto"/>
        <w:right w:val="none" w:sz="0" w:space="0" w:color="auto"/>
      </w:divBdr>
    </w:div>
    <w:div w:id="1899899693">
      <w:bodyDiv w:val="1"/>
      <w:marLeft w:val="0"/>
      <w:marRight w:val="0"/>
      <w:marTop w:val="0"/>
      <w:marBottom w:val="0"/>
      <w:divBdr>
        <w:top w:val="none" w:sz="0" w:space="0" w:color="auto"/>
        <w:left w:val="none" w:sz="0" w:space="0" w:color="auto"/>
        <w:bottom w:val="none" w:sz="0" w:space="0" w:color="auto"/>
        <w:right w:val="none" w:sz="0" w:space="0" w:color="auto"/>
      </w:divBdr>
      <w:divsChild>
        <w:div w:id="2025473372">
          <w:marLeft w:val="0"/>
          <w:marRight w:val="0"/>
          <w:marTop w:val="0"/>
          <w:marBottom w:val="0"/>
          <w:divBdr>
            <w:top w:val="none" w:sz="0" w:space="0" w:color="auto"/>
            <w:left w:val="none" w:sz="0" w:space="0" w:color="auto"/>
            <w:bottom w:val="none" w:sz="0" w:space="0" w:color="auto"/>
            <w:right w:val="none" w:sz="0" w:space="0" w:color="auto"/>
          </w:divBdr>
          <w:divsChild>
            <w:div w:id="677512445">
              <w:marLeft w:val="0"/>
              <w:marRight w:val="0"/>
              <w:marTop w:val="0"/>
              <w:marBottom w:val="0"/>
              <w:divBdr>
                <w:top w:val="none" w:sz="0" w:space="0" w:color="auto"/>
                <w:left w:val="none" w:sz="0" w:space="0" w:color="auto"/>
                <w:bottom w:val="none" w:sz="0" w:space="0" w:color="auto"/>
                <w:right w:val="none" w:sz="0" w:space="0" w:color="auto"/>
              </w:divBdr>
              <w:divsChild>
                <w:div w:id="1127117764">
                  <w:marLeft w:val="0"/>
                  <w:marRight w:val="0"/>
                  <w:marTop w:val="0"/>
                  <w:marBottom w:val="0"/>
                  <w:divBdr>
                    <w:top w:val="none" w:sz="0" w:space="0" w:color="auto"/>
                    <w:left w:val="none" w:sz="0" w:space="0" w:color="auto"/>
                    <w:bottom w:val="none" w:sz="0" w:space="0" w:color="auto"/>
                    <w:right w:val="none" w:sz="0" w:space="0" w:color="auto"/>
                  </w:divBdr>
                  <w:divsChild>
                    <w:div w:id="1512448538">
                      <w:marLeft w:val="0"/>
                      <w:marRight w:val="0"/>
                      <w:marTop w:val="0"/>
                      <w:marBottom w:val="0"/>
                      <w:divBdr>
                        <w:top w:val="none" w:sz="0" w:space="0" w:color="auto"/>
                        <w:left w:val="none" w:sz="0" w:space="0" w:color="auto"/>
                        <w:bottom w:val="none" w:sz="0" w:space="0" w:color="auto"/>
                        <w:right w:val="none" w:sz="0" w:space="0" w:color="auto"/>
                      </w:divBdr>
                      <w:divsChild>
                        <w:div w:id="334577978">
                          <w:marLeft w:val="0"/>
                          <w:marRight w:val="0"/>
                          <w:marTop w:val="0"/>
                          <w:marBottom w:val="0"/>
                          <w:divBdr>
                            <w:top w:val="none" w:sz="0" w:space="0" w:color="auto"/>
                            <w:left w:val="none" w:sz="0" w:space="0" w:color="auto"/>
                            <w:bottom w:val="none" w:sz="0" w:space="0" w:color="auto"/>
                            <w:right w:val="none" w:sz="0" w:space="0" w:color="auto"/>
                          </w:divBdr>
                          <w:divsChild>
                            <w:div w:id="162735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050047">
                  <w:marLeft w:val="0"/>
                  <w:marRight w:val="0"/>
                  <w:marTop w:val="0"/>
                  <w:marBottom w:val="0"/>
                  <w:divBdr>
                    <w:top w:val="none" w:sz="0" w:space="0" w:color="auto"/>
                    <w:left w:val="none" w:sz="0" w:space="0" w:color="auto"/>
                    <w:bottom w:val="none" w:sz="0" w:space="0" w:color="auto"/>
                    <w:right w:val="none" w:sz="0" w:space="0" w:color="auto"/>
                  </w:divBdr>
                  <w:divsChild>
                    <w:div w:id="638269409">
                      <w:marLeft w:val="0"/>
                      <w:marRight w:val="0"/>
                      <w:marTop w:val="0"/>
                      <w:marBottom w:val="0"/>
                      <w:divBdr>
                        <w:top w:val="none" w:sz="0" w:space="0" w:color="auto"/>
                        <w:left w:val="none" w:sz="0" w:space="0" w:color="auto"/>
                        <w:bottom w:val="none" w:sz="0" w:space="0" w:color="auto"/>
                        <w:right w:val="none" w:sz="0" w:space="0" w:color="auto"/>
                      </w:divBdr>
                      <w:divsChild>
                        <w:div w:id="1436946107">
                          <w:marLeft w:val="0"/>
                          <w:marRight w:val="0"/>
                          <w:marTop w:val="0"/>
                          <w:marBottom w:val="0"/>
                          <w:divBdr>
                            <w:top w:val="none" w:sz="0" w:space="0" w:color="auto"/>
                            <w:left w:val="none" w:sz="0" w:space="0" w:color="auto"/>
                            <w:bottom w:val="none" w:sz="0" w:space="0" w:color="auto"/>
                            <w:right w:val="none" w:sz="0" w:space="0" w:color="auto"/>
                          </w:divBdr>
                          <w:divsChild>
                            <w:div w:id="969626706">
                              <w:marLeft w:val="0"/>
                              <w:marRight w:val="0"/>
                              <w:marTop w:val="0"/>
                              <w:marBottom w:val="0"/>
                              <w:divBdr>
                                <w:top w:val="none" w:sz="0" w:space="0" w:color="auto"/>
                                <w:left w:val="none" w:sz="0" w:space="0" w:color="auto"/>
                                <w:bottom w:val="none" w:sz="0" w:space="0" w:color="auto"/>
                                <w:right w:val="none" w:sz="0" w:space="0" w:color="auto"/>
                              </w:divBdr>
                              <w:divsChild>
                                <w:div w:id="1292783045">
                                  <w:marLeft w:val="0"/>
                                  <w:marRight w:val="0"/>
                                  <w:marTop w:val="0"/>
                                  <w:marBottom w:val="0"/>
                                  <w:divBdr>
                                    <w:top w:val="none" w:sz="0" w:space="0" w:color="auto"/>
                                    <w:left w:val="none" w:sz="0" w:space="0" w:color="auto"/>
                                    <w:bottom w:val="none" w:sz="0" w:space="0" w:color="auto"/>
                                    <w:right w:val="none" w:sz="0" w:space="0" w:color="auto"/>
                                  </w:divBdr>
                                  <w:divsChild>
                                    <w:div w:id="1190608949">
                                      <w:marLeft w:val="0"/>
                                      <w:marRight w:val="0"/>
                                      <w:marTop w:val="0"/>
                                      <w:marBottom w:val="0"/>
                                      <w:divBdr>
                                        <w:top w:val="none" w:sz="0" w:space="0" w:color="auto"/>
                                        <w:left w:val="none" w:sz="0" w:space="0" w:color="auto"/>
                                        <w:bottom w:val="none" w:sz="0" w:space="0" w:color="auto"/>
                                        <w:right w:val="none" w:sz="0" w:space="0" w:color="auto"/>
                                      </w:divBdr>
                                    </w:div>
                                  </w:divsChild>
                                </w:div>
                                <w:div w:id="616716445">
                                  <w:marLeft w:val="0"/>
                                  <w:marRight w:val="0"/>
                                  <w:marTop w:val="0"/>
                                  <w:marBottom w:val="0"/>
                                  <w:divBdr>
                                    <w:top w:val="none" w:sz="0" w:space="0" w:color="auto"/>
                                    <w:left w:val="none" w:sz="0" w:space="0" w:color="auto"/>
                                    <w:bottom w:val="none" w:sz="0" w:space="0" w:color="auto"/>
                                    <w:right w:val="none" w:sz="0" w:space="0" w:color="auto"/>
                                  </w:divBdr>
                                  <w:divsChild>
                                    <w:div w:id="673414741">
                                      <w:marLeft w:val="0"/>
                                      <w:marRight w:val="0"/>
                                      <w:marTop w:val="0"/>
                                      <w:marBottom w:val="0"/>
                                      <w:divBdr>
                                        <w:top w:val="none" w:sz="0" w:space="0" w:color="auto"/>
                                        <w:left w:val="none" w:sz="0" w:space="0" w:color="auto"/>
                                        <w:bottom w:val="none" w:sz="0" w:space="0" w:color="auto"/>
                                        <w:right w:val="none" w:sz="0" w:space="0" w:color="auto"/>
                                      </w:divBdr>
                                    </w:div>
                                  </w:divsChild>
                                </w:div>
                                <w:div w:id="591470656">
                                  <w:marLeft w:val="0"/>
                                  <w:marRight w:val="0"/>
                                  <w:marTop w:val="0"/>
                                  <w:marBottom w:val="0"/>
                                  <w:divBdr>
                                    <w:top w:val="none" w:sz="0" w:space="0" w:color="auto"/>
                                    <w:left w:val="none" w:sz="0" w:space="0" w:color="auto"/>
                                    <w:bottom w:val="none" w:sz="0" w:space="0" w:color="auto"/>
                                    <w:right w:val="none" w:sz="0" w:space="0" w:color="auto"/>
                                  </w:divBdr>
                                  <w:divsChild>
                                    <w:div w:id="8623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71139">
                  <w:marLeft w:val="0"/>
                  <w:marRight w:val="0"/>
                  <w:marTop w:val="0"/>
                  <w:marBottom w:val="0"/>
                  <w:divBdr>
                    <w:top w:val="none" w:sz="0" w:space="0" w:color="auto"/>
                    <w:left w:val="none" w:sz="0" w:space="0" w:color="auto"/>
                    <w:bottom w:val="none" w:sz="0" w:space="0" w:color="auto"/>
                    <w:right w:val="none" w:sz="0" w:space="0" w:color="auto"/>
                  </w:divBdr>
                  <w:divsChild>
                    <w:div w:id="18464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905084">
      <w:bodyDiv w:val="1"/>
      <w:marLeft w:val="0"/>
      <w:marRight w:val="0"/>
      <w:marTop w:val="0"/>
      <w:marBottom w:val="0"/>
      <w:divBdr>
        <w:top w:val="none" w:sz="0" w:space="0" w:color="auto"/>
        <w:left w:val="none" w:sz="0" w:space="0" w:color="auto"/>
        <w:bottom w:val="none" w:sz="0" w:space="0" w:color="auto"/>
        <w:right w:val="none" w:sz="0" w:space="0" w:color="auto"/>
      </w:divBdr>
    </w:div>
    <w:div w:id="1903369720">
      <w:bodyDiv w:val="1"/>
      <w:marLeft w:val="0"/>
      <w:marRight w:val="0"/>
      <w:marTop w:val="0"/>
      <w:marBottom w:val="0"/>
      <w:divBdr>
        <w:top w:val="none" w:sz="0" w:space="0" w:color="auto"/>
        <w:left w:val="none" w:sz="0" w:space="0" w:color="auto"/>
        <w:bottom w:val="none" w:sz="0" w:space="0" w:color="auto"/>
        <w:right w:val="none" w:sz="0" w:space="0" w:color="auto"/>
      </w:divBdr>
    </w:div>
    <w:div w:id="1912693270">
      <w:bodyDiv w:val="1"/>
      <w:marLeft w:val="0"/>
      <w:marRight w:val="0"/>
      <w:marTop w:val="0"/>
      <w:marBottom w:val="0"/>
      <w:divBdr>
        <w:top w:val="none" w:sz="0" w:space="0" w:color="auto"/>
        <w:left w:val="none" w:sz="0" w:space="0" w:color="auto"/>
        <w:bottom w:val="none" w:sz="0" w:space="0" w:color="auto"/>
        <w:right w:val="none" w:sz="0" w:space="0" w:color="auto"/>
      </w:divBdr>
    </w:div>
    <w:div w:id="1918401204">
      <w:bodyDiv w:val="1"/>
      <w:marLeft w:val="0"/>
      <w:marRight w:val="0"/>
      <w:marTop w:val="0"/>
      <w:marBottom w:val="0"/>
      <w:divBdr>
        <w:top w:val="none" w:sz="0" w:space="0" w:color="auto"/>
        <w:left w:val="none" w:sz="0" w:space="0" w:color="auto"/>
        <w:bottom w:val="none" w:sz="0" w:space="0" w:color="auto"/>
        <w:right w:val="none" w:sz="0" w:space="0" w:color="auto"/>
      </w:divBdr>
    </w:div>
    <w:div w:id="1918704739">
      <w:bodyDiv w:val="1"/>
      <w:marLeft w:val="0"/>
      <w:marRight w:val="0"/>
      <w:marTop w:val="0"/>
      <w:marBottom w:val="0"/>
      <w:divBdr>
        <w:top w:val="none" w:sz="0" w:space="0" w:color="auto"/>
        <w:left w:val="none" w:sz="0" w:space="0" w:color="auto"/>
        <w:bottom w:val="none" w:sz="0" w:space="0" w:color="auto"/>
        <w:right w:val="none" w:sz="0" w:space="0" w:color="auto"/>
      </w:divBdr>
    </w:div>
    <w:div w:id="1927685376">
      <w:bodyDiv w:val="1"/>
      <w:marLeft w:val="0"/>
      <w:marRight w:val="0"/>
      <w:marTop w:val="0"/>
      <w:marBottom w:val="0"/>
      <w:divBdr>
        <w:top w:val="none" w:sz="0" w:space="0" w:color="auto"/>
        <w:left w:val="none" w:sz="0" w:space="0" w:color="auto"/>
        <w:bottom w:val="none" w:sz="0" w:space="0" w:color="auto"/>
        <w:right w:val="none" w:sz="0" w:space="0" w:color="auto"/>
      </w:divBdr>
    </w:div>
    <w:div w:id="1937516718">
      <w:bodyDiv w:val="1"/>
      <w:marLeft w:val="0"/>
      <w:marRight w:val="0"/>
      <w:marTop w:val="0"/>
      <w:marBottom w:val="0"/>
      <w:divBdr>
        <w:top w:val="none" w:sz="0" w:space="0" w:color="auto"/>
        <w:left w:val="none" w:sz="0" w:space="0" w:color="auto"/>
        <w:bottom w:val="none" w:sz="0" w:space="0" w:color="auto"/>
        <w:right w:val="none" w:sz="0" w:space="0" w:color="auto"/>
      </w:divBdr>
    </w:div>
    <w:div w:id="1951204451">
      <w:bodyDiv w:val="1"/>
      <w:marLeft w:val="0"/>
      <w:marRight w:val="0"/>
      <w:marTop w:val="0"/>
      <w:marBottom w:val="0"/>
      <w:divBdr>
        <w:top w:val="none" w:sz="0" w:space="0" w:color="auto"/>
        <w:left w:val="none" w:sz="0" w:space="0" w:color="auto"/>
        <w:bottom w:val="none" w:sz="0" w:space="0" w:color="auto"/>
        <w:right w:val="none" w:sz="0" w:space="0" w:color="auto"/>
      </w:divBdr>
    </w:div>
    <w:div w:id="1967009254">
      <w:bodyDiv w:val="1"/>
      <w:marLeft w:val="0"/>
      <w:marRight w:val="0"/>
      <w:marTop w:val="0"/>
      <w:marBottom w:val="0"/>
      <w:divBdr>
        <w:top w:val="none" w:sz="0" w:space="0" w:color="auto"/>
        <w:left w:val="none" w:sz="0" w:space="0" w:color="auto"/>
        <w:bottom w:val="none" w:sz="0" w:space="0" w:color="auto"/>
        <w:right w:val="none" w:sz="0" w:space="0" w:color="auto"/>
      </w:divBdr>
    </w:div>
    <w:div w:id="1986004812">
      <w:bodyDiv w:val="1"/>
      <w:marLeft w:val="0"/>
      <w:marRight w:val="0"/>
      <w:marTop w:val="0"/>
      <w:marBottom w:val="0"/>
      <w:divBdr>
        <w:top w:val="none" w:sz="0" w:space="0" w:color="auto"/>
        <w:left w:val="none" w:sz="0" w:space="0" w:color="auto"/>
        <w:bottom w:val="none" w:sz="0" w:space="0" w:color="auto"/>
        <w:right w:val="none" w:sz="0" w:space="0" w:color="auto"/>
      </w:divBdr>
    </w:div>
    <w:div w:id="1986741715">
      <w:bodyDiv w:val="1"/>
      <w:marLeft w:val="0"/>
      <w:marRight w:val="0"/>
      <w:marTop w:val="0"/>
      <w:marBottom w:val="0"/>
      <w:divBdr>
        <w:top w:val="none" w:sz="0" w:space="0" w:color="auto"/>
        <w:left w:val="none" w:sz="0" w:space="0" w:color="auto"/>
        <w:bottom w:val="none" w:sz="0" w:space="0" w:color="auto"/>
        <w:right w:val="none" w:sz="0" w:space="0" w:color="auto"/>
      </w:divBdr>
    </w:div>
    <w:div w:id="2001957499">
      <w:bodyDiv w:val="1"/>
      <w:marLeft w:val="0"/>
      <w:marRight w:val="0"/>
      <w:marTop w:val="0"/>
      <w:marBottom w:val="0"/>
      <w:divBdr>
        <w:top w:val="none" w:sz="0" w:space="0" w:color="auto"/>
        <w:left w:val="none" w:sz="0" w:space="0" w:color="auto"/>
        <w:bottom w:val="none" w:sz="0" w:space="0" w:color="auto"/>
        <w:right w:val="none" w:sz="0" w:space="0" w:color="auto"/>
      </w:divBdr>
      <w:divsChild>
        <w:div w:id="1151405754">
          <w:marLeft w:val="0"/>
          <w:marRight w:val="0"/>
          <w:marTop w:val="0"/>
          <w:marBottom w:val="0"/>
          <w:divBdr>
            <w:top w:val="none" w:sz="0" w:space="0" w:color="auto"/>
            <w:left w:val="none" w:sz="0" w:space="0" w:color="auto"/>
            <w:bottom w:val="none" w:sz="0" w:space="0" w:color="auto"/>
            <w:right w:val="none" w:sz="0" w:space="0" w:color="auto"/>
          </w:divBdr>
          <w:divsChild>
            <w:div w:id="1616909892">
              <w:marLeft w:val="0"/>
              <w:marRight w:val="0"/>
              <w:marTop w:val="0"/>
              <w:marBottom w:val="0"/>
              <w:divBdr>
                <w:top w:val="none" w:sz="0" w:space="0" w:color="auto"/>
                <w:left w:val="none" w:sz="0" w:space="0" w:color="auto"/>
                <w:bottom w:val="none" w:sz="0" w:space="0" w:color="auto"/>
                <w:right w:val="none" w:sz="0" w:space="0" w:color="auto"/>
              </w:divBdr>
              <w:divsChild>
                <w:div w:id="974063879">
                  <w:marLeft w:val="0"/>
                  <w:marRight w:val="0"/>
                  <w:marTop w:val="0"/>
                  <w:marBottom w:val="0"/>
                  <w:divBdr>
                    <w:top w:val="none" w:sz="0" w:space="0" w:color="auto"/>
                    <w:left w:val="none" w:sz="0" w:space="0" w:color="auto"/>
                    <w:bottom w:val="none" w:sz="0" w:space="0" w:color="auto"/>
                    <w:right w:val="none" w:sz="0" w:space="0" w:color="auto"/>
                  </w:divBdr>
                  <w:divsChild>
                    <w:div w:id="1118377750">
                      <w:marLeft w:val="0"/>
                      <w:marRight w:val="0"/>
                      <w:marTop w:val="0"/>
                      <w:marBottom w:val="0"/>
                      <w:divBdr>
                        <w:top w:val="none" w:sz="0" w:space="0" w:color="auto"/>
                        <w:left w:val="none" w:sz="0" w:space="0" w:color="auto"/>
                        <w:bottom w:val="none" w:sz="0" w:space="0" w:color="auto"/>
                        <w:right w:val="none" w:sz="0" w:space="0" w:color="auto"/>
                      </w:divBdr>
                      <w:divsChild>
                        <w:div w:id="1732727286">
                          <w:marLeft w:val="0"/>
                          <w:marRight w:val="0"/>
                          <w:marTop w:val="0"/>
                          <w:marBottom w:val="0"/>
                          <w:divBdr>
                            <w:top w:val="none" w:sz="0" w:space="0" w:color="auto"/>
                            <w:left w:val="none" w:sz="0" w:space="0" w:color="auto"/>
                            <w:bottom w:val="none" w:sz="0" w:space="0" w:color="auto"/>
                            <w:right w:val="none" w:sz="0" w:space="0" w:color="auto"/>
                          </w:divBdr>
                          <w:divsChild>
                            <w:div w:id="416943311">
                              <w:marLeft w:val="0"/>
                              <w:marRight w:val="0"/>
                              <w:marTop w:val="0"/>
                              <w:marBottom w:val="0"/>
                              <w:divBdr>
                                <w:top w:val="none" w:sz="0" w:space="0" w:color="auto"/>
                                <w:left w:val="none" w:sz="0" w:space="0" w:color="auto"/>
                                <w:bottom w:val="none" w:sz="0" w:space="0" w:color="auto"/>
                                <w:right w:val="none" w:sz="0" w:space="0" w:color="auto"/>
                              </w:divBdr>
                              <w:divsChild>
                                <w:div w:id="1150557350">
                                  <w:marLeft w:val="0"/>
                                  <w:marRight w:val="0"/>
                                  <w:marTop w:val="0"/>
                                  <w:marBottom w:val="0"/>
                                  <w:divBdr>
                                    <w:top w:val="none" w:sz="0" w:space="0" w:color="auto"/>
                                    <w:left w:val="none" w:sz="0" w:space="0" w:color="auto"/>
                                    <w:bottom w:val="none" w:sz="0" w:space="0" w:color="auto"/>
                                    <w:right w:val="none" w:sz="0" w:space="0" w:color="auto"/>
                                  </w:divBdr>
                                  <w:divsChild>
                                    <w:div w:id="129579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39832">
                          <w:marLeft w:val="0"/>
                          <w:marRight w:val="0"/>
                          <w:marTop w:val="0"/>
                          <w:marBottom w:val="0"/>
                          <w:divBdr>
                            <w:top w:val="none" w:sz="0" w:space="0" w:color="auto"/>
                            <w:left w:val="none" w:sz="0" w:space="0" w:color="auto"/>
                            <w:bottom w:val="none" w:sz="0" w:space="0" w:color="auto"/>
                            <w:right w:val="none" w:sz="0" w:space="0" w:color="auto"/>
                          </w:divBdr>
                          <w:divsChild>
                            <w:div w:id="1899130482">
                              <w:marLeft w:val="0"/>
                              <w:marRight w:val="0"/>
                              <w:marTop w:val="0"/>
                              <w:marBottom w:val="0"/>
                              <w:divBdr>
                                <w:top w:val="none" w:sz="0" w:space="0" w:color="auto"/>
                                <w:left w:val="none" w:sz="0" w:space="0" w:color="auto"/>
                                <w:bottom w:val="none" w:sz="0" w:space="0" w:color="auto"/>
                                <w:right w:val="none" w:sz="0" w:space="0" w:color="auto"/>
                              </w:divBdr>
                              <w:divsChild>
                                <w:div w:id="156501275">
                                  <w:marLeft w:val="0"/>
                                  <w:marRight w:val="0"/>
                                  <w:marTop w:val="0"/>
                                  <w:marBottom w:val="0"/>
                                  <w:divBdr>
                                    <w:top w:val="none" w:sz="0" w:space="0" w:color="auto"/>
                                    <w:left w:val="none" w:sz="0" w:space="0" w:color="auto"/>
                                    <w:bottom w:val="none" w:sz="0" w:space="0" w:color="auto"/>
                                    <w:right w:val="none" w:sz="0" w:space="0" w:color="auto"/>
                                  </w:divBdr>
                                  <w:divsChild>
                                    <w:div w:id="806236903">
                                      <w:marLeft w:val="0"/>
                                      <w:marRight w:val="0"/>
                                      <w:marTop w:val="0"/>
                                      <w:marBottom w:val="0"/>
                                      <w:divBdr>
                                        <w:top w:val="none" w:sz="0" w:space="0" w:color="auto"/>
                                        <w:left w:val="none" w:sz="0" w:space="0" w:color="auto"/>
                                        <w:bottom w:val="none" w:sz="0" w:space="0" w:color="auto"/>
                                        <w:right w:val="none" w:sz="0" w:space="0" w:color="auto"/>
                                      </w:divBdr>
                                      <w:divsChild>
                                        <w:div w:id="777216547">
                                          <w:marLeft w:val="0"/>
                                          <w:marRight w:val="0"/>
                                          <w:marTop w:val="0"/>
                                          <w:marBottom w:val="0"/>
                                          <w:divBdr>
                                            <w:top w:val="none" w:sz="0" w:space="0" w:color="auto"/>
                                            <w:left w:val="none" w:sz="0" w:space="0" w:color="auto"/>
                                            <w:bottom w:val="none" w:sz="0" w:space="0" w:color="auto"/>
                                            <w:right w:val="none" w:sz="0" w:space="0" w:color="auto"/>
                                          </w:divBdr>
                                          <w:divsChild>
                                            <w:div w:id="1895660724">
                                              <w:marLeft w:val="0"/>
                                              <w:marRight w:val="0"/>
                                              <w:marTop w:val="0"/>
                                              <w:marBottom w:val="0"/>
                                              <w:divBdr>
                                                <w:top w:val="none" w:sz="0" w:space="0" w:color="auto"/>
                                                <w:left w:val="none" w:sz="0" w:space="0" w:color="auto"/>
                                                <w:bottom w:val="none" w:sz="0" w:space="0" w:color="auto"/>
                                                <w:right w:val="none" w:sz="0" w:space="0" w:color="auto"/>
                                              </w:divBdr>
                                            </w:div>
                                          </w:divsChild>
                                        </w:div>
                                        <w:div w:id="2079404397">
                                          <w:marLeft w:val="0"/>
                                          <w:marRight w:val="0"/>
                                          <w:marTop w:val="0"/>
                                          <w:marBottom w:val="0"/>
                                          <w:divBdr>
                                            <w:top w:val="none" w:sz="0" w:space="0" w:color="auto"/>
                                            <w:left w:val="none" w:sz="0" w:space="0" w:color="auto"/>
                                            <w:bottom w:val="none" w:sz="0" w:space="0" w:color="auto"/>
                                            <w:right w:val="none" w:sz="0" w:space="0" w:color="auto"/>
                                          </w:divBdr>
                                          <w:divsChild>
                                            <w:div w:id="1906182391">
                                              <w:marLeft w:val="0"/>
                                              <w:marRight w:val="0"/>
                                              <w:marTop w:val="0"/>
                                              <w:marBottom w:val="0"/>
                                              <w:divBdr>
                                                <w:top w:val="none" w:sz="0" w:space="0" w:color="auto"/>
                                                <w:left w:val="none" w:sz="0" w:space="0" w:color="auto"/>
                                                <w:bottom w:val="none" w:sz="0" w:space="0" w:color="auto"/>
                                                <w:right w:val="none" w:sz="0" w:space="0" w:color="auto"/>
                                              </w:divBdr>
                                            </w:div>
                                          </w:divsChild>
                                        </w:div>
                                        <w:div w:id="2008093105">
                                          <w:marLeft w:val="0"/>
                                          <w:marRight w:val="0"/>
                                          <w:marTop w:val="0"/>
                                          <w:marBottom w:val="0"/>
                                          <w:divBdr>
                                            <w:top w:val="none" w:sz="0" w:space="0" w:color="auto"/>
                                            <w:left w:val="none" w:sz="0" w:space="0" w:color="auto"/>
                                            <w:bottom w:val="none" w:sz="0" w:space="0" w:color="auto"/>
                                            <w:right w:val="none" w:sz="0" w:space="0" w:color="auto"/>
                                          </w:divBdr>
                                          <w:divsChild>
                                            <w:div w:id="82732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775172">
                      <w:marLeft w:val="0"/>
                      <w:marRight w:val="0"/>
                      <w:marTop w:val="0"/>
                      <w:marBottom w:val="0"/>
                      <w:divBdr>
                        <w:top w:val="none" w:sz="0" w:space="0" w:color="auto"/>
                        <w:left w:val="none" w:sz="0" w:space="0" w:color="auto"/>
                        <w:bottom w:val="none" w:sz="0" w:space="0" w:color="auto"/>
                        <w:right w:val="none" w:sz="0" w:space="0" w:color="auto"/>
                      </w:divBdr>
                      <w:divsChild>
                        <w:div w:id="119434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200797">
      <w:bodyDiv w:val="1"/>
      <w:marLeft w:val="0"/>
      <w:marRight w:val="0"/>
      <w:marTop w:val="0"/>
      <w:marBottom w:val="0"/>
      <w:divBdr>
        <w:top w:val="none" w:sz="0" w:space="0" w:color="auto"/>
        <w:left w:val="none" w:sz="0" w:space="0" w:color="auto"/>
        <w:bottom w:val="none" w:sz="0" w:space="0" w:color="auto"/>
        <w:right w:val="none" w:sz="0" w:space="0" w:color="auto"/>
      </w:divBdr>
    </w:div>
    <w:div w:id="2007201926">
      <w:bodyDiv w:val="1"/>
      <w:marLeft w:val="0"/>
      <w:marRight w:val="0"/>
      <w:marTop w:val="0"/>
      <w:marBottom w:val="0"/>
      <w:divBdr>
        <w:top w:val="none" w:sz="0" w:space="0" w:color="auto"/>
        <w:left w:val="none" w:sz="0" w:space="0" w:color="auto"/>
        <w:bottom w:val="none" w:sz="0" w:space="0" w:color="auto"/>
        <w:right w:val="none" w:sz="0" w:space="0" w:color="auto"/>
      </w:divBdr>
    </w:div>
    <w:div w:id="2017028726">
      <w:bodyDiv w:val="1"/>
      <w:marLeft w:val="0"/>
      <w:marRight w:val="0"/>
      <w:marTop w:val="0"/>
      <w:marBottom w:val="0"/>
      <w:divBdr>
        <w:top w:val="none" w:sz="0" w:space="0" w:color="auto"/>
        <w:left w:val="none" w:sz="0" w:space="0" w:color="auto"/>
        <w:bottom w:val="none" w:sz="0" w:space="0" w:color="auto"/>
        <w:right w:val="none" w:sz="0" w:space="0" w:color="auto"/>
      </w:divBdr>
    </w:div>
    <w:div w:id="2023166873">
      <w:bodyDiv w:val="1"/>
      <w:marLeft w:val="0"/>
      <w:marRight w:val="0"/>
      <w:marTop w:val="0"/>
      <w:marBottom w:val="0"/>
      <w:divBdr>
        <w:top w:val="none" w:sz="0" w:space="0" w:color="auto"/>
        <w:left w:val="none" w:sz="0" w:space="0" w:color="auto"/>
        <w:bottom w:val="none" w:sz="0" w:space="0" w:color="auto"/>
        <w:right w:val="none" w:sz="0" w:space="0" w:color="auto"/>
      </w:divBdr>
      <w:divsChild>
        <w:div w:id="1717897913">
          <w:marLeft w:val="0"/>
          <w:marRight w:val="0"/>
          <w:marTop w:val="0"/>
          <w:marBottom w:val="0"/>
          <w:divBdr>
            <w:top w:val="none" w:sz="0" w:space="0" w:color="auto"/>
            <w:left w:val="none" w:sz="0" w:space="0" w:color="auto"/>
            <w:bottom w:val="none" w:sz="0" w:space="0" w:color="auto"/>
            <w:right w:val="none" w:sz="0" w:space="0" w:color="auto"/>
          </w:divBdr>
          <w:divsChild>
            <w:div w:id="635183249">
              <w:marLeft w:val="0"/>
              <w:marRight w:val="0"/>
              <w:marTop w:val="0"/>
              <w:marBottom w:val="0"/>
              <w:divBdr>
                <w:top w:val="none" w:sz="0" w:space="0" w:color="auto"/>
                <w:left w:val="none" w:sz="0" w:space="0" w:color="auto"/>
                <w:bottom w:val="none" w:sz="0" w:space="0" w:color="auto"/>
                <w:right w:val="none" w:sz="0" w:space="0" w:color="auto"/>
              </w:divBdr>
              <w:divsChild>
                <w:div w:id="1225262886">
                  <w:marLeft w:val="0"/>
                  <w:marRight w:val="0"/>
                  <w:marTop w:val="0"/>
                  <w:marBottom w:val="0"/>
                  <w:divBdr>
                    <w:top w:val="none" w:sz="0" w:space="0" w:color="auto"/>
                    <w:left w:val="none" w:sz="0" w:space="0" w:color="auto"/>
                    <w:bottom w:val="none" w:sz="0" w:space="0" w:color="auto"/>
                    <w:right w:val="none" w:sz="0" w:space="0" w:color="auto"/>
                  </w:divBdr>
                  <w:divsChild>
                    <w:div w:id="1395660119">
                      <w:marLeft w:val="0"/>
                      <w:marRight w:val="0"/>
                      <w:marTop w:val="0"/>
                      <w:marBottom w:val="0"/>
                      <w:divBdr>
                        <w:top w:val="none" w:sz="0" w:space="0" w:color="auto"/>
                        <w:left w:val="none" w:sz="0" w:space="0" w:color="auto"/>
                        <w:bottom w:val="none" w:sz="0" w:space="0" w:color="auto"/>
                        <w:right w:val="none" w:sz="0" w:space="0" w:color="auto"/>
                      </w:divBdr>
                      <w:divsChild>
                        <w:div w:id="1380596055">
                          <w:marLeft w:val="0"/>
                          <w:marRight w:val="0"/>
                          <w:marTop w:val="0"/>
                          <w:marBottom w:val="0"/>
                          <w:divBdr>
                            <w:top w:val="none" w:sz="0" w:space="0" w:color="auto"/>
                            <w:left w:val="none" w:sz="0" w:space="0" w:color="auto"/>
                            <w:bottom w:val="none" w:sz="0" w:space="0" w:color="auto"/>
                            <w:right w:val="none" w:sz="0" w:space="0" w:color="auto"/>
                          </w:divBdr>
                          <w:divsChild>
                            <w:div w:id="2512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02295">
                  <w:marLeft w:val="0"/>
                  <w:marRight w:val="0"/>
                  <w:marTop w:val="0"/>
                  <w:marBottom w:val="0"/>
                  <w:divBdr>
                    <w:top w:val="none" w:sz="0" w:space="0" w:color="auto"/>
                    <w:left w:val="none" w:sz="0" w:space="0" w:color="auto"/>
                    <w:bottom w:val="none" w:sz="0" w:space="0" w:color="auto"/>
                    <w:right w:val="none" w:sz="0" w:space="0" w:color="auto"/>
                  </w:divBdr>
                  <w:divsChild>
                    <w:div w:id="1286695323">
                      <w:marLeft w:val="0"/>
                      <w:marRight w:val="0"/>
                      <w:marTop w:val="0"/>
                      <w:marBottom w:val="0"/>
                      <w:divBdr>
                        <w:top w:val="none" w:sz="0" w:space="0" w:color="auto"/>
                        <w:left w:val="none" w:sz="0" w:space="0" w:color="auto"/>
                        <w:bottom w:val="none" w:sz="0" w:space="0" w:color="auto"/>
                        <w:right w:val="none" w:sz="0" w:space="0" w:color="auto"/>
                      </w:divBdr>
                      <w:divsChild>
                        <w:div w:id="1320573780">
                          <w:marLeft w:val="0"/>
                          <w:marRight w:val="0"/>
                          <w:marTop w:val="0"/>
                          <w:marBottom w:val="0"/>
                          <w:divBdr>
                            <w:top w:val="none" w:sz="0" w:space="0" w:color="auto"/>
                            <w:left w:val="none" w:sz="0" w:space="0" w:color="auto"/>
                            <w:bottom w:val="none" w:sz="0" w:space="0" w:color="auto"/>
                            <w:right w:val="none" w:sz="0" w:space="0" w:color="auto"/>
                          </w:divBdr>
                          <w:divsChild>
                            <w:div w:id="115529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137">
                  <w:marLeft w:val="0"/>
                  <w:marRight w:val="0"/>
                  <w:marTop w:val="0"/>
                  <w:marBottom w:val="0"/>
                  <w:divBdr>
                    <w:top w:val="none" w:sz="0" w:space="0" w:color="auto"/>
                    <w:left w:val="none" w:sz="0" w:space="0" w:color="auto"/>
                    <w:bottom w:val="none" w:sz="0" w:space="0" w:color="auto"/>
                    <w:right w:val="none" w:sz="0" w:space="0" w:color="auto"/>
                  </w:divBdr>
                  <w:divsChild>
                    <w:div w:id="169105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911805">
      <w:bodyDiv w:val="1"/>
      <w:marLeft w:val="0"/>
      <w:marRight w:val="0"/>
      <w:marTop w:val="0"/>
      <w:marBottom w:val="0"/>
      <w:divBdr>
        <w:top w:val="none" w:sz="0" w:space="0" w:color="auto"/>
        <w:left w:val="none" w:sz="0" w:space="0" w:color="auto"/>
        <w:bottom w:val="none" w:sz="0" w:space="0" w:color="auto"/>
        <w:right w:val="none" w:sz="0" w:space="0" w:color="auto"/>
      </w:divBdr>
    </w:div>
    <w:div w:id="2061248563">
      <w:bodyDiv w:val="1"/>
      <w:marLeft w:val="0"/>
      <w:marRight w:val="0"/>
      <w:marTop w:val="0"/>
      <w:marBottom w:val="0"/>
      <w:divBdr>
        <w:top w:val="none" w:sz="0" w:space="0" w:color="auto"/>
        <w:left w:val="none" w:sz="0" w:space="0" w:color="auto"/>
        <w:bottom w:val="none" w:sz="0" w:space="0" w:color="auto"/>
        <w:right w:val="none" w:sz="0" w:space="0" w:color="auto"/>
      </w:divBdr>
    </w:div>
    <w:div w:id="2062054005">
      <w:bodyDiv w:val="1"/>
      <w:marLeft w:val="0"/>
      <w:marRight w:val="0"/>
      <w:marTop w:val="0"/>
      <w:marBottom w:val="0"/>
      <w:divBdr>
        <w:top w:val="none" w:sz="0" w:space="0" w:color="auto"/>
        <w:left w:val="none" w:sz="0" w:space="0" w:color="auto"/>
        <w:bottom w:val="none" w:sz="0" w:space="0" w:color="auto"/>
        <w:right w:val="none" w:sz="0" w:space="0" w:color="auto"/>
      </w:divBdr>
    </w:div>
    <w:div w:id="2069499460">
      <w:bodyDiv w:val="1"/>
      <w:marLeft w:val="0"/>
      <w:marRight w:val="0"/>
      <w:marTop w:val="0"/>
      <w:marBottom w:val="0"/>
      <w:divBdr>
        <w:top w:val="none" w:sz="0" w:space="0" w:color="auto"/>
        <w:left w:val="none" w:sz="0" w:space="0" w:color="auto"/>
        <w:bottom w:val="none" w:sz="0" w:space="0" w:color="auto"/>
        <w:right w:val="none" w:sz="0" w:space="0" w:color="auto"/>
      </w:divBdr>
    </w:div>
    <w:div w:id="2075004388">
      <w:bodyDiv w:val="1"/>
      <w:marLeft w:val="0"/>
      <w:marRight w:val="0"/>
      <w:marTop w:val="0"/>
      <w:marBottom w:val="0"/>
      <w:divBdr>
        <w:top w:val="none" w:sz="0" w:space="0" w:color="auto"/>
        <w:left w:val="none" w:sz="0" w:space="0" w:color="auto"/>
        <w:bottom w:val="none" w:sz="0" w:space="0" w:color="auto"/>
        <w:right w:val="none" w:sz="0" w:space="0" w:color="auto"/>
      </w:divBdr>
    </w:div>
    <w:div w:id="2075273726">
      <w:bodyDiv w:val="1"/>
      <w:marLeft w:val="0"/>
      <w:marRight w:val="0"/>
      <w:marTop w:val="0"/>
      <w:marBottom w:val="0"/>
      <w:divBdr>
        <w:top w:val="none" w:sz="0" w:space="0" w:color="auto"/>
        <w:left w:val="none" w:sz="0" w:space="0" w:color="auto"/>
        <w:bottom w:val="none" w:sz="0" w:space="0" w:color="auto"/>
        <w:right w:val="none" w:sz="0" w:space="0" w:color="auto"/>
      </w:divBdr>
    </w:div>
    <w:div w:id="2077238178">
      <w:bodyDiv w:val="1"/>
      <w:marLeft w:val="0"/>
      <w:marRight w:val="0"/>
      <w:marTop w:val="0"/>
      <w:marBottom w:val="0"/>
      <w:divBdr>
        <w:top w:val="none" w:sz="0" w:space="0" w:color="auto"/>
        <w:left w:val="none" w:sz="0" w:space="0" w:color="auto"/>
        <w:bottom w:val="none" w:sz="0" w:space="0" w:color="auto"/>
        <w:right w:val="none" w:sz="0" w:space="0" w:color="auto"/>
      </w:divBdr>
      <w:divsChild>
        <w:div w:id="920989886">
          <w:marLeft w:val="0"/>
          <w:marRight w:val="0"/>
          <w:marTop w:val="0"/>
          <w:marBottom w:val="0"/>
          <w:divBdr>
            <w:top w:val="none" w:sz="0" w:space="0" w:color="auto"/>
            <w:left w:val="none" w:sz="0" w:space="0" w:color="auto"/>
            <w:bottom w:val="none" w:sz="0" w:space="0" w:color="auto"/>
            <w:right w:val="none" w:sz="0" w:space="0" w:color="auto"/>
          </w:divBdr>
          <w:divsChild>
            <w:div w:id="603415351">
              <w:marLeft w:val="0"/>
              <w:marRight w:val="0"/>
              <w:marTop w:val="0"/>
              <w:marBottom w:val="0"/>
              <w:divBdr>
                <w:top w:val="none" w:sz="0" w:space="0" w:color="auto"/>
                <w:left w:val="none" w:sz="0" w:space="0" w:color="auto"/>
                <w:bottom w:val="none" w:sz="0" w:space="0" w:color="auto"/>
                <w:right w:val="none" w:sz="0" w:space="0" w:color="auto"/>
              </w:divBdr>
            </w:div>
            <w:div w:id="1418750824">
              <w:marLeft w:val="0"/>
              <w:marRight w:val="0"/>
              <w:marTop w:val="0"/>
              <w:marBottom w:val="0"/>
              <w:divBdr>
                <w:top w:val="none" w:sz="0" w:space="0" w:color="auto"/>
                <w:left w:val="none" w:sz="0" w:space="0" w:color="auto"/>
                <w:bottom w:val="none" w:sz="0" w:space="0" w:color="auto"/>
                <w:right w:val="none" w:sz="0" w:space="0" w:color="auto"/>
              </w:divBdr>
            </w:div>
            <w:div w:id="466317673">
              <w:marLeft w:val="0"/>
              <w:marRight w:val="0"/>
              <w:marTop w:val="0"/>
              <w:marBottom w:val="0"/>
              <w:divBdr>
                <w:top w:val="none" w:sz="0" w:space="0" w:color="auto"/>
                <w:left w:val="none" w:sz="0" w:space="0" w:color="auto"/>
                <w:bottom w:val="none" w:sz="0" w:space="0" w:color="auto"/>
                <w:right w:val="none" w:sz="0" w:space="0" w:color="auto"/>
              </w:divBdr>
            </w:div>
            <w:div w:id="2001694119">
              <w:marLeft w:val="0"/>
              <w:marRight w:val="0"/>
              <w:marTop w:val="0"/>
              <w:marBottom w:val="0"/>
              <w:divBdr>
                <w:top w:val="none" w:sz="0" w:space="0" w:color="auto"/>
                <w:left w:val="none" w:sz="0" w:space="0" w:color="auto"/>
                <w:bottom w:val="none" w:sz="0" w:space="0" w:color="auto"/>
                <w:right w:val="none" w:sz="0" w:space="0" w:color="auto"/>
              </w:divBdr>
            </w:div>
            <w:div w:id="1000155758">
              <w:marLeft w:val="0"/>
              <w:marRight w:val="0"/>
              <w:marTop w:val="0"/>
              <w:marBottom w:val="0"/>
              <w:divBdr>
                <w:top w:val="none" w:sz="0" w:space="0" w:color="auto"/>
                <w:left w:val="none" w:sz="0" w:space="0" w:color="auto"/>
                <w:bottom w:val="none" w:sz="0" w:space="0" w:color="auto"/>
                <w:right w:val="none" w:sz="0" w:space="0" w:color="auto"/>
              </w:divBdr>
            </w:div>
            <w:div w:id="1634870803">
              <w:marLeft w:val="0"/>
              <w:marRight w:val="0"/>
              <w:marTop w:val="0"/>
              <w:marBottom w:val="0"/>
              <w:divBdr>
                <w:top w:val="none" w:sz="0" w:space="0" w:color="auto"/>
                <w:left w:val="none" w:sz="0" w:space="0" w:color="auto"/>
                <w:bottom w:val="none" w:sz="0" w:space="0" w:color="auto"/>
                <w:right w:val="none" w:sz="0" w:space="0" w:color="auto"/>
              </w:divBdr>
            </w:div>
            <w:div w:id="956568900">
              <w:marLeft w:val="0"/>
              <w:marRight w:val="0"/>
              <w:marTop w:val="0"/>
              <w:marBottom w:val="0"/>
              <w:divBdr>
                <w:top w:val="none" w:sz="0" w:space="0" w:color="auto"/>
                <w:left w:val="none" w:sz="0" w:space="0" w:color="auto"/>
                <w:bottom w:val="none" w:sz="0" w:space="0" w:color="auto"/>
                <w:right w:val="none" w:sz="0" w:space="0" w:color="auto"/>
              </w:divBdr>
            </w:div>
            <w:div w:id="1564752513">
              <w:marLeft w:val="0"/>
              <w:marRight w:val="0"/>
              <w:marTop w:val="0"/>
              <w:marBottom w:val="0"/>
              <w:divBdr>
                <w:top w:val="none" w:sz="0" w:space="0" w:color="auto"/>
                <w:left w:val="none" w:sz="0" w:space="0" w:color="auto"/>
                <w:bottom w:val="none" w:sz="0" w:space="0" w:color="auto"/>
                <w:right w:val="none" w:sz="0" w:space="0" w:color="auto"/>
              </w:divBdr>
            </w:div>
            <w:div w:id="103497864">
              <w:marLeft w:val="0"/>
              <w:marRight w:val="0"/>
              <w:marTop w:val="0"/>
              <w:marBottom w:val="0"/>
              <w:divBdr>
                <w:top w:val="none" w:sz="0" w:space="0" w:color="auto"/>
                <w:left w:val="none" w:sz="0" w:space="0" w:color="auto"/>
                <w:bottom w:val="none" w:sz="0" w:space="0" w:color="auto"/>
                <w:right w:val="none" w:sz="0" w:space="0" w:color="auto"/>
              </w:divBdr>
            </w:div>
            <w:div w:id="1088501277">
              <w:marLeft w:val="0"/>
              <w:marRight w:val="0"/>
              <w:marTop w:val="0"/>
              <w:marBottom w:val="0"/>
              <w:divBdr>
                <w:top w:val="none" w:sz="0" w:space="0" w:color="auto"/>
                <w:left w:val="none" w:sz="0" w:space="0" w:color="auto"/>
                <w:bottom w:val="none" w:sz="0" w:space="0" w:color="auto"/>
                <w:right w:val="none" w:sz="0" w:space="0" w:color="auto"/>
              </w:divBdr>
            </w:div>
            <w:div w:id="502168045">
              <w:marLeft w:val="0"/>
              <w:marRight w:val="0"/>
              <w:marTop w:val="0"/>
              <w:marBottom w:val="0"/>
              <w:divBdr>
                <w:top w:val="none" w:sz="0" w:space="0" w:color="auto"/>
                <w:left w:val="none" w:sz="0" w:space="0" w:color="auto"/>
                <w:bottom w:val="none" w:sz="0" w:space="0" w:color="auto"/>
                <w:right w:val="none" w:sz="0" w:space="0" w:color="auto"/>
              </w:divBdr>
            </w:div>
            <w:div w:id="588588755">
              <w:marLeft w:val="0"/>
              <w:marRight w:val="0"/>
              <w:marTop w:val="0"/>
              <w:marBottom w:val="0"/>
              <w:divBdr>
                <w:top w:val="none" w:sz="0" w:space="0" w:color="auto"/>
                <w:left w:val="none" w:sz="0" w:space="0" w:color="auto"/>
                <w:bottom w:val="none" w:sz="0" w:space="0" w:color="auto"/>
                <w:right w:val="none" w:sz="0" w:space="0" w:color="auto"/>
              </w:divBdr>
            </w:div>
            <w:div w:id="2043244630">
              <w:marLeft w:val="0"/>
              <w:marRight w:val="0"/>
              <w:marTop w:val="0"/>
              <w:marBottom w:val="0"/>
              <w:divBdr>
                <w:top w:val="none" w:sz="0" w:space="0" w:color="auto"/>
                <w:left w:val="none" w:sz="0" w:space="0" w:color="auto"/>
                <w:bottom w:val="none" w:sz="0" w:space="0" w:color="auto"/>
                <w:right w:val="none" w:sz="0" w:space="0" w:color="auto"/>
              </w:divBdr>
            </w:div>
            <w:div w:id="1113091220">
              <w:marLeft w:val="0"/>
              <w:marRight w:val="0"/>
              <w:marTop w:val="0"/>
              <w:marBottom w:val="0"/>
              <w:divBdr>
                <w:top w:val="none" w:sz="0" w:space="0" w:color="auto"/>
                <w:left w:val="none" w:sz="0" w:space="0" w:color="auto"/>
                <w:bottom w:val="none" w:sz="0" w:space="0" w:color="auto"/>
                <w:right w:val="none" w:sz="0" w:space="0" w:color="auto"/>
              </w:divBdr>
            </w:div>
            <w:div w:id="112600849">
              <w:marLeft w:val="0"/>
              <w:marRight w:val="0"/>
              <w:marTop w:val="0"/>
              <w:marBottom w:val="0"/>
              <w:divBdr>
                <w:top w:val="none" w:sz="0" w:space="0" w:color="auto"/>
                <w:left w:val="none" w:sz="0" w:space="0" w:color="auto"/>
                <w:bottom w:val="none" w:sz="0" w:space="0" w:color="auto"/>
                <w:right w:val="none" w:sz="0" w:space="0" w:color="auto"/>
              </w:divBdr>
            </w:div>
            <w:div w:id="1575703282">
              <w:marLeft w:val="0"/>
              <w:marRight w:val="0"/>
              <w:marTop w:val="0"/>
              <w:marBottom w:val="0"/>
              <w:divBdr>
                <w:top w:val="none" w:sz="0" w:space="0" w:color="auto"/>
                <w:left w:val="none" w:sz="0" w:space="0" w:color="auto"/>
                <w:bottom w:val="none" w:sz="0" w:space="0" w:color="auto"/>
                <w:right w:val="none" w:sz="0" w:space="0" w:color="auto"/>
              </w:divBdr>
            </w:div>
            <w:div w:id="581640845">
              <w:marLeft w:val="0"/>
              <w:marRight w:val="0"/>
              <w:marTop w:val="0"/>
              <w:marBottom w:val="0"/>
              <w:divBdr>
                <w:top w:val="none" w:sz="0" w:space="0" w:color="auto"/>
                <w:left w:val="none" w:sz="0" w:space="0" w:color="auto"/>
                <w:bottom w:val="none" w:sz="0" w:space="0" w:color="auto"/>
                <w:right w:val="none" w:sz="0" w:space="0" w:color="auto"/>
              </w:divBdr>
            </w:div>
            <w:div w:id="174459507">
              <w:marLeft w:val="0"/>
              <w:marRight w:val="0"/>
              <w:marTop w:val="0"/>
              <w:marBottom w:val="0"/>
              <w:divBdr>
                <w:top w:val="none" w:sz="0" w:space="0" w:color="auto"/>
                <w:left w:val="none" w:sz="0" w:space="0" w:color="auto"/>
                <w:bottom w:val="none" w:sz="0" w:space="0" w:color="auto"/>
                <w:right w:val="none" w:sz="0" w:space="0" w:color="auto"/>
              </w:divBdr>
            </w:div>
            <w:div w:id="1749229391">
              <w:marLeft w:val="0"/>
              <w:marRight w:val="0"/>
              <w:marTop w:val="0"/>
              <w:marBottom w:val="0"/>
              <w:divBdr>
                <w:top w:val="none" w:sz="0" w:space="0" w:color="auto"/>
                <w:left w:val="none" w:sz="0" w:space="0" w:color="auto"/>
                <w:bottom w:val="none" w:sz="0" w:space="0" w:color="auto"/>
                <w:right w:val="none" w:sz="0" w:space="0" w:color="auto"/>
              </w:divBdr>
            </w:div>
            <w:div w:id="1006054462">
              <w:marLeft w:val="0"/>
              <w:marRight w:val="0"/>
              <w:marTop w:val="0"/>
              <w:marBottom w:val="0"/>
              <w:divBdr>
                <w:top w:val="none" w:sz="0" w:space="0" w:color="auto"/>
                <w:left w:val="none" w:sz="0" w:space="0" w:color="auto"/>
                <w:bottom w:val="none" w:sz="0" w:space="0" w:color="auto"/>
                <w:right w:val="none" w:sz="0" w:space="0" w:color="auto"/>
              </w:divBdr>
            </w:div>
            <w:div w:id="1607421600">
              <w:marLeft w:val="0"/>
              <w:marRight w:val="0"/>
              <w:marTop w:val="0"/>
              <w:marBottom w:val="0"/>
              <w:divBdr>
                <w:top w:val="none" w:sz="0" w:space="0" w:color="auto"/>
                <w:left w:val="none" w:sz="0" w:space="0" w:color="auto"/>
                <w:bottom w:val="none" w:sz="0" w:space="0" w:color="auto"/>
                <w:right w:val="none" w:sz="0" w:space="0" w:color="auto"/>
              </w:divBdr>
            </w:div>
            <w:div w:id="1917934556">
              <w:marLeft w:val="0"/>
              <w:marRight w:val="0"/>
              <w:marTop w:val="0"/>
              <w:marBottom w:val="0"/>
              <w:divBdr>
                <w:top w:val="none" w:sz="0" w:space="0" w:color="auto"/>
                <w:left w:val="none" w:sz="0" w:space="0" w:color="auto"/>
                <w:bottom w:val="none" w:sz="0" w:space="0" w:color="auto"/>
                <w:right w:val="none" w:sz="0" w:space="0" w:color="auto"/>
              </w:divBdr>
            </w:div>
            <w:div w:id="767309578">
              <w:marLeft w:val="0"/>
              <w:marRight w:val="0"/>
              <w:marTop w:val="0"/>
              <w:marBottom w:val="0"/>
              <w:divBdr>
                <w:top w:val="none" w:sz="0" w:space="0" w:color="auto"/>
                <w:left w:val="none" w:sz="0" w:space="0" w:color="auto"/>
                <w:bottom w:val="none" w:sz="0" w:space="0" w:color="auto"/>
                <w:right w:val="none" w:sz="0" w:space="0" w:color="auto"/>
              </w:divBdr>
            </w:div>
            <w:div w:id="601885547">
              <w:marLeft w:val="0"/>
              <w:marRight w:val="0"/>
              <w:marTop w:val="0"/>
              <w:marBottom w:val="0"/>
              <w:divBdr>
                <w:top w:val="none" w:sz="0" w:space="0" w:color="auto"/>
                <w:left w:val="none" w:sz="0" w:space="0" w:color="auto"/>
                <w:bottom w:val="none" w:sz="0" w:space="0" w:color="auto"/>
                <w:right w:val="none" w:sz="0" w:space="0" w:color="auto"/>
              </w:divBdr>
            </w:div>
            <w:div w:id="439566476">
              <w:marLeft w:val="0"/>
              <w:marRight w:val="0"/>
              <w:marTop w:val="0"/>
              <w:marBottom w:val="0"/>
              <w:divBdr>
                <w:top w:val="none" w:sz="0" w:space="0" w:color="auto"/>
                <w:left w:val="none" w:sz="0" w:space="0" w:color="auto"/>
                <w:bottom w:val="none" w:sz="0" w:space="0" w:color="auto"/>
                <w:right w:val="none" w:sz="0" w:space="0" w:color="auto"/>
              </w:divBdr>
            </w:div>
            <w:div w:id="1658143401">
              <w:marLeft w:val="0"/>
              <w:marRight w:val="0"/>
              <w:marTop w:val="0"/>
              <w:marBottom w:val="0"/>
              <w:divBdr>
                <w:top w:val="none" w:sz="0" w:space="0" w:color="auto"/>
                <w:left w:val="none" w:sz="0" w:space="0" w:color="auto"/>
                <w:bottom w:val="none" w:sz="0" w:space="0" w:color="auto"/>
                <w:right w:val="none" w:sz="0" w:space="0" w:color="auto"/>
              </w:divBdr>
            </w:div>
            <w:div w:id="2061321560">
              <w:marLeft w:val="0"/>
              <w:marRight w:val="0"/>
              <w:marTop w:val="0"/>
              <w:marBottom w:val="0"/>
              <w:divBdr>
                <w:top w:val="none" w:sz="0" w:space="0" w:color="auto"/>
                <w:left w:val="none" w:sz="0" w:space="0" w:color="auto"/>
                <w:bottom w:val="none" w:sz="0" w:space="0" w:color="auto"/>
                <w:right w:val="none" w:sz="0" w:space="0" w:color="auto"/>
              </w:divBdr>
            </w:div>
            <w:div w:id="1341161168">
              <w:marLeft w:val="0"/>
              <w:marRight w:val="0"/>
              <w:marTop w:val="0"/>
              <w:marBottom w:val="0"/>
              <w:divBdr>
                <w:top w:val="none" w:sz="0" w:space="0" w:color="auto"/>
                <w:left w:val="none" w:sz="0" w:space="0" w:color="auto"/>
                <w:bottom w:val="none" w:sz="0" w:space="0" w:color="auto"/>
                <w:right w:val="none" w:sz="0" w:space="0" w:color="auto"/>
              </w:divBdr>
            </w:div>
            <w:div w:id="228418712">
              <w:marLeft w:val="0"/>
              <w:marRight w:val="0"/>
              <w:marTop w:val="0"/>
              <w:marBottom w:val="0"/>
              <w:divBdr>
                <w:top w:val="none" w:sz="0" w:space="0" w:color="auto"/>
                <w:left w:val="none" w:sz="0" w:space="0" w:color="auto"/>
                <w:bottom w:val="none" w:sz="0" w:space="0" w:color="auto"/>
                <w:right w:val="none" w:sz="0" w:space="0" w:color="auto"/>
              </w:divBdr>
            </w:div>
            <w:div w:id="1284075582">
              <w:marLeft w:val="0"/>
              <w:marRight w:val="0"/>
              <w:marTop w:val="0"/>
              <w:marBottom w:val="0"/>
              <w:divBdr>
                <w:top w:val="none" w:sz="0" w:space="0" w:color="auto"/>
                <w:left w:val="none" w:sz="0" w:space="0" w:color="auto"/>
                <w:bottom w:val="none" w:sz="0" w:space="0" w:color="auto"/>
                <w:right w:val="none" w:sz="0" w:space="0" w:color="auto"/>
              </w:divBdr>
            </w:div>
            <w:div w:id="742260806">
              <w:marLeft w:val="0"/>
              <w:marRight w:val="0"/>
              <w:marTop w:val="0"/>
              <w:marBottom w:val="0"/>
              <w:divBdr>
                <w:top w:val="none" w:sz="0" w:space="0" w:color="auto"/>
                <w:left w:val="none" w:sz="0" w:space="0" w:color="auto"/>
                <w:bottom w:val="none" w:sz="0" w:space="0" w:color="auto"/>
                <w:right w:val="none" w:sz="0" w:space="0" w:color="auto"/>
              </w:divBdr>
            </w:div>
            <w:div w:id="28796432">
              <w:marLeft w:val="0"/>
              <w:marRight w:val="0"/>
              <w:marTop w:val="0"/>
              <w:marBottom w:val="0"/>
              <w:divBdr>
                <w:top w:val="none" w:sz="0" w:space="0" w:color="auto"/>
                <w:left w:val="none" w:sz="0" w:space="0" w:color="auto"/>
                <w:bottom w:val="none" w:sz="0" w:space="0" w:color="auto"/>
                <w:right w:val="none" w:sz="0" w:space="0" w:color="auto"/>
              </w:divBdr>
            </w:div>
            <w:div w:id="422915904">
              <w:marLeft w:val="0"/>
              <w:marRight w:val="0"/>
              <w:marTop w:val="0"/>
              <w:marBottom w:val="0"/>
              <w:divBdr>
                <w:top w:val="none" w:sz="0" w:space="0" w:color="auto"/>
                <w:left w:val="none" w:sz="0" w:space="0" w:color="auto"/>
                <w:bottom w:val="none" w:sz="0" w:space="0" w:color="auto"/>
                <w:right w:val="none" w:sz="0" w:space="0" w:color="auto"/>
              </w:divBdr>
            </w:div>
            <w:div w:id="825128592">
              <w:marLeft w:val="0"/>
              <w:marRight w:val="0"/>
              <w:marTop w:val="0"/>
              <w:marBottom w:val="0"/>
              <w:divBdr>
                <w:top w:val="none" w:sz="0" w:space="0" w:color="auto"/>
                <w:left w:val="none" w:sz="0" w:space="0" w:color="auto"/>
                <w:bottom w:val="none" w:sz="0" w:space="0" w:color="auto"/>
                <w:right w:val="none" w:sz="0" w:space="0" w:color="auto"/>
              </w:divBdr>
            </w:div>
            <w:div w:id="760948562">
              <w:marLeft w:val="0"/>
              <w:marRight w:val="0"/>
              <w:marTop w:val="0"/>
              <w:marBottom w:val="0"/>
              <w:divBdr>
                <w:top w:val="none" w:sz="0" w:space="0" w:color="auto"/>
                <w:left w:val="none" w:sz="0" w:space="0" w:color="auto"/>
                <w:bottom w:val="none" w:sz="0" w:space="0" w:color="auto"/>
                <w:right w:val="none" w:sz="0" w:space="0" w:color="auto"/>
              </w:divBdr>
            </w:div>
            <w:div w:id="415135121">
              <w:marLeft w:val="0"/>
              <w:marRight w:val="0"/>
              <w:marTop w:val="0"/>
              <w:marBottom w:val="0"/>
              <w:divBdr>
                <w:top w:val="none" w:sz="0" w:space="0" w:color="auto"/>
                <w:left w:val="none" w:sz="0" w:space="0" w:color="auto"/>
                <w:bottom w:val="none" w:sz="0" w:space="0" w:color="auto"/>
                <w:right w:val="none" w:sz="0" w:space="0" w:color="auto"/>
              </w:divBdr>
            </w:div>
            <w:div w:id="1826779721">
              <w:marLeft w:val="0"/>
              <w:marRight w:val="0"/>
              <w:marTop w:val="0"/>
              <w:marBottom w:val="0"/>
              <w:divBdr>
                <w:top w:val="none" w:sz="0" w:space="0" w:color="auto"/>
                <w:left w:val="none" w:sz="0" w:space="0" w:color="auto"/>
                <w:bottom w:val="none" w:sz="0" w:space="0" w:color="auto"/>
                <w:right w:val="none" w:sz="0" w:space="0" w:color="auto"/>
              </w:divBdr>
            </w:div>
            <w:div w:id="2064211562">
              <w:marLeft w:val="0"/>
              <w:marRight w:val="0"/>
              <w:marTop w:val="0"/>
              <w:marBottom w:val="0"/>
              <w:divBdr>
                <w:top w:val="none" w:sz="0" w:space="0" w:color="auto"/>
                <w:left w:val="none" w:sz="0" w:space="0" w:color="auto"/>
                <w:bottom w:val="none" w:sz="0" w:space="0" w:color="auto"/>
                <w:right w:val="none" w:sz="0" w:space="0" w:color="auto"/>
              </w:divBdr>
            </w:div>
            <w:div w:id="459500318">
              <w:marLeft w:val="0"/>
              <w:marRight w:val="0"/>
              <w:marTop w:val="0"/>
              <w:marBottom w:val="0"/>
              <w:divBdr>
                <w:top w:val="none" w:sz="0" w:space="0" w:color="auto"/>
                <w:left w:val="none" w:sz="0" w:space="0" w:color="auto"/>
                <w:bottom w:val="none" w:sz="0" w:space="0" w:color="auto"/>
                <w:right w:val="none" w:sz="0" w:space="0" w:color="auto"/>
              </w:divBdr>
            </w:div>
            <w:div w:id="2000765183">
              <w:marLeft w:val="0"/>
              <w:marRight w:val="0"/>
              <w:marTop w:val="0"/>
              <w:marBottom w:val="0"/>
              <w:divBdr>
                <w:top w:val="none" w:sz="0" w:space="0" w:color="auto"/>
                <w:left w:val="none" w:sz="0" w:space="0" w:color="auto"/>
                <w:bottom w:val="none" w:sz="0" w:space="0" w:color="auto"/>
                <w:right w:val="none" w:sz="0" w:space="0" w:color="auto"/>
              </w:divBdr>
            </w:div>
            <w:div w:id="236014251">
              <w:marLeft w:val="0"/>
              <w:marRight w:val="0"/>
              <w:marTop w:val="0"/>
              <w:marBottom w:val="0"/>
              <w:divBdr>
                <w:top w:val="none" w:sz="0" w:space="0" w:color="auto"/>
                <w:left w:val="none" w:sz="0" w:space="0" w:color="auto"/>
                <w:bottom w:val="none" w:sz="0" w:space="0" w:color="auto"/>
                <w:right w:val="none" w:sz="0" w:space="0" w:color="auto"/>
              </w:divBdr>
            </w:div>
            <w:div w:id="653994145">
              <w:marLeft w:val="0"/>
              <w:marRight w:val="0"/>
              <w:marTop w:val="0"/>
              <w:marBottom w:val="0"/>
              <w:divBdr>
                <w:top w:val="none" w:sz="0" w:space="0" w:color="auto"/>
                <w:left w:val="none" w:sz="0" w:space="0" w:color="auto"/>
                <w:bottom w:val="none" w:sz="0" w:space="0" w:color="auto"/>
                <w:right w:val="none" w:sz="0" w:space="0" w:color="auto"/>
              </w:divBdr>
            </w:div>
            <w:div w:id="1191795163">
              <w:marLeft w:val="0"/>
              <w:marRight w:val="0"/>
              <w:marTop w:val="0"/>
              <w:marBottom w:val="0"/>
              <w:divBdr>
                <w:top w:val="none" w:sz="0" w:space="0" w:color="auto"/>
                <w:left w:val="none" w:sz="0" w:space="0" w:color="auto"/>
                <w:bottom w:val="none" w:sz="0" w:space="0" w:color="auto"/>
                <w:right w:val="none" w:sz="0" w:space="0" w:color="auto"/>
              </w:divBdr>
            </w:div>
            <w:div w:id="1360164913">
              <w:marLeft w:val="0"/>
              <w:marRight w:val="0"/>
              <w:marTop w:val="0"/>
              <w:marBottom w:val="0"/>
              <w:divBdr>
                <w:top w:val="none" w:sz="0" w:space="0" w:color="auto"/>
                <w:left w:val="none" w:sz="0" w:space="0" w:color="auto"/>
                <w:bottom w:val="none" w:sz="0" w:space="0" w:color="auto"/>
                <w:right w:val="none" w:sz="0" w:space="0" w:color="auto"/>
              </w:divBdr>
            </w:div>
            <w:div w:id="730202479">
              <w:marLeft w:val="0"/>
              <w:marRight w:val="0"/>
              <w:marTop w:val="0"/>
              <w:marBottom w:val="0"/>
              <w:divBdr>
                <w:top w:val="none" w:sz="0" w:space="0" w:color="auto"/>
                <w:left w:val="none" w:sz="0" w:space="0" w:color="auto"/>
                <w:bottom w:val="none" w:sz="0" w:space="0" w:color="auto"/>
                <w:right w:val="none" w:sz="0" w:space="0" w:color="auto"/>
              </w:divBdr>
            </w:div>
            <w:div w:id="28839150">
              <w:marLeft w:val="0"/>
              <w:marRight w:val="0"/>
              <w:marTop w:val="0"/>
              <w:marBottom w:val="0"/>
              <w:divBdr>
                <w:top w:val="none" w:sz="0" w:space="0" w:color="auto"/>
                <w:left w:val="none" w:sz="0" w:space="0" w:color="auto"/>
                <w:bottom w:val="none" w:sz="0" w:space="0" w:color="auto"/>
                <w:right w:val="none" w:sz="0" w:space="0" w:color="auto"/>
              </w:divBdr>
            </w:div>
            <w:div w:id="162404634">
              <w:marLeft w:val="0"/>
              <w:marRight w:val="0"/>
              <w:marTop w:val="0"/>
              <w:marBottom w:val="0"/>
              <w:divBdr>
                <w:top w:val="none" w:sz="0" w:space="0" w:color="auto"/>
                <w:left w:val="none" w:sz="0" w:space="0" w:color="auto"/>
                <w:bottom w:val="none" w:sz="0" w:space="0" w:color="auto"/>
                <w:right w:val="none" w:sz="0" w:space="0" w:color="auto"/>
              </w:divBdr>
            </w:div>
            <w:div w:id="74596277">
              <w:marLeft w:val="0"/>
              <w:marRight w:val="0"/>
              <w:marTop w:val="0"/>
              <w:marBottom w:val="0"/>
              <w:divBdr>
                <w:top w:val="none" w:sz="0" w:space="0" w:color="auto"/>
                <w:left w:val="none" w:sz="0" w:space="0" w:color="auto"/>
                <w:bottom w:val="none" w:sz="0" w:space="0" w:color="auto"/>
                <w:right w:val="none" w:sz="0" w:space="0" w:color="auto"/>
              </w:divBdr>
            </w:div>
            <w:div w:id="719552028">
              <w:marLeft w:val="0"/>
              <w:marRight w:val="0"/>
              <w:marTop w:val="0"/>
              <w:marBottom w:val="0"/>
              <w:divBdr>
                <w:top w:val="none" w:sz="0" w:space="0" w:color="auto"/>
                <w:left w:val="none" w:sz="0" w:space="0" w:color="auto"/>
                <w:bottom w:val="none" w:sz="0" w:space="0" w:color="auto"/>
                <w:right w:val="none" w:sz="0" w:space="0" w:color="auto"/>
              </w:divBdr>
            </w:div>
            <w:div w:id="422532444">
              <w:marLeft w:val="0"/>
              <w:marRight w:val="0"/>
              <w:marTop w:val="0"/>
              <w:marBottom w:val="0"/>
              <w:divBdr>
                <w:top w:val="none" w:sz="0" w:space="0" w:color="auto"/>
                <w:left w:val="none" w:sz="0" w:space="0" w:color="auto"/>
                <w:bottom w:val="none" w:sz="0" w:space="0" w:color="auto"/>
                <w:right w:val="none" w:sz="0" w:space="0" w:color="auto"/>
              </w:divBdr>
            </w:div>
            <w:div w:id="1367565461">
              <w:marLeft w:val="0"/>
              <w:marRight w:val="0"/>
              <w:marTop w:val="0"/>
              <w:marBottom w:val="0"/>
              <w:divBdr>
                <w:top w:val="none" w:sz="0" w:space="0" w:color="auto"/>
                <w:left w:val="none" w:sz="0" w:space="0" w:color="auto"/>
                <w:bottom w:val="none" w:sz="0" w:space="0" w:color="auto"/>
                <w:right w:val="none" w:sz="0" w:space="0" w:color="auto"/>
              </w:divBdr>
            </w:div>
            <w:div w:id="1331954865">
              <w:marLeft w:val="0"/>
              <w:marRight w:val="0"/>
              <w:marTop w:val="0"/>
              <w:marBottom w:val="0"/>
              <w:divBdr>
                <w:top w:val="none" w:sz="0" w:space="0" w:color="auto"/>
                <w:left w:val="none" w:sz="0" w:space="0" w:color="auto"/>
                <w:bottom w:val="none" w:sz="0" w:space="0" w:color="auto"/>
                <w:right w:val="none" w:sz="0" w:space="0" w:color="auto"/>
              </w:divBdr>
            </w:div>
            <w:div w:id="1960600505">
              <w:marLeft w:val="0"/>
              <w:marRight w:val="0"/>
              <w:marTop w:val="0"/>
              <w:marBottom w:val="0"/>
              <w:divBdr>
                <w:top w:val="none" w:sz="0" w:space="0" w:color="auto"/>
                <w:left w:val="none" w:sz="0" w:space="0" w:color="auto"/>
                <w:bottom w:val="none" w:sz="0" w:space="0" w:color="auto"/>
                <w:right w:val="none" w:sz="0" w:space="0" w:color="auto"/>
              </w:divBdr>
            </w:div>
            <w:div w:id="1136147587">
              <w:marLeft w:val="0"/>
              <w:marRight w:val="0"/>
              <w:marTop w:val="0"/>
              <w:marBottom w:val="0"/>
              <w:divBdr>
                <w:top w:val="none" w:sz="0" w:space="0" w:color="auto"/>
                <w:left w:val="none" w:sz="0" w:space="0" w:color="auto"/>
                <w:bottom w:val="none" w:sz="0" w:space="0" w:color="auto"/>
                <w:right w:val="none" w:sz="0" w:space="0" w:color="auto"/>
              </w:divBdr>
            </w:div>
            <w:div w:id="326136391">
              <w:marLeft w:val="0"/>
              <w:marRight w:val="0"/>
              <w:marTop w:val="0"/>
              <w:marBottom w:val="0"/>
              <w:divBdr>
                <w:top w:val="none" w:sz="0" w:space="0" w:color="auto"/>
                <w:left w:val="none" w:sz="0" w:space="0" w:color="auto"/>
                <w:bottom w:val="none" w:sz="0" w:space="0" w:color="auto"/>
                <w:right w:val="none" w:sz="0" w:space="0" w:color="auto"/>
              </w:divBdr>
            </w:div>
            <w:div w:id="642078292">
              <w:marLeft w:val="0"/>
              <w:marRight w:val="0"/>
              <w:marTop w:val="0"/>
              <w:marBottom w:val="0"/>
              <w:divBdr>
                <w:top w:val="none" w:sz="0" w:space="0" w:color="auto"/>
                <w:left w:val="none" w:sz="0" w:space="0" w:color="auto"/>
                <w:bottom w:val="none" w:sz="0" w:space="0" w:color="auto"/>
                <w:right w:val="none" w:sz="0" w:space="0" w:color="auto"/>
              </w:divBdr>
            </w:div>
            <w:div w:id="74864478">
              <w:marLeft w:val="0"/>
              <w:marRight w:val="0"/>
              <w:marTop w:val="0"/>
              <w:marBottom w:val="0"/>
              <w:divBdr>
                <w:top w:val="none" w:sz="0" w:space="0" w:color="auto"/>
                <w:left w:val="none" w:sz="0" w:space="0" w:color="auto"/>
                <w:bottom w:val="none" w:sz="0" w:space="0" w:color="auto"/>
                <w:right w:val="none" w:sz="0" w:space="0" w:color="auto"/>
              </w:divBdr>
            </w:div>
            <w:div w:id="1113594929">
              <w:marLeft w:val="0"/>
              <w:marRight w:val="0"/>
              <w:marTop w:val="0"/>
              <w:marBottom w:val="0"/>
              <w:divBdr>
                <w:top w:val="none" w:sz="0" w:space="0" w:color="auto"/>
                <w:left w:val="none" w:sz="0" w:space="0" w:color="auto"/>
                <w:bottom w:val="none" w:sz="0" w:space="0" w:color="auto"/>
                <w:right w:val="none" w:sz="0" w:space="0" w:color="auto"/>
              </w:divBdr>
            </w:div>
            <w:div w:id="24985272">
              <w:marLeft w:val="0"/>
              <w:marRight w:val="0"/>
              <w:marTop w:val="0"/>
              <w:marBottom w:val="0"/>
              <w:divBdr>
                <w:top w:val="none" w:sz="0" w:space="0" w:color="auto"/>
                <w:left w:val="none" w:sz="0" w:space="0" w:color="auto"/>
                <w:bottom w:val="none" w:sz="0" w:space="0" w:color="auto"/>
                <w:right w:val="none" w:sz="0" w:space="0" w:color="auto"/>
              </w:divBdr>
            </w:div>
            <w:div w:id="573466331">
              <w:marLeft w:val="0"/>
              <w:marRight w:val="0"/>
              <w:marTop w:val="0"/>
              <w:marBottom w:val="0"/>
              <w:divBdr>
                <w:top w:val="none" w:sz="0" w:space="0" w:color="auto"/>
                <w:left w:val="none" w:sz="0" w:space="0" w:color="auto"/>
                <w:bottom w:val="none" w:sz="0" w:space="0" w:color="auto"/>
                <w:right w:val="none" w:sz="0" w:space="0" w:color="auto"/>
              </w:divBdr>
            </w:div>
            <w:div w:id="123426717">
              <w:marLeft w:val="0"/>
              <w:marRight w:val="0"/>
              <w:marTop w:val="0"/>
              <w:marBottom w:val="0"/>
              <w:divBdr>
                <w:top w:val="none" w:sz="0" w:space="0" w:color="auto"/>
                <w:left w:val="none" w:sz="0" w:space="0" w:color="auto"/>
                <w:bottom w:val="none" w:sz="0" w:space="0" w:color="auto"/>
                <w:right w:val="none" w:sz="0" w:space="0" w:color="auto"/>
              </w:divBdr>
            </w:div>
            <w:div w:id="1049063752">
              <w:marLeft w:val="0"/>
              <w:marRight w:val="0"/>
              <w:marTop w:val="0"/>
              <w:marBottom w:val="0"/>
              <w:divBdr>
                <w:top w:val="none" w:sz="0" w:space="0" w:color="auto"/>
                <w:left w:val="none" w:sz="0" w:space="0" w:color="auto"/>
                <w:bottom w:val="none" w:sz="0" w:space="0" w:color="auto"/>
                <w:right w:val="none" w:sz="0" w:space="0" w:color="auto"/>
              </w:divBdr>
            </w:div>
            <w:div w:id="101533477">
              <w:marLeft w:val="0"/>
              <w:marRight w:val="0"/>
              <w:marTop w:val="0"/>
              <w:marBottom w:val="0"/>
              <w:divBdr>
                <w:top w:val="none" w:sz="0" w:space="0" w:color="auto"/>
                <w:left w:val="none" w:sz="0" w:space="0" w:color="auto"/>
                <w:bottom w:val="none" w:sz="0" w:space="0" w:color="auto"/>
                <w:right w:val="none" w:sz="0" w:space="0" w:color="auto"/>
              </w:divBdr>
            </w:div>
            <w:div w:id="107548846">
              <w:marLeft w:val="0"/>
              <w:marRight w:val="0"/>
              <w:marTop w:val="0"/>
              <w:marBottom w:val="0"/>
              <w:divBdr>
                <w:top w:val="none" w:sz="0" w:space="0" w:color="auto"/>
                <w:left w:val="none" w:sz="0" w:space="0" w:color="auto"/>
                <w:bottom w:val="none" w:sz="0" w:space="0" w:color="auto"/>
                <w:right w:val="none" w:sz="0" w:space="0" w:color="auto"/>
              </w:divBdr>
            </w:div>
            <w:div w:id="2128699906">
              <w:marLeft w:val="0"/>
              <w:marRight w:val="0"/>
              <w:marTop w:val="0"/>
              <w:marBottom w:val="0"/>
              <w:divBdr>
                <w:top w:val="none" w:sz="0" w:space="0" w:color="auto"/>
                <w:left w:val="none" w:sz="0" w:space="0" w:color="auto"/>
                <w:bottom w:val="none" w:sz="0" w:space="0" w:color="auto"/>
                <w:right w:val="none" w:sz="0" w:space="0" w:color="auto"/>
              </w:divBdr>
            </w:div>
            <w:div w:id="21126940">
              <w:marLeft w:val="0"/>
              <w:marRight w:val="0"/>
              <w:marTop w:val="0"/>
              <w:marBottom w:val="0"/>
              <w:divBdr>
                <w:top w:val="none" w:sz="0" w:space="0" w:color="auto"/>
                <w:left w:val="none" w:sz="0" w:space="0" w:color="auto"/>
                <w:bottom w:val="none" w:sz="0" w:space="0" w:color="auto"/>
                <w:right w:val="none" w:sz="0" w:space="0" w:color="auto"/>
              </w:divBdr>
            </w:div>
            <w:div w:id="1366177968">
              <w:marLeft w:val="0"/>
              <w:marRight w:val="0"/>
              <w:marTop w:val="0"/>
              <w:marBottom w:val="0"/>
              <w:divBdr>
                <w:top w:val="none" w:sz="0" w:space="0" w:color="auto"/>
                <w:left w:val="none" w:sz="0" w:space="0" w:color="auto"/>
                <w:bottom w:val="none" w:sz="0" w:space="0" w:color="auto"/>
                <w:right w:val="none" w:sz="0" w:space="0" w:color="auto"/>
              </w:divBdr>
            </w:div>
            <w:div w:id="1202521529">
              <w:marLeft w:val="0"/>
              <w:marRight w:val="0"/>
              <w:marTop w:val="0"/>
              <w:marBottom w:val="0"/>
              <w:divBdr>
                <w:top w:val="none" w:sz="0" w:space="0" w:color="auto"/>
                <w:left w:val="none" w:sz="0" w:space="0" w:color="auto"/>
                <w:bottom w:val="none" w:sz="0" w:space="0" w:color="auto"/>
                <w:right w:val="none" w:sz="0" w:space="0" w:color="auto"/>
              </w:divBdr>
            </w:div>
            <w:div w:id="421528740">
              <w:marLeft w:val="0"/>
              <w:marRight w:val="0"/>
              <w:marTop w:val="0"/>
              <w:marBottom w:val="0"/>
              <w:divBdr>
                <w:top w:val="none" w:sz="0" w:space="0" w:color="auto"/>
                <w:left w:val="none" w:sz="0" w:space="0" w:color="auto"/>
                <w:bottom w:val="none" w:sz="0" w:space="0" w:color="auto"/>
                <w:right w:val="none" w:sz="0" w:space="0" w:color="auto"/>
              </w:divBdr>
            </w:div>
            <w:div w:id="436829430">
              <w:marLeft w:val="0"/>
              <w:marRight w:val="0"/>
              <w:marTop w:val="0"/>
              <w:marBottom w:val="0"/>
              <w:divBdr>
                <w:top w:val="none" w:sz="0" w:space="0" w:color="auto"/>
                <w:left w:val="none" w:sz="0" w:space="0" w:color="auto"/>
                <w:bottom w:val="none" w:sz="0" w:space="0" w:color="auto"/>
                <w:right w:val="none" w:sz="0" w:space="0" w:color="auto"/>
              </w:divBdr>
            </w:div>
            <w:div w:id="176358360">
              <w:marLeft w:val="0"/>
              <w:marRight w:val="0"/>
              <w:marTop w:val="0"/>
              <w:marBottom w:val="0"/>
              <w:divBdr>
                <w:top w:val="none" w:sz="0" w:space="0" w:color="auto"/>
                <w:left w:val="none" w:sz="0" w:space="0" w:color="auto"/>
                <w:bottom w:val="none" w:sz="0" w:space="0" w:color="auto"/>
                <w:right w:val="none" w:sz="0" w:space="0" w:color="auto"/>
              </w:divBdr>
            </w:div>
            <w:div w:id="2110537581">
              <w:marLeft w:val="0"/>
              <w:marRight w:val="0"/>
              <w:marTop w:val="0"/>
              <w:marBottom w:val="0"/>
              <w:divBdr>
                <w:top w:val="none" w:sz="0" w:space="0" w:color="auto"/>
                <w:left w:val="none" w:sz="0" w:space="0" w:color="auto"/>
                <w:bottom w:val="none" w:sz="0" w:space="0" w:color="auto"/>
                <w:right w:val="none" w:sz="0" w:space="0" w:color="auto"/>
              </w:divBdr>
            </w:div>
            <w:div w:id="1452818323">
              <w:marLeft w:val="0"/>
              <w:marRight w:val="0"/>
              <w:marTop w:val="0"/>
              <w:marBottom w:val="0"/>
              <w:divBdr>
                <w:top w:val="none" w:sz="0" w:space="0" w:color="auto"/>
                <w:left w:val="none" w:sz="0" w:space="0" w:color="auto"/>
                <w:bottom w:val="none" w:sz="0" w:space="0" w:color="auto"/>
                <w:right w:val="none" w:sz="0" w:space="0" w:color="auto"/>
              </w:divBdr>
            </w:div>
            <w:div w:id="126240005">
              <w:marLeft w:val="0"/>
              <w:marRight w:val="0"/>
              <w:marTop w:val="0"/>
              <w:marBottom w:val="0"/>
              <w:divBdr>
                <w:top w:val="none" w:sz="0" w:space="0" w:color="auto"/>
                <w:left w:val="none" w:sz="0" w:space="0" w:color="auto"/>
                <w:bottom w:val="none" w:sz="0" w:space="0" w:color="auto"/>
                <w:right w:val="none" w:sz="0" w:space="0" w:color="auto"/>
              </w:divBdr>
            </w:div>
            <w:div w:id="2049331617">
              <w:marLeft w:val="0"/>
              <w:marRight w:val="0"/>
              <w:marTop w:val="0"/>
              <w:marBottom w:val="0"/>
              <w:divBdr>
                <w:top w:val="none" w:sz="0" w:space="0" w:color="auto"/>
                <w:left w:val="none" w:sz="0" w:space="0" w:color="auto"/>
                <w:bottom w:val="none" w:sz="0" w:space="0" w:color="auto"/>
                <w:right w:val="none" w:sz="0" w:space="0" w:color="auto"/>
              </w:divBdr>
            </w:div>
            <w:div w:id="576940247">
              <w:marLeft w:val="0"/>
              <w:marRight w:val="0"/>
              <w:marTop w:val="0"/>
              <w:marBottom w:val="0"/>
              <w:divBdr>
                <w:top w:val="none" w:sz="0" w:space="0" w:color="auto"/>
                <w:left w:val="none" w:sz="0" w:space="0" w:color="auto"/>
                <w:bottom w:val="none" w:sz="0" w:space="0" w:color="auto"/>
                <w:right w:val="none" w:sz="0" w:space="0" w:color="auto"/>
              </w:divBdr>
            </w:div>
            <w:div w:id="59312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4403">
      <w:bodyDiv w:val="1"/>
      <w:marLeft w:val="0"/>
      <w:marRight w:val="0"/>
      <w:marTop w:val="0"/>
      <w:marBottom w:val="0"/>
      <w:divBdr>
        <w:top w:val="none" w:sz="0" w:space="0" w:color="auto"/>
        <w:left w:val="none" w:sz="0" w:space="0" w:color="auto"/>
        <w:bottom w:val="none" w:sz="0" w:space="0" w:color="auto"/>
        <w:right w:val="none" w:sz="0" w:space="0" w:color="auto"/>
      </w:divBdr>
    </w:div>
    <w:div w:id="2085712584">
      <w:bodyDiv w:val="1"/>
      <w:marLeft w:val="0"/>
      <w:marRight w:val="0"/>
      <w:marTop w:val="0"/>
      <w:marBottom w:val="0"/>
      <w:divBdr>
        <w:top w:val="none" w:sz="0" w:space="0" w:color="auto"/>
        <w:left w:val="none" w:sz="0" w:space="0" w:color="auto"/>
        <w:bottom w:val="none" w:sz="0" w:space="0" w:color="auto"/>
        <w:right w:val="none" w:sz="0" w:space="0" w:color="auto"/>
      </w:divBdr>
    </w:div>
    <w:div w:id="2087073657">
      <w:bodyDiv w:val="1"/>
      <w:marLeft w:val="0"/>
      <w:marRight w:val="0"/>
      <w:marTop w:val="0"/>
      <w:marBottom w:val="0"/>
      <w:divBdr>
        <w:top w:val="none" w:sz="0" w:space="0" w:color="auto"/>
        <w:left w:val="none" w:sz="0" w:space="0" w:color="auto"/>
        <w:bottom w:val="none" w:sz="0" w:space="0" w:color="auto"/>
        <w:right w:val="none" w:sz="0" w:space="0" w:color="auto"/>
      </w:divBdr>
    </w:div>
    <w:div w:id="2091582873">
      <w:bodyDiv w:val="1"/>
      <w:marLeft w:val="0"/>
      <w:marRight w:val="0"/>
      <w:marTop w:val="0"/>
      <w:marBottom w:val="0"/>
      <w:divBdr>
        <w:top w:val="none" w:sz="0" w:space="0" w:color="auto"/>
        <w:left w:val="none" w:sz="0" w:space="0" w:color="auto"/>
        <w:bottom w:val="none" w:sz="0" w:space="0" w:color="auto"/>
        <w:right w:val="none" w:sz="0" w:space="0" w:color="auto"/>
      </w:divBdr>
    </w:div>
    <w:div w:id="2107071464">
      <w:bodyDiv w:val="1"/>
      <w:marLeft w:val="0"/>
      <w:marRight w:val="0"/>
      <w:marTop w:val="0"/>
      <w:marBottom w:val="0"/>
      <w:divBdr>
        <w:top w:val="none" w:sz="0" w:space="0" w:color="auto"/>
        <w:left w:val="none" w:sz="0" w:space="0" w:color="auto"/>
        <w:bottom w:val="none" w:sz="0" w:space="0" w:color="auto"/>
        <w:right w:val="none" w:sz="0" w:space="0" w:color="auto"/>
      </w:divBdr>
    </w:div>
    <w:div w:id="2112048779">
      <w:bodyDiv w:val="1"/>
      <w:marLeft w:val="0"/>
      <w:marRight w:val="0"/>
      <w:marTop w:val="0"/>
      <w:marBottom w:val="0"/>
      <w:divBdr>
        <w:top w:val="none" w:sz="0" w:space="0" w:color="auto"/>
        <w:left w:val="none" w:sz="0" w:space="0" w:color="auto"/>
        <w:bottom w:val="none" w:sz="0" w:space="0" w:color="auto"/>
        <w:right w:val="none" w:sz="0" w:space="0" w:color="auto"/>
      </w:divBdr>
    </w:div>
    <w:div w:id="2122144163">
      <w:bodyDiv w:val="1"/>
      <w:marLeft w:val="0"/>
      <w:marRight w:val="0"/>
      <w:marTop w:val="0"/>
      <w:marBottom w:val="0"/>
      <w:divBdr>
        <w:top w:val="none" w:sz="0" w:space="0" w:color="auto"/>
        <w:left w:val="none" w:sz="0" w:space="0" w:color="auto"/>
        <w:bottom w:val="none" w:sz="0" w:space="0" w:color="auto"/>
        <w:right w:val="none" w:sz="0" w:space="0" w:color="auto"/>
      </w:divBdr>
    </w:div>
    <w:div w:id="2122802264">
      <w:bodyDiv w:val="1"/>
      <w:marLeft w:val="0"/>
      <w:marRight w:val="0"/>
      <w:marTop w:val="0"/>
      <w:marBottom w:val="0"/>
      <w:divBdr>
        <w:top w:val="none" w:sz="0" w:space="0" w:color="auto"/>
        <w:left w:val="none" w:sz="0" w:space="0" w:color="auto"/>
        <w:bottom w:val="none" w:sz="0" w:space="0" w:color="auto"/>
        <w:right w:val="none" w:sz="0" w:space="0" w:color="auto"/>
      </w:divBdr>
    </w:div>
    <w:div w:id="2130321450">
      <w:bodyDiv w:val="1"/>
      <w:marLeft w:val="0"/>
      <w:marRight w:val="0"/>
      <w:marTop w:val="0"/>
      <w:marBottom w:val="0"/>
      <w:divBdr>
        <w:top w:val="none" w:sz="0" w:space="0" w:color="auto"/>
        <w:left w:val="none" w:sz="0" w:space="0" w:color="auto"/>
        <w:bottom w:val="none" w:sz="0" w:space="0" w:color="auto"/>
        <w:right w:val="none" w:sz="0" w:space="0" w:color="auto"/>
      </w:divBdr>
    </w:div>
    <w:div w:id="2136676756">
      <w:bodyDiv w:val="1"/>
      <w:marLeft w:val="0"/>
      <w:marRight w:val="0"/>
      <w:marTop w:val="0"/>
      <w:marBottom w:val="0"/>
      <w:divBdr>
        <w:top w:val="none" w:sz="0" w:space="0" w:color="auto"/>
        <w:left w:val="none" w:sz="0" w:space="0" w:color="auto"/>
        <w:bottom w:val="none" w:sz="0" w:space="0" w:color="auto"/>
        <w:right w:val="none" w:sz="0" w:space="0" w:color="auto"/>
      </w:divBdr>
    </w:div>
    <w:div w:id="2138597318">
      <w:bodyDiv w:val="1"/>
      <w:marLeft w:val="0"/>
      <w:marRight w:val="0"/>
      <w:marTop w:val="0"/>
      <w:marBottom w:val="0"/>
      <w:divBdr>
        <w:top w:val="none" w:sz="0" w:space="0" w:color="auto"/>
        <w:left w:val="none" w:sz="0" w:space="0" w:color="auto"/>
        <w:bottom w:val="none" w:sz="0" w:space="0" w:color="auto"/>
        <w:right w:val="none" w:sz="0" w:space="0" w:color="auto"/>
      </w:divBdr>
    </w:div>
    <w:div w:id="2139102185">
      <w:bodyDiv w:val="1"/>
      <w:marLeft w:val="0"/>
      <w:marRight w:val="0"/>
      <w:marTop w:val="0"/>
      <w:marBottom w:val="0"/>
      <w:divBdr>
        <w:top w:val="none" w:sz="0" w:space="0" w:color="auto"/>
        <w:left w:val="none" w:sz="0" w:space="0" w:color="auto"/>
        <w:bottom w:val="none" w:sz="0" w:space="0" w:color="auto"/>
        <w:right w:val="none" w:sz="0" w:space="0" w:color="auto"/>
      </w:divBdr>
    </w:div>
    <w:div w:id="2142189503">
      <w:bodyDiv w:val="1"/>
      <w:marLeft w:val="0"/>
      <w:marRight w:val="0"/>
      <w:marTop w:val="0"/>
      <w:marBottom w:val="0"/>
      <w:divBdr>
        <w:top w:val="none" w:sz="0" w:space="0" w:color="auto"/>
        <w:left w:val="none" w:sz="0" w:space="0" w:color="auto"/>
        <w:bottom w:val="none" w:sz="0" w:space="0" w:color="auto"/>
        <w:right w:val="none" w:sz="0" w:space="0" w:color="auto"/>
      </w:divBdr>
    </w:div>
    <w:div w:id="2144540072">
      <w:bodyDiv w:val="1"/>
      <w:marLeft w:val="0"/>
      <w:marRight w:val="0"/>
      <w:marTop w:val="0"/>
      <w:marBottom w:val="0"/>
      <w:divBdr>
        <w:top w:val="none" w:sz="0" w:space="0" w:color="auto"/>
        <w:left w:val="none" w:sz="0" w:space="0" w:color="auto"/>
        <w:bottom w:val="none" w:sz="0" w:space="0" w:color="auto"/>
        <w:right w:val="none" w:sz="0" w:space="0" w:color="auto"/>
      </w:divBdr>
    </w:div>
    <w:div w:id="2145586389">
      <w:bodyDiv w:val="1"/>
      <w:marLeft w:val="0"/>
      <w:marRight w:val="0"/>
      <w:marTop w:val="0"/>
      <w:marBottom w:val="0"/>
      <w:divBdr>
        <w:top w:val="none" w:sz="0" w:space="0" w:color="auto"/>
        <w:left w:val="none" w:sz="0" w:space="0" w:color="auto"/>
        <w:bottom w:val="none" w:sz="0" w:space="0" w:color="auto"/>
        <w:right w:val="none" w:sz="0" w:space="0" w:color="auto"/>
      </w:divBdr>
      <w:divsChild>
        <w:div w:id="1198662048">
          <w:marLeft w:val="0"/>
          <w:marRight w:val="0"/>
          <w:marTop w:val="0"/>
          <w:marBottom w:val="0"/>
          <w:divBdr>
            <w:top w:val="none" w:sz="0" w:space="0" w:color="auto"/>
            <w:left w:val="none" w:sz="0" w:space="0" w:color="auto"/>
            <w:bottom w:val="none" w:sz="0" w:space="0" w:color="auto"/>
            <w:right w:val="none" w:sz="0" w:space="0" w:color="auto"/>
          </w:divBdr>
          <w:divsChild>
            <w:div w:id="927544903">
              <w:marLeft w:val="0"/>
              <w:marRight w:val="0"/>
              <w:marTop w:val="0"/>
              <w:marBottom w:val="0"/>
              <w:divBdr>
                <w:top w:val="none" w:sz="0" w:space="0" w:color="auto"/>
                <w:left w:val="none" w:sz="0" w:space="0" w:color="auto"/>
                <w:bottom w:val="none" w:sz="0" w:space="0" w:color="auto"/>
                <w:right w:val="none" w:sz="0" w:space="0" w:color="auto"/>
              </w:divBdr>
              <w:divsChild>
                <w:div w:id="1925337602">
                  <w:marLeft w:val="0"/>
                  <w:marRight w:val="0"/>
                  <w:marTop w:val="0"/>
                  <w:marBottom w:val="0"/>
                  <w:divBdr>
                    <w:top w:val="none" w:sz="0" w:space="0" w:color="auto"/>
                    <w:left w:val="none" w:sz="0" w:space="0" w:color="auto"/>
                    <w:bottom w:val="none" w:sz="0" w:space="0" w:color="auto"/>
                    <w:right w:val="none" w:sz="0" w:space="0" w:color="auto"/>
                  </w:divBdr>
                  <w:divsChild>
                    <w:div w:id="1859000998">
                      <w:marLeft w:val="0"/>
                      <w:marRight w:val="0"/>
                      <w:marTop w:val="0"/>
                      <w:marBottom w:val="0"/>
                      <w:divBdr>
                        <w:top w:val="none" w:sz="0" w:space="0" w:color="auto"/>
                        <w:left w:val="none" w:sz="0" w:space="0" w:color="auto"/>
                        <w:bottom w:val="none" w:sz="0" w:space="0" w:color="auto"/>
                        <w:right w:val="none" w:sz="0" w:space="0" w:color="auto"/>
                      </w:divBdr>
                      <w:divsChild>
                        <w:div w:id="1041978393">
                          <w:marLeft w:val="0"/>
                          <w:marRight w:val="0"/>
                          <w:marTop w:val="0"/>
                          <w:marBottom w:val="0"/>
                          <w:divBdr>
                            <w:top w:val="none" w:sz="0" w:space="0" w:color="auto"/>
                            <w:left w:val="none" w:sz="0" w:space="0" w:color="auto"/>
                            <w:bottom w:val="none" w:sz="0" w:space="0" w:color="auto"/>
                            <w:right w:val="none" w:sz="0" w:space="0" w:color="auto"/>
                          </w:divBdr>
                          <w:divsChild>
                            <w:div w:id="7385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1153">
                  <w:marLeft w:val="0"/>
                  <w:marRight w:val="0"/>
                  <w:marTop w:val="0"/>
                  <w:marBottom w:val="0"/>
                  <w:divBdr>
                    <w:top w:val="none" w:sz="0" w:space="0" w:color="auto"/>
                    <w:left w:val="none" w:sz="0" w:space="0" w:color="auto"/>
                    <w:bottom w:val="none" w:sz="0" w:space="0" w:color="auto"/>
                    <w:right w:val="none" w:sz="0" w:space="0" w:color="auto"/>
                  </w:divBdr>
                  <w:divsChild>
                    <w:div w:id="997731726">
                      <w:marLeft w:val="0"/>
                      <w:marRight w:val="0"/>
                      <w:marTop w:val="0"/>
                      <w:marBottom w:val="0"/>
                      <w:divBdr>
                        <w:top w:val="none" w:sz="0" w:space="0" w:color="auto"/>
                        <w:left w:val="none" w:sz="0" w:space="0" w:color="auto"/>
                        <w:bottom w:val="none" w:sz="0" w:space="0" w:color="auto"/>
                        <w:right w:val="none" w:sz="0" w:space="0" w:color="auto"/>
                      </w:divBdr>
                      <w:divsChild>
                        <w:div w:id="1082219618">
                          <w:marLeft w:val="0"/>
                          <w:marRight w:val="0"/>
                          <w:marTop w:val="0"/>
                          <w:marBottom w:val="0"/>
                          <w:divBdr>
                            <w:top w:val="none" w:sz="0" w:space="0" w:color="auto"/>
                            <w:left w:val="none" w:sz="0" w:space="0" w:color="auto"/>
                            <w:bottom w:val="none" w:sz="0" w:space="0" w:color="auto"/>
                            <w:right w:val="none" w:sz="0" w:space="0" w:color="auto"/>
                          </w:divBdr>
                          <w:divsChild>
                            <w:div w:id="111197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99359">
                  <w:marLeft w:val="0"/>
                  <w:marRight w:val="0"/>
                  <w:marTop w:val="0"/>
                  <w:marBottom w:val="0"/>
                  <w:divBdr>
                    <w:top w:val="none" w:sz="0" w:space="0" w:color="auto"/>
                    <w:left w:val="none" w:sz="0" w:space="0" w:color="auto"/>
                    <w:bottom w:val="none" w:sz="0" w:space="0" w:color="auto"/>
                    <w:right w:val="none" w:sz="0" w:space="0" w:color="auto"/>
                  </w:divBdr>
                  <w:divsChild>
                    <w:div w:id="96280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hyperlink" Target="https://doi.org/10.1016/j.envsoft.2019.104521" TargetMode="External"/><Relationship Id="rId138" Type="http://schemas.openxmlformats.org/officeDocument/2006/relationships/image" Target="media/image114.png"/><Relationship Id="rId159" Type="http://schemas.openxmlformats.org/officeDocument/2006/relationships/image" Target="media/image135.png"/><Relationship Id="rId170" Type="http://schemas.openxmlformats.org/officeDocument/2006/relationships/image" Target="media/image146.png"/><Relationship Id="rId107" Type="http://schemas.openxmlformats.org/officeDocument/2006/relationships/image" Target="media/image83.png"/><Relationship Id="rId11" Type="http://schemas.openxmlformats.org/officeDocument/2006/relationships/image" Target="media/image4.emf"/><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hyperlink" Target="https://doi.org/10.1016/S0140-6736(11)60679-X" TargetMode="External"/><Relationship Id="rId128" Type="http://schemas.openxmlformats.org/officeDocument/2006/relationships/image" Target="media/image104.png"/><Relationship Id="rId149" Type="http://schemas.openxmlformats.org/officeDocument/2006/relationships/image" Target="media/image125.png"/><Relationship Id="rId5" Type="http://schemas.openxmlformats.org/officeDocument/2006/relationships/webSettings" Target="webSettings.xml"/><Relationship Id="rId95" Type="http://schemas.openxmlformats.org/officeDocument/2006/relationships/image" Target="media/image71.png"/><Relationship Id="rId160" Type="http://schemas.openxmlformats.org/officeDocument/2006/relationships/image" Target="media/image136.png"/><Relationship Id="rId181" Type="http://schemas.openxmlformats.org/officeDocument/2006/relationships/footer" Target="footer1.xm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94.png"/><Relationship Id="rId139" Type="http://schemas.openxmlformats.org/officeDocument/2006/relationships/image" Target="media/image115.png"/><Relationship Id="rId85" Type="http://schemas.openxmlformats.org/officeDocument/2006/relationships/hyperlink" Target="https://www.who.int/news-room/fact-sheets/detail/ageing-and-health" TargetMode="External"/><Relationship Id="rId150" Type="http://schemas.openxmlformats.org/officeDocument/2006/relationships/image" Target="media/image126.png"/><Relationship Id="rId171" Type="http://schemas.openxmlformats.org/officeDocument/2006/relationships/image" Target="media/image147.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84.png"/><Relationship Id="rId129" Type="http://schemas.openxmlformats.org/officeDocument/2006/relationships/image" Target="media/image105.png"/><Relationship Id="rId54" Type="http://schemas.openxmlformats.org/officeDocument/2006/relationships/image" Target="media/image47.png"/><Relationship Id="rId75" Type="http://schemas.openxmlformats.org/officeDocument/2006/relationships/hyperlink" Target="https://datacalculus.com/en/knowledge-hub/data-analytics/data-cleaning-and-preprocessing/handling-skewed-data-distributions/" TargetMode="External"/><Relationship Id="rId96" Type="http://schemas.openxmlformats.org/officeDocument/2006/relationships/image" Target="media/image72.png"/><Relationship Id="rId140" Type="http://schemas.openxmlformats.org/officeDocument/2006/relationships/image" Target="media/image116.png"/><Relationship Id="rId161" Type="http://schemas.openxmlformats.org/officeDocument/2006/relationships/image" Target="media/image137.png"/><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95.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hyperlink" Target="https://doi.org/10.1001/jamanetworkopen.2023.30024" TargetMode="External"/><Relationship Id="rId86" Type="http://schemas.openxmlformats.org/officeDocument/2006/relationships/image" Target="media/image62.png"/><Relationship Id="rId130" Type="http://schemas.openxmlformats.org/officeDocument/2006/relationships/image" Target="media/image106.png"/><Relationship Id="rId135" Type="http://schemas.openxmlformats.org/officeDocument/2006/relationships/image" Target="media/image111.png"/><Relationship Id="rId151" Type="http://schemas.openxmlformats.org/officeDocument/2006/relationships/image" Target="media/image127.png"/><Relationship Id="rId156" Type="http://schemas.openxmlformats.org/officeDocument/2006/relationships/image" Target="media/image132.png"/><Relationship Id="rId177" Type="http://schemas.openxmlformats.org/officeDocument/2006/relationships/image" Target="media/image153.png"/><Relationship Id="rId172" Type="http://schemas.openxmlformats.org/officeDocument/2006/relationships/image" Target="media/image14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85.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i.org/10.1016/S0140-6736(16)32381-9" TargetMode="External"/><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96.png"/><Relationship Id="rId125" Type="http://schemas.openxmlformats.org/officeDocument/2006/relationships/image" Target="media/image101.png"/><Relationship Id="rId141" Type="http://schemas.openxmlformats.org/officeDocument/2006/relationships/image" Target="media/image117.png"/><Relationship Id="rId146" Type="http://schemas.openxmlformats.org/officeDocument/2006/relationships/image" Target="media/image122.png"/><Relationship Id="rId167" Type="http://schemas.openxmlformats.org/officeDocument/2006/relationships/image" Target="media/image143.png"/><Relationship Id="rId7" Type="http://schemas.openxmlformats.org/officeDocument/2006/relationships/endnotes" Target="endnotes.xml"/><Relationship Id="rId71" Type="http://schemas.openxmlformats.org/officeDocument/2006/relationships/hyperlink" Target="https://github.com/jenniferyik/CIND820_Capstone-Project/blob/main/Health%20Dataset.csv" TargetMode="External"/><Relationship Id="rId92" Type="http://schemas.openxmlformats.org/officeDocument/2006/relationships/image" Target="media/image68.png"/><Relationship Id="rId162" Type="http://schemas.openxmlformats.org/officeDocument/2006/relationships/image" Target="media/image138.png"/><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63.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7.png"/><Relationship Id="rId136" Type="http://schemas.openxmlformats.org/officeDocument/2006/relationships/image" Target="media/image112.png"/><Relationship Id="rId157" Type="http://schemas.openxmlformats.org/officeDocument/2006/relationships/image" Target="media/image133.png"/><Relationship Id="rId178" Type="http://schemas.openxmlformats.org/officeDocument/2006/relationships/image" Target="media/image154.png"/><Relationship Id="rId61" Type="http://schemas.openxmlformats.org/officeDocument/2006/relationships/image" Target="media/image54.png"/><Relationship Id="rId82" Type="http://schemas.openxmlformats.org/officeDocument/2006/relationships/hyperlink" Target="https://doi.org/10.1016/j.jacc.2020.11.010" TargetMode="External"/><Relationship Id="rId152" Type="http://schemas.openxmlformats.org/officeDocument/2006/relationships/image" Target="media/image128.png"/><Relationship Id="rId173" Type="http://schemas.openxmlformats.org/officeDocument/2006/relationships/image" Target="media/image149.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s://doi.org/10.1016/j.socscimed.2012.06.036" TargetMode="External"/><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image" Target="media/image102.png"/><Relationship Id="rId147" Type="http://schemas.openxmlformats.org/officeDocument/2006/relationships/image" Target="media/image123.png"/><Relationship Id="rId168" Type="http://schemas.openxmlformats.org/officeDocument/2006/relationships/image" Target="media/image144.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hyperlink" Target="https://drive.google.com/file/d/1vopCTXPT05jtvAtRB4a9q7wdFIEm1OFz/view?usp=sharing" TargetMode="External"/><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image" Target="media/image97.png"/><Relationship Id="rId142" Type="http://schemas.openxmlformats.org/officeDocument/2006/relationships/image" Target="media/image118.png"/><Relationship Id="rId163" Type="http://schemas.openxmlformats.org/officeDocument/2006/relationships/image" Target="media/image13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92.png"/><Relationship Id="rId137" Type="http://schemas.openxmlformats.org/officeDocument/2006/relationships/image" Target="media/image113.png"/><Relationship Id="rId158" Type="http://schemas.openxmlformats.org/officeDocument/2006/relationships/image" Target="media/image134.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hyperlink" Target="https://doi.org/10.2337/dc19-1782" TargetMode="External"/><Relationship Id="rId88" Type="http://schemas.openxmlformats.org/officeDocument/2006/relationships/image" Target="media/image64.png"/><Relationship Id="rId111" Type="http://schemas.openxmlformats.org/officeDocument/2006/relationships/image" Target="media/image87.png"/><Relationship Id="rId132" Type="http://schemas.openxmlformats.org/officeDocument/2006/relationships/image" Target="media/image108.png"/><Relationship Id="rId153" Type="http://schemas.openxmlformats.org/officeDocument/2006/relationships/image" Target="media/image129.png"/><Relationship Id="rId174" Type="http://schemas.openxmlformats.org/officeDocument/2006/relationships/image" Target="media/image150.png"/><Relationship Id="rId179" Type="http://schemas.openxmlformats.org/officeDocument/2006/relationships/image" Target="media/image15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82.png"/><Relationship Id="rId127" Type="http://schemas.openxmlformats.org/officeDocument/2006/relationships/image" Target="media/image103.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www.kdnuggets.com/dealing-with-outliers-a-complete-guide" TargetMode="External"/><Relationship Id="rId78" Type="http://schemas.openxmlformats.org/officeDocument/2006/relationships/hyperlink" Target="https://doi.org/10.1016/S0140-6736(12)61689-4" TargetMode="External"/><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png"/><Relationship Id="rId143" Type="http://schemas.openxmlformats.org/officeDocument/2006/relationships/image" Target="media/image119.png"/><Relationship Id="rId148" Type="http://schemas.openxmlformats.org/officeDocument/2006/relationships/image" Target="media/image124.png"/><Relationship Id="rId164" Type="http://schemas.openxmlformats.org/officeDocument/2006/relationships/image" Target="media/image140.png"/><Relationship Id="rId169" Type="http://schemas.openxmlformats.org/officeDocument/2006/relationships/image" Target="media/image145.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56.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jpeg"/><Relationship Id="rId89" Type="http://schemas.openxmlformats.org/officeDocument/2006/relationships/image" Target="media/image65.png"/><Relationship Id="rId112" Type="http://schemas.openxmlformats.org/officeDocument/2006/relationships/image" Target="media/image88.png"/><Relationship Id="rId133" Type="http://schemas.openxmlformats.org/officeDocument/2006/relationships/image" Target="media/image109.png"/><Relationship Id="rId154" Type="http://schemas.openxmlformats.org/officeDocument/2006/relationships/image" Target="media/image130.png"/><Relationship Id="rId175" Type="http://schemas.openxmlformats.org/officeDocument/2006/relationships/image" Target="media/image151.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hyperlink" Target="https://ourworldindata.org/" TargetMode="External"/><Relationship Id="rId102" Type="http://schemas.openxmlformats.org/officeDocument/2006/relationships/image" Target="media/image78.png"/><Relationship Id="rId123" Type="http://schemas.openxmlformats.org/officeDocument/2006/relationships/image" Target="media/image99.png"/><Relationship Id="rId144" Type="http://schemas.openxmlformats.org/officeDocument/2006/relationships/image" Target="media/image120.png"/><Relationship Id="rId90" Type="http://schemas.openxmlformats.org/officeDocument/2006/relationships/image" Target="media/image66.png"/><Relationship Id="rId165" Type="http://schemas.openxmlformats.org/officeDocument/2006/relationships/image" Target="media/image14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hyperlink" Target="https://github.com/jenniferyik/CIND820_Capstone-Project" TargetMode="External"/><Relationship Id="rId113" Type="http://schemas.openxmlformats.org/officeDocument/2006/relationships/image" Target="media/image89.png"/><Relationship Id="rId134" Type="http://schemas.openxmlformats.org/officeDocument/2006/relationships/image" Target="media/image110.png"/><Relationship Id="rId80" Type="http://schemas.openxmlformats.org/officeDocument/2006/relationships/hyperlink" Target="https://doi.org/10.1007/s00038-015-0678-7" TargetMode="External"/><Relationship Id="rId155" Type="http://schemas.openxmlformats.org/officeDocument/2006/relationships/image" Target="media/image131.png"/><Relationship Id="rId176" Type="http://schemas.openxmlformats.org/officeDocument/2006/relationships/image" Target="media/image152.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79.png"/><Relationship Id="rId124" Type="http://schemas.openxmlformats.org/officeDocument/2006/relationships/image" Target="media/image100.png"/><Relationship Id="rId70" Type="http://schemas.openxmlformats.org/officeDocument/2006/relationships/hyperlink" Target="https://github.com/jenniferyik/CIND820_Capstone-Project/blob/main/eda_report%20(1).html" TargetMode="External"/><Relationship Id="rId91" Type="http://schemas.openxmlformats.org/officeDocument/2006/relationships/image" Target="media/image67.png"/><Relationship Id="rId145" Type="http://schemas.openxmlformats.org/officeDocument/2006/relationships/image" Target="media/image121.png"/><Relationship Id="rId166" Type="http://schemas.openxmlformats.org/officeDocument/2006/relationships/image" Target="media/image142.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9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6</TotalTime>
  <Pages>101</Pages>
  <Words>26068</Words>
  <Characters>148592</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174312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Huong Lu</dc:creator>
  <cp:lastModifiedBy>jennifer yik</cp:lastModifiedBy>
  <cp:revision>4</cp:revision>
  <cp:lastPrinted>2016-05-18T13:48:00Z</cp:lastPrinted>
  <dcterms:created xsi:type="dcterms:W3CDTF">2025-07-29T02:17:00Z</dcterms:created>
  <dcterms:modified xsi:type="dcterms:W3CDTF">2025-07-29T02:46:00Z</dcterms:modified>
</cp:coreProperties>
</file>