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FE5" w:rsidRPr="00241FE5" w:rsidRDefault="00241FE5" w:rsidP="00241FE5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241FE5">
        <w:rPr>
          <w:rFonts w:ascii="Georgia" w:eastAsia="Times New Roman" w:hAnsi="Georgia" w:cs="Times New Roman"/>
          <w:b/>
          <w:bCs/>
          <w:color w:val="333333"/>
          <w:sz w:val="29"/>
          <w:szCs w:val="29"/>
          <w:lang w:eastAsia="en-GB"/>
        </w:rPr>
        <w:t>For Classification:</w:t>
      </w:r>
    </w:p>
    <w:tbl>
      <w:tblPr>
        <w:tblW w:w="9041" w:type="dxa"/>
        <w:tblBorders>
          <w:top w:val="single" w:sz="6" w:space="0" w:color="E5EFF8"/>
          <w:right w:val="single" w:sz="6" w:space="0" w:color="E5EFF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99"/>
        <w:gridCol w:w="3557"/>
        <w:gridCol w:w="3485"/>
      </w:tblGrid>
      <w:tr w:rsidR="00241FE5" w:rsidRPr="00241FE5" w:rsidTr="00241FE5">
        <w:trPr>
          <w:tblHeader/>
        </w:trPr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4F9F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Metric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4F9F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Measures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4F9F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 xml:space="preserve">In </w:t>
            </w:r>
            <w:proofErr w:type="spellStart"/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Scikit</w:t>
            </w:r>
            <w:proofErr w:type="spellEnd"/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-learn</w:t>
            </w:r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Precision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How many selected are relevant?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</w:t>
            </w:r>
            <w:proofErr w:type="spell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precision_score</w:t>
            </w:r>
            <w:proofErr w:type="spellEnd"/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Recall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How many relevant were selected?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</w:t>
            </w:r>
            <w:proofErr w:type="spell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recall_score</w:t>
            </w:r>
            <w:proofErr w:type="spellEnd"/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F1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Weighted average of precision &amp; recall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f1_score</w:t>
            </w:r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Confusion Matrix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True positives, true negatives, false positives, false negatives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</w:t>
            </w:r>
            <w:proofErr w:type="spell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confusion_matrix</w:t>
            </w:r>
            <w:proofErr w:type="spellEnd"/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ROC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True positive rate vs. false positive rate, as classification threshold varies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roc</w:t>
            </w:r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AUC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Aggregate accuracy, as classification threshold varies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</w:t>
            </w:r>
            <w:proofErr w:type="spell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auc</w:t>
            </w:r>
            <w:proofErr w:type="spellEnd"/>
          </w:p>
        </w:tc>
      </w:tr>
    </w:tbl>
    <w:p w:rsidR="00241FE5" w:rsidRPr="00241FE5" w:rsidRDefault="00241FE5" w:rsidP="00241FE5">
      <w:pPr>
        <w:shd w:val="clear" w:color="auto" w:fill="FFFFFF"/>
        <w:spacing w:before="240" w:after="240" w:line="240" w:lineRule="auto"/>
        <w:rPr>
          <w:rFonts w:ascii="Georgia" w:eastAsia="Times New Roman" w:hAnsi="Georgia" w:cs="Times New Roman"/>
          <w:color w:val="333333"/>
          <w:sz w:val="29"/>
          <w:szCs w:val="29"/>
          <w:lang w:eastAsia="en-GB"/>
        </w:rPr>
      </w:pPr>
      <w:r w:rsidRPr="00241FE5">
        <w:rPr>
          <w:rFonts w:ascii="Georgia" w:eastAsia="Times New Roman" w:hAnsi="Georgia" w:cs="Times New Roman"/>
          <w:b/>
          <w:bCs/>
          <w:color w:val="333333"/>
          <w:sz w:val="29"/>
          <w:szCs w:val="29"/>
          <w:lang w:eastAsia="en-GB"/>
        </w:rPr>
        <w:t>For Regression:</w:t>
      </w:r>
    </w:p>
    <w:tbl>
      <w:tblPr>
        <w:tblW w:w="9041" w:type="dxa"/>
        <w:tblBorders>
          <w:top w:val="single" w:sz="6" w:space="0" w:color="E5EFF8"/>
          <w:right w:val="single" w:sz="6" w:space="0" w:color="E5EFF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39"/>
        <w:gridCol w:w="2639"/>
        <w:gridCol w:w="3863"/>
      </w:tblGrid>
      <w:tr w:rsidR="00241FE5" w:rsidRPr="00241FE5" w:rsidTr="00241FE5">
        <w:trPr>
          <w:tblHeader/>
        </w:trPr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4F9F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Metric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4F9F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Measures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4F9FE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 xml:space="preserve">In </w:t>
            </w:r>
            <w:proofErr w:type="spellStart"/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Scikit</w:t>
            </w:r>
            <w:proofErr w:type="spellEnd"/>
            <w:r w:rsidRPr="00241FE5">
              <w:rPr>
                <w:rFonts w:ascii="Georgia" w:eastAsia="Times New Roman" w:hAnsi="Georgia" w:cs="Times New Roman"/>
                <w:b/>
                <w:bCs/>
                <w:color w:val="66A3D3"/>
                <w:sz w:val="36"/>
                <w:szCs w:val="36"/>
                <w:lang w:eastAsia="en-GB"/>
              </w:rPr>
              <w:t>-learn</w:t>
            </w:r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Mean Square Error (MSE, RMSE)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distance between predicted values and actual values (more sensitive to outliers)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</w:t>
            </w:r>
            <w:proofErr w:type="spell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mean_squared_error</w:t>
            </w:r>
            <w:proofErr w:type="spellEnd"/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Absolute Error (MAE, RAE)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distance between predicted values and </w:t>
            </w: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lastRenderedPageBreak/>
              <w:t>actual values (less sensitive to outliers)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lastRenderedPageBreak/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</w:t>
            </w:r>
            <w:proofErr w:type="spell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mean_absolute_error</w:t>
            </w:r>
            <w:proofErr w:type="spell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, </w:t>
            </w:r>
            <w:proofErr w:type="spell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median_absolute_error</w:t>
            </w:r>
            <w:proofErr w:type="spellEnd"/>
          </w:p>
        </w:tc>
      </w:tr>
      <w:tr w:rsidR="00241FE5" w:rsidRPr="00241FE5" w:rsidTr="00241FE5"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Coefficient of Determination (R-Squared)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% of variance explained by the regression; how well future samples are likely to be predicted by the model</w:t>
            </w:r>
          </w:p>
        </w:tc>
        <w:tc>
          <w:tcPr>
            <w:tcW w:w="0" w:type="auto"/>
            <w:tcBorders>
              <w:left w:val="single" w:sz="6" w:space="0" w:color="E5EFF8"/>
              <w:bottom w:val="single" w:sz="6" w:space="0" w:color="E5EFF8"/>
            </w:tcBorders>
            <w:shd w:val="clear" w:color="auto" w:fill="FFFFFF"/>
            <w:tcMar>
              <w:top w:w="72" w:type="dxa"/>
              <w:left w:w="240" w:type="dxa"/>
              <w:bottom w:w="72" w:type="dxa"/>
              <w:right w:w="240" w:type="dxa"/>
            </w:tcMar>
            <w:vAlign w:val="center"/>
            <w:hideMark/>
          </w:tcPr>
          <w:p w:rsidR="00241FE5" w:rsidRPr="00241FE5" w:rsidRDefault="00241FE5" w:rsidP="00241FE5">
            <w:pPr>
              <w:spacing w:after="0" w:line="240" w:lineRule="auto"/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</w:pPr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from </w:t>
            </w:r>
            <w:proofErr w:type="spellStart"/>
            <w:proofErr w:type="gramStart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>sklearn.metrics</w:t>
            </w:r>
            <w:proofErr w:type="spellEnd"/>
            <w:proofErr w:type="gramEnd"/>
            <w:r w:rsidRPr="00241FE5">
              <w:rPr>
                <w:rFonts w:ascii="Georgia" w:eastAsia="Times New Roman" w:hAnsi="Georgia" w:cs="Times New Roman"/>
                <w:color w:val="678197"/>
                <w:sz w:val="30"/>
                <w:szCs w:val="30"/>
                <w:lang w:eastAsia="en-GB"/>
              </w:rPr>
              <w:t xml:space="preserve"> import r2_score</w:t>
            </w:r>
          </w:p>
        </w:tc>
      </w:tr>
    </w:tbl>
    <w:p w:rsidR="00B139FC" w:rsidRDefault="00241FE5">
      <w:bookmarkStart w:id="0" w:name="_GoBack"/>
      <w:bookmarkEnd w:id="0"/>
    </w:p>
    <w:sectPr w:rsidR="00B139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FE5"/>
    <w:rsid w:val="001F318A"/>
    <w:rsid w:val="00241FE5"/>
    <w:rsid w:val="00EC0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7C3E24-7B3F-45DE-A6C5-9EFC2335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1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241FE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39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1</cp:revision>
  <dcterms:created xsi:type="dcterms:W3CDTF">2016-07-03T06:31:00Z</dcterms:created>
  <dcterms:modified xsi:type="dcterms:W3CDTF">2016-07-03T06:33:00Z</dcterms:modified>
</cp:coreProperties>
</file>