
<file path=[Content_Types].xml><?xml version="1.0" encoding="utf-8"?>
<Types xmlns="http://schemas.openxmlformats.org/package/2006/content-types">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Default Extension="bin" ContentType="application/vnd.openxmlformats-officedocument.wordprocessingml.printerSettings"/>
  <Override PartName="/word/fontTable.xml" ContentType="application/vnd.openxmlformats-officedocument.wordprocessingml.fontTable+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284D00" w:rsidRDefault="00284D00" w:rsidP="00FE186C">
      <w:pPr>
        <w:spacing w:line="360" w:lineRule="auto"/>
        <w:jc w:val="center"/>
      </w:pPr>
      <w:r>
        <w:t>Carlos Prada</w:t>
      </w:r>
      <w:r w:rsidR="00FE186C">
        <w:t xml:space="preserve">                                                                                                                                                  Words: </w:t>
      </w:r>
    </w:p>
    <w:p w:rsidR="00140355" w:rsidRDefault="009C6504" w:rsidP="00FE186C">
      <w:pPr>
        <w:spacing w:line="360" w:lineRule="auto"/>
      </w:pPr>
      <w:r>
        <w:t>Evolutionary novelty, the acquisition of genes with new functions</w:t>
      </w:r>
      <w:r w:rsidR="00F76C67">
        <w:t>,</w:t>
      </w:r>
      <w:r>
        <w:t xml:space="preserve"> among other</w:t>
      </w:r>
      <w:r w:rsidR="00F76C67">
        <w:t>s</w:t>
      </w:r>
      <w:r>
        <w:t xml:space="preserve"> can be </w:t>
      </w:r>
      <w:r w:rsidR="00F76C67">
        <w:t>through</w:t>
      </w:r>
      <w:r>
        <w:t xml:space="preserve"> </w:t>
      </w:r>
      <w:r w:rsidR="00F76C67">
        <w:t xml:space="preserve">horizontal transfer mediated by </w:t>
      </w:r>
      <w:r>
        <w:t xml:space="preserve">the </w:t>
      </w:r>
      <w:r w:rsidR="00F76C67">
        <w:t xml:space="preserve">interaction of the host and its </w:t>
      </w:r>
      <w:proofErr w:type="spellStart"/>
      <w:r w:rsidR="00F76C67">
        <w:t>symbionts</w:t>
      </w:r>
      <w:proofErr w:type="spellEnd"/>
      <w:r w:rsidR="00F76C67">
        <w:t xml:space="preserve">/parasites. </w:t>
      </w:r>
      <w:proofErr w:type="spellStart"/>
      <w:r w:rsidR="00140355">
        <w:t>Rumpho</w:t>
      </w:r>
      <w:proofErr w:type="spellEnd"/>
      <w:r w:rsidR="00140355">
        <w:t xml:space="preserve"> et al (2008) and </w:t>
      </w:r>
      <w:proofErr w:type="spellStart"/>
      <w:r w:rsidR="00140355">
        <w:t>Piskurek</w:t>
      </w:r>
      <w:proofErr w:type="spellEnd"/>
      <w:r w:rsidR="00140355">
        <w:t xml:space="preserve"> and Okada (2008) provide examples of horizontal gene transfer. The former is mediated by genomic interactions of </w:t>
      </w:r>
      <w:proofErr w:type="spellStart"/>
      <w:r w:rsidR="00140355">
        <w:t>multicellular</w:t>
      </w:r>
      <w:proofErr w:type="spellEnd"/>
      <w:r w:rsidR="00140355">
        <w:t xml:space="preserve"> organisms, maximizing mutualistic interactions. The latter present a case of </w:t>
      </w:r>
      <w:proofErr w:type="spellStart"/>
      <w:r w:rsidR="00140355">
        <w:t>retrotransposon</w:t>
      </w:r>
      <w:proofErr w:type="spellEnd"/>
      <w:r w:rsidR="00140355">
        <w:t xml:space="preserve"> transfer mediated by a generalist virus vector of both reptiles and mammals.</w:t>
      </w:r>
    </w:p>
    <w:p w:rsidR="00140355" w:rsidRDefault="00140355" w:rsidP="00FE186C">
      <w:pPr>
        <w:spacing w:line="360" w:lineRule="auto"/>
      </w:pPr>
    </w:p>
    <w:p w:rsidR="00140355" w:rsidRDefault="00140355" w:rsidP="00FE186C">
      <w:pPr>
        <w:spacing w:line="360" w:lineRule="auto"/>
      </w:pPr>
    </w:p>
    <w:p w:rsidR="00140355" w:rsidRDefault="00140355" w:rsidP="00FE186C">
      <w:pPr>
        <w:spacing w:line="360" w:lineRule="auto"/>
      </w:pPr>
    </w:p>
    <w:p w:rsidR="009C6504" w:rsidRDefault="009C6504" w:rsidP="00FE186C">
      <w:pPr>
        <w:spacing w:line="360" w:lineRule="auto"/>
      </w:pPr>
      <w:r>
        <w:t xml:space="preserve"> </w:t>
      </w:r>
      <w:proofErr w:type="spellStart"/>
      <w:r w:rsidR="00140355">
        <w:t>Rumpho</w:t>
      </w:r>
      <w:proofErr w:type="spellEnd"/>
      <w:r w:rsidR="00140355">
        <w:t xml:space="preserve"> et al (2008) suggests that the acquisition of energy via photosynthetic process is due to a complex interactions between proteins encoded by genes in the algae-plastid genome and the horizontally transfer nuclear encoding counterparts in the sea slug </w:t>
      </w:r>
    </w:p>
    <w:p w:rsidR="009C6504" w:rsidRDefault="009C6504" w:rsidP="00FE186C">
      <w:pPr>
        <w:spacing w:line="360" w:lineRule="auto"/>
      </w:pPr>
    </w:p>
    <w:p w:rsidR="00AA633A" w:rsidRDefault="009C6504" w:rsidP="00FE186C">
      <w:pPr>
        <w:spacing w:line="360" w:lineRule="auto"/>
      </w:pPr>
      <w:proofErr w:type="gramStart"/>
      <w:r>
        <w:t xml:space="preserve">Species interactions between host and associated </w:t>
      </w:r>
      <w:proofErr w:type="spellStart"/>
      <w:r>
        <w:t>microflora</w:t>
      </w:r>
      <w:proofErr w:type="spellEnd"/>
      <w:r>
        <w:t>.</w:t>
      </w:r>
      <w:proofErr w:type="gramEnd"/>
      <w:r>
        <w:t xml:space="preserve"> Often for microorganisms (&lt;1mm) the species interactions are mainly achieved within a host, which also substantially interact with its micro flora. However, not until recently the nature of this interactions were thought to be individualistic, in which each partner provide the mutualistic product without the </w:t>
      </w:r>
      <w:proofErr w:type="spellStart"/>
      <w:r>
        <w:t>The</w:t>
      </w:r>
      <w:proofErr w:type="spellEnd"/>
      <w:r>
        <w:t xml:space="preserve"> nature of this interactions are complex and vaguely resolve at the macroscopic level, prey-predator, mutualistic</w:t>
      </w:r>
      <w:r w:rsidR="00CC6A75">
        <w:t xml:space="preserve"> </w:t>
      </w:r>
    </w:p>
    <w:p w:rsidR="00AA633A" w:rsidRDefault="00AA633A" w:rsidP="00FE186C">
      <w:pPr>
        <w:spacing w:line="360" w:lineRule="auto"/>
      </w:pPr>
    </w:p>
    <w:p w:rsidR="00EB0374" w:rsidRDefault="00A46402" w:rsidP="005E2F84">
      <w:pPr>
        <w:spacing w:line="360" w:lineRule="auto"/>
        <w:ind w:firstLine="720"/>
      </w:pPr>
      <w:r>
        <w:t xml:space="preserve">In an attempt to identify </w:t>
      </w:r>
      <w:r w:rsidR="00924F90">
        <w:t>genomic areas</w:t>
      </w:r>
      <w:r>
        <w:t xml:space="preserve"> </w:t>
      </w:r>
      <w:r w:rsidR="00451EC3">
        <w:t>under</w:t>
      </w:r>
      <w:r>
        <w:t xml:space="preserve"> selection, </w:t>
      </w:r>
      <w:r w:rsidR="00025D46">
        <w:t xml:space="preserve">Swanson and colleagues (2005) and </w:t>
      </w:r>
      <w:proofErr w:type="spellStart"/>
      <w:r w:rsidR="00025D46">
        <w:t>Makinen</w:t>
      </w:r>
      <w:proofErr w:type="spellEnd"/>
      <w:r w:rsidR="00025D46">
        <w:t xml:space="preserve"> </w:t>
      </w:r>
      <w:r>
        <w:rPr>
          <w:i/>
        </w:rPr>
        <w:t>et</w:t>
      </w:r>
      <w:r w:rsidR="00025D46" w:rsidRPr="00025D46">
        <w:rPr>
          <w:i/>
        </w:rPr>
        <w:t xml:space="preserve"> al</w:t>
      </w:r>
      <w:r>
        <w:rPr>
          <w:i/>
        </w:rPr>
        <w:t>.</w:t>
      </w:r>
      <w:r>
        <w:t xml:space="preserve"> (</w:t>
      </w:r>
      <w:r w:rsidR="00025D46">
        <w:t xml:space="preserve">2008) used </w:t>
      </w:r>
      <w:r w:rsidR="00ED447A">
        <w:t>unparallel</w:t>
      </w:r>
      <w:r w:rsidR="00025D46">
        <w:t xml:space="preserve"> approaches </w:t>
      </w:r>
      <w:r>
        <w:t xml:space="preserve">to </w:t>
      </w:r>
      <w:r w:rsidR="00ED447A">
        <w:t>analyze</w:t>
      </w:r>
      <w:r>
        <w:t xml:space="preserve"> </w:t>
      </w:r>
      <w:r w:rsidR="00025D46">
        <w:t xml:space="preserve">current </w:t>
      </w:r>
      <w:r w:rsidR="00AD28BC">
        <w:t xml:space="preserve">patterns of </w:t>
      </w:r>
      <w:r w:rsidR="00025D46">
        <w:t>population polymorphism and</w:t>
      </w:r>
      <w:r>
        <w:t>/or</w:t>
      </w:r>
      <w:r w:rsidR="00025D46">
        <w:t xml:space="preserve"> diver</w:t>
      </w:r>
      <w:r>
        <w:t xml:space="preserve">gence among species. Swanson </w:t>
      </w:r>
      <w:r w:rsidRPr="00A46402">
        <w:rPr>
          <w:i/>
        </w:rPr>
        <w:t>et</w:t>
      </w:r>
      <w:r w:rsidR="00025D46" w:rsidRPr="00A46402">
        <w:rPr>
          <w:i/>
        </w:rPr>
        <w:t xml:space="preserve"> al</w:t>
      </w:r>
      <w:r w:rsidRPr="00A46402">
        <w:rPr>
          <w:i/>
        </w:rPr>
        <w:t>.</w:t>
      </w:r>
      <w:r w:rsidR="00025D46">
        <w:t xml:space="preserve"> (SE</w:t>
      </w:r>
      <w:r>
        <w:t>)</w:t>
      </w:r>
      <w:r w:rsidR="00025D46">
        <w:t xml:space="preserve"> used a </w:t>
      </w:r>
      <w:r w:rsidR="00AB282E">
        <w:t>method</w:t>
      </w:r>
      <w:r w:rsidR="00924F90">
        <w:t>,</w:t>
      </w:r>
      <w:r w:rsidR="00025D46">
        <w:t xml:space="preserve"> </w:t>
      </w:r>
      <w:r w:rsidR="00451EC3">
        <w:t>where</w:t>
      </w:r>
      <w:r w:rsidR="00025D46">
        <w:t xml:space="preserve"> </w:t>
      </w:r>
      <w:r w:rsidR="00AB282E">
        <w:t>the polymorphism/divergence signature of diversifying</w:t>
      </w:r>
      <w:r w:rsidR="00025D46">
        <w:t xml:space="preserve"> selection was use a</w:t>
      </w:r>
      <w:r w:rsidR="00AB282E">
        <w:t>s</w:t>
      </w:r>
      <w:r w:rsidR="00025D46">
        <w:t xml:space="preserve"> a </w:t>
      </w:r>
      <w:r w:rsidR="00AB282E">
        <w:t>proxy</w:t>
      </w:r>
      <w:r w:rsidR="00025D46">
        <w:t xml:space="preserve"> to identify </w:t>
      </w:r>
      <w:r w:rsidR="00924F90">
        <w:t xml:space="preserve">female genes </w:t>
      </w:r>
      <w:r w:rsidR="00025D46">
        <w:t xml:space="preserve">responsible for </w:t>
      </w:r>
      <w:r w:rsidR="00AB282E">
        <w:t>female</w:t>
      </w:r>
      <w:r w:rsidR="00451EC3">
        <w:t>-male</w:t>
      </w:r>
      <w:r w:rsidR="00AB282E">
        <w:t xml:space="preserve"> </w:t>
      </w:r>
      <w:r w:rsidR="00451EC3">
        <w:t>interaction</w:t>
      </w:r>
      <w:r w:rsidR="00AB282E">
        <w:t xml:space="preserve"> in </w:t>
      </w:r>
      <w:r w:rsidR="00AB282E" w:rsidRPr="00AB282E">
        <w:rPr>
          <w:i/>
        </w:rPr>
        <w:t>Drosophila</w:t>
      </w:r>
      <w:r w:rsidR="00AB282E">
        <w:t xml:space="preserve">. </w:t>
      </w:r>
      <w:r w:rsidR="00924F90">
        <w:t>Previously, SE reported selection in ma</w:t>
      </w:r>
      <w:r w:rsidR="00441697">
        <w:t>le reproductive proteins and a</w:t>
      </w:r>
      <w:r w:rsidR="00441697" w:rsidRPr="00441697">
        <w:t xml:space="preserve"> </w:t>
      </w:r>
      <w:r w:rsidR="00441697">
        <w:t>likely a co-evolution of male-female reproductive genes. Thus t</w:t>
      </w:r>
      <w:r w:rsidR="00924F90">
        <w:t xml:space="preserve">hey assumed higher non-synonymous substitutions rates in female reproductive genes compare to genes under </w:t>
      </w:r>
      <w:r w:rsidR="00441697">
        <w:t>neutrality</w:t>
      </w:r>
      <w:r w:rsidR="00924F90">
        <w:t xml:space="preserve">. </w:t>
      </w:r>
      <w:r w:rsidR="006E776A">
        <w:t>Conversely,</w:t>
      </w:r>
      <w:r>
        <w:t xml:space="preserve"> </w:t>
      </w:r>
      <w:proofErr w:type="spellStart"/>
      <w:r>
        <w:t>Makinen</w:t>
      </w:r>
      <w:proofErr w:type="spellEnd"/>
      <w:r>
        <w:t xml:space="preserve"> </w:t>
      </w:r>
      <w:r w:rsidRPr="00A46402">
        <w:rPr>
          <w:i/>
        </w:rPr>
        <w:t>et</w:t>
      </w:r>
      <w:r w:rsidR="00AD28BC" w:rsidRPr="00A46402">
        <w:rPr>
          <w:i/>
        </w:rPr>
        <w:t xml:space="preserve"> al</w:t>
      </w:r>
      <w:r>
        <w:t>.</w:t>
      </w:r>
      <w:r w:rsidR="00AD28BC">
        <w:t xml:space="preserve"> (ME) </w:t>
      </w:r>
      <w:r w:rsidR="006E776A">
        <w:t>compared</w:t>
      </w:r>
      <w:r w:rsidR="00AD28BC">
        <w:t xml:space="preserve"> </w:t>
      </w:r>
      <w:proofErr w:type="spellStart"/>
      <w:r w:rsidR="006E776A" w:rsidRPr="005E7E59">
        <w:rPr>
          <w:i/>
        </w:rPr>
        <w:t>Fst</w:t>
      </w:r>
      <w:proofErr w:type="spellEnd"/>
      <w:r w:rsidR="006E776A">
        <w:t xml:space="preserve"> values, </w:t>
      </w:r>
      <w:r w:rsidR="00AD28BC">
        <w:t xml:space="preserve">using </w:t>
      </w:r>
      <w:r w:rsidR="006E776A">
        <w:t xml:space="preserve">previously developed </w:t>
      </w:r>
      <w:r w:rsidR="00AD28BC">
        <w:t xml:space="preserve">microsatellites </w:t>
      </w:r>
      <w:r w:rsidR="00442AEA">
        <w:t>(and two indels</w:t>
      </w:r>
      <w:r>
        <w:t xml:space="preserve">) </w:t>
      </w:r>
      <w:r w:rsidR="00AD28BC">
        <w:t xml:space="preserve">linked to morphological </w:t>
      </w:r>
      <w:proofErr w:type="spellStart"/>
      <w:r w:rsidR="00AD28BC">
        <w:t>QTL’s</w:t>
      </w:r>
      <w:proofErr w:type="spellEnd"/>
      <w:r w:rsidR="00AD28BC">
        <w:t xml:space="preserve">. They assumed that deviations from neutrality in </w:t>
      </w:r>
      <w:proofErr w:type="spellStart"/>
      <w:r w:rsidR="005E7E59" w:rsidRPr="005E7E59">
        <w:rPr>
          <w:i/>
        </w:rPr>
        <w:t>F</w:t>
      </w:r>
      <w:r w:rsidR="00E15BBC" w:rsidRPr="005E7E59">
        <w:rPr>
          <w:i/>
        </w:rPr>
        <w:t>st</w:t>
      </w:r>
      <w:proofErr w:type="spellEnd"/>
      <w:r w:rsidR="006E776A">
        <w:t xml:space="preserve"> </w:t>
      </w:r>
      <w:r w:rsidR="00AD28BC">
        <w:t xml:space="preserve">values </w:t>
      </w:r>
      <w:r w:rsidR="00E15BBC">
        <w:t>would</w:t>
      </w:r>
      <w:r w:rsidR="00AD28BC">
        <w:t xml:space="preserve"> identify areas of selection. </w:t>
      </w:r>
      <w:r w:rsidR="007603E9">
        <w:t>ME confirm</w:t>
      </w:r>
      <w:r w:rsidR="006E776A">
        <w:t>ed</w:t>
      </w:r>
      <w:r w:rsidR="007603E9">
        <w:t xml:space="preserve"> </w:t>
      </w:r>
      <w:r w:rsidR="006E776A">
        <w:t>candidates for</w:t>
      </w:r>
      <w:r w:rsidR="007603E9">
        <w:t xml:space="preserve"> directional</w:t>
      </w:r>
      <w:r w:rsidR="002B5EA2">
        <w:t xml:space="preserve"> selection during </w:t>
      </w:r>
      <w:proofErr w:type="spellStart"/>
      <w:r w:rsidR="002B5EA2" w:rsidRPr="005E7E59">
        <w:rPr>
          <w:i/>
        </w:rPr>
        <w:t>Fst</w:t>
      </w:r>
      <w:proofErr w:type="spellEnd"/>
      <w:r w:rsidR="002B5EA2">
        <w:t xml:space="preserve"> analysis </w:t>
      </w:r>
      <w:r w:rsidR="007603E9">
        <w:t xml:space="preserve">by measuring diversity levels, assuming that selective sweeps decrease polymorphism. </w:t>
      </w:r>
      <w:r w:rsidR="000460A1">
        <w:t>Unlike</w:t>
      </w:r>
      <w:r w:rsidR="00442AEA">
        <w:t xml:space="preserve"> the SE approach</w:t>
      </w:r>
      <w:r w:rsidR="00E15BBC">
        <w:t>,</w:t>
      </w:r>
      <w:r w:rsidR="00442AEA">
        <w:t xml:space="preserve"> this method</w:t>
      </w:r>
      <w:r w:rsidR="00AD28BC">
        <w:t xml:space="preserve"> provides </w:t>
      </w:r>
      <w:r w:rsidR="00441697">
        <w:t>candidates</w:t>
      </w:r>
      <w:r w:rsidR="00E15BBC">
        <w:t xml:space="preserve"> </w:t>
      </w:r>
      <w:r w:rsidR="00441697">
        <w:t xml:space="preserve">genes for </w:t>
      </w:r>
      <w:r w:rsidR="002B5EA2">
        <w:t xml:space="preserve">either diversifying </w:t>
      </w:r>
      <w:r w:rsidR="00AD28BC">
        <w:t>or balancing selection.</w:t>
      </w:r>
      <w:r w:rsidR="000460A1">
        <w:t xml:space="preserve"> </w:t>
      </w:r>
      <w:r w:rsidR="00E15BBC">
        <w:t>Nonetheless</w:t>
      </w:r>
      <w:r w:rsidR="00442AEA">
        <w:t xml:space="preserve">, SE </w:t>
      </w:r>
      <w:r w:rsidR="006E776A">
        <w:t>method</w:t>
      </w:r>
      <w:r w:rsidR="00442AEA">
        <w:t xml:space="preserve"> is designed to directly identify the gene</w:t>
      </w:r>
      <w:r w:rsidR="00530EAC">
        <w:t>(s)</w:t>
      </w:r>
      <w:r w:rsidR="00442AEA">
        <w:t xml:space="preserve"> respons</w:t>
      </w:r>
      <w:r w:rsidR="00441697">
        <w:t xml:space="preserve">ible for the trait under study. </w:t>
      </w:r>
      <w:r w:rsidR="00FE186C">
        <w:t>SE</w:t>
      </w:r>
      <w:r w:rsidR="00441697">
        <w:t xml:space="preserve"> also make</w:t>
      </w:r>
      <w:r w:rsidR="00530EAC">
        <w:t xml:space="preserve"> a </w:t>
      </w:r>
      <w:r w:rsidR="00AC1376">
        <w:t xml:space="preserve">thorough </w:t>
      </w:r>
      <w:r w:rsidR="00530EAC">
        <w:t>search of genes being expressed in the rep</w:t>
      </w:r>
      <w:r w:rsidR="00E15BBC">
        <w:t>roductive tracts of females, after</w:t>
      </w:r>
      <w:r w:rsidR="002B5EA2">
        <w:t xml:space="preserve"> pull</w:t>
      </w:r>
      <w:r w:rsidR="00E15BBC">
        <w:t>ing</w:t>
      </w:r>
      <w:r w:rsidR="00530EAC">
        <w:t xml:space="preserve"> out genes common to male and females and thus unlikely to be </w:t>
      </w:r>
      <w:r w:rsidR="00E15BBC">
        <w:t>female-</w:t>
      </w:r>
      <w:r w:rsidR="00441697">
        <w:t>specific. It is</w:t>
      </w:r>
      <w:r w:rsidR="00530EAC">
        <w:t xml:space="preserve"> </w:t>
      </w:r>
      <w:r w:rsidR="00441697">
        <w:t>plausible</w:t>
      </w:r>
      <w:r w:rsidR="00530EAC">
        <w:t xml:space="preserve"> that the </w:t>
      </w:r>
      <w:r w:rsidR="00EB0374">
        <w:t xml:space="preserve">five genes </w:t>
      </w:r>
      <w:r w:rsidR="006E776A">
        <w:t>reported by</w:t>
      </w:r>
      <w:r w:rsidR="00EB0374">
        <w:t xml:space="preserve"> </w:t>
      </w:r>
      <w:r w:rsidR="007603E9">
        <w:t xml:space="preserve">SE </w:t>
      </w:r>
      <w:r w:rsidR="000460A1">
        <w:t>under</w:t>
      </w:r>
      <w:r w:rsidR="00EB0374">
        <w:t xml:space="preserve"> </w:t>
      </w:r>
      <w:r w:rsidR="000460A1">
        <w:t>selection</w:t>
      </w:r>
      <w:r w:rsidR="00EB0374">
        <w:t xml:space="preserve"> are involved in the sperm-egg interaction. SE work is </w:t>
      </w:r>
      <w:r w:rsidR="006E776A">
        <w:t xml:space="preserve">exhaustive </w:t>
      </w:r>
      <w:r w:rsidR="00EB0374">
        <w:t>as it compares population polymorphism and species divergence, capturing recen</w:t>
      </w:r>
      <w:r w:rsidR="00F00C2B">
        <w:t>t</w:t>
      </w:r>
      <w:r w:rsidR="00441697">
        <w:t xml:space="preserve"> and past selective signatures;</w:t>
      </w:r>
      <w:r w:rsidR="00A003C9">
        <w:t xml:space="preserve"> </w:t>
      </w:r>
      <w:r w:rsidR="00E15BBC">
        <w:t>unlike</w:t>
      </w:r>
      <w:r w:rsidR="00EB0374">
        <w:t xml:space="preserve"> fast evolving markers </w:t>
      </w:r>
      <w:r w:rsidR="00C019B0">
        <w:t xml:space="preserve">(as used by ME) </w:t>
      </w:r>
      <w:r w:rsidR="00EB0374">
        <w:t xml:space="preserve">unable to </w:t>
      </w:r>
      <w:r w:rsidR="00E15BBC">
        <w:t>retain</w:t>
      </w:r>
      <w:r w:rsidR="00EB0374">
        <w:t xml:space="preserve"> polymorphism patters left by natural selection over </w:t>
      </w:r>
      <w:r w:rsidR="000460A1">
        <w:t>many</w:t>
      </w:r>
      <w:r w:rsidR="00EB0374">
        <w:t xml:space="preserve"> generations.</w:t>
      </w:r>
      <w:r w:rsidR="002B5EA2">
        <w:t xml:space="preserve"> Furthermore, SE </w:t>
      </w:r>
      <w:proofErr w:type="gramStart"/>
      <w:r w:rsidR="002B5EA2">
        <w:t>provide</w:t>
      </w:r>
      <w:proofErr w:type="gramEnd"/>
      <w:r w:rsidR="002B5EA2">
        <w:t xml:space="preserve"> </w:t>
      </w:r>
      <w:r w:rsidR="000460A1">
        <w:t xml:space="preserve">detail </w:t>
      </w:r>
      <w:r w:rsidR="002B5EA2">
        <w:t xml:space="preserve">evidence </w:t>
      </w:r>
      <w:r w:rsidR="000460A1">
        <w:t xml:space="preserve">of specific codons under selection </w:t>
      </w:r>
      <w:r w:rsidR="00F00C2B">
        <w:t>(through a “beta distribution</w:t>
      </w:r>
      <w:r w:rsidR="00A003C9">
        <w:t xml:space="preserve">”) in at least two of the five genes and </w:t>
      </w:r>
      <w:r w:rsidR="000460A1">
        <w:t xml:space="preserve">more surprisingly </w:t>
      </w:r>
      <w:r w:rsidR="00C019B0">
        <w:t xml:space="preserve">show that </w:t>
      </w:r>
      <w:r w:rsidR="00A003C9">
        <w:t xml:space="preserve">some of the codons </w:t>
      </w:r>
      <w:r w:rsidR="00C019B0">
        <w:t>are</w:t>
      </w:r>
      <w:r w:rsidR="00A003C9">
        <w:t xml:space="preserve"> subjected to adaptative pressure in various species</w:t>
      </w:r>
      <w:r w:rsidR="00F00C2B">
        <w:t xml:space="preserve">. </w:t>
      </w:r>
      <w:r w:rsidR="002B5EA2">
        <w:t xml:space="preserve"> </w:t>
      </w:r>
    </w:p>
    <w:p w:rsidR="00EB0374" w:rsidRDefault="00EB0374" w:rsidP="00FE186C">
      <w:pPr>
        <w:spacing w:line="360" w:lineRule="auto"/>
      </w:pPr>
    </w:p>
    <w:p w:rsidR="00960523" w:rsidRDefault="000460A1" w:rsidP="005E2F84">
      <w:pPr>
        <w:spacing w:line="360" w:lineRule="auto"/>
        <w:ind w:firstLine="720"/>
      </w:pPr>
      <w:r>
        <w:t>I</w:t>
      </w:r>
      <w:r w:rsidR="00EB0374">
        <w:t>nteresting</w:t>
      </w:r>
      <w:r>
        <w:t>ly</w:t>
      </w:r>
      <w:r w:rsidR="00441697">
        <w:t>,</w:t>
      </w:r>
      <w:r w:rsidR="00EB0374">
        <w:t xml:space="preserve"> ME </w:t>
      </w:r>
      <w:r w:rsidR="00C0685A">
        <w:t xml:space="preserve">introduce their work as a preliminary survey to locate </w:t>
      </w:r>
      <w:r w:rsidR="00C019B0">
        <w:t xml:space="preserve">genomic </w:t>
      </w:r>
      <w:r w:rsidR="00C0685A">
        <w:t>areas unde</w:t>
      </w:r>
      <w:r w:rsidR="00C62471">
        <w:t xml:space="preserve">r selection. </w:t>
      </w:r>
      <w:r w:rsidR="00C019B0">
        <w:t>Yet</w:t>
      </w:r>
      <w:r w:rsidR="00C62471">
        <w:t>,</w:t>
      </w:r>
      <w:r w:rsidR="00C0685A">
        <w:t xml:space="preserve"> </w:t>
      </w:r>
      <w:r w:rsidR="00D05DCF">
        <w:t>the</w:t>
      </w:r>
      <w:r w:rsidR="00C62471">
        <w:t>ir</w:t>
      </w:r>
      <w:r w:rsidR="00C0685A">
        <w:t xml:space="preserve"> </w:t>
      </w:r>
      <w:r w:rsidR="00D05DCF">
        <w:t xml:space="preserve">markers were </w:t>
      </w:r>
      <w:r w:rsidR="00EC067D">
        <w:t>obtained</w:t>
      </w:r>
      <w:r w:rsidR="00D05DCF">
        <w:t xml:space="preserve"> from </w:t>
      </w:r>
      <w:r w:rsidR="00C0685A">
        <w:t xml:space="preserve">previous </w:t>
      </w:r>
      <w:r w:rsidR="00C62471">
        <w:t>studies</w:t>
      </w:r>
      <w:r w:rsidR="00441697">
        <w:t>,</w:t>
      </w:r>
      <w:r w:rsidR="00C0685A">
        <w:t xml:space="preserve"> </w:t>
      </w:r>
      <w:r w:rsidR="00C62471">
        <w:t>where researchers</w:t>
      </w:r>
      <w:r w:rsidR="00D05DCF">
        <w:t xml:space="preserve"> </w:t>
      </w:r>
      <w:r w:rsidR="00C0685A">
        <w:t xml:space="preserve">had </w:t>
      </w:r>
      <w:r w:rsidR="00D05DCF">
        <w:t>reported</w:t>
      </w:r>
      <w:r w:rsidR="00C0685A">
        <w:t xml:space="preserve"> </w:t>
      </w:r>
      <w:r w:rsidR="00C62471">
        <w:t xml:space="preserve">adaptative evolution and the connection with </w:t>
      </w:r>
      <w:proofErr w:type="spellStart"/>
      <w:r w:rsidR="00C62471">
        <w:t>QTL’s</w:t>
      </w:r>
      <w:proofErr w:type="spellEnd"/>
      <w:r w:rsidR="00C62471">
        <w:t xml:space="preserve"> responsible for plate formation </w:t>
      </w:r>
      <w:r w:rsidR="00C0685A">
        <w:t>(</w:t>
      </w:r>
      <w:proofErr w:type="spellStart"/>
      <w:r w:rsidR="00D05DCF">
        <w:t>Colosimo</w:t>
      </w:r>
      <w:proofErr w:type="spellEnd"/>
      <w:r w:rsidR="00D05DCF">
        <w:t xml:space="preserve"> </w:t>
      </w:r>
      <w:r w:rsidR="00D05DCF" w:rsidRPr="00C51259">
        <w:rPr>
          <w:i/>
        </w:rPr>
        <w:t>et al</w:t>
      </w:r>
      <w:r w:rsidR="00D05DCF">
        <w:t xml:space="preserve">., 2005; Cano </w:t>
      </w:r>
      <w:r w:rsidR="00D05DCF" w:rsidRPr="00C51259">
        <w:rPr>
          <w:i/>
        </w:rPr>
        <w:t>et al.</w:t>
      </w:r>
      <w:r w:rsidR="00D05DCF">
        <w:t>, 2006;</w:t>
      </w:r>
      <w:r w:rsidR="00C0685A">
        <w:t xml:space="preserve"> Shapiro </w:t>
      </w:r>
      <w:r w:rsidR="00D05DCF" w:rsidRPr="00C51259">
        <w:rPr>
          <w:i/>
        </w:rPr>
        <w:t>et al.</w:t>
      </w:r>
      <w:r w:rsidR="00C019B0">
        <w:t>, 2004).  Thus, the genotype-phenotype-</w:t>
      </w:r>
      <w:r w:rsidR="00C0685A">
        <w:t xml:space="preserve">ecology </w:t>
      </w:r>
      <w:r w:rsidR="00C019B0">
        <w:t xml:space="preserve">interaction </w:t>
      </w:r>
      <w:r w:rsidR="00441697">
        <w:t>had</w:t>
      </w:r>
      <w:r w:rsidR="00C0685A">
        <w:t xml:space="preserve"> </w:t>
      </w:r>
      <w:r w:rsidR="00441697">
        <w:t xml:space="preserve">been </w:t>
      </w:r>
      <w:r w:rsidR="00C019B0">
        <w:t>previously</w:t>
      </w:r>
      <w:r w:rsidR="00C0685A">
        <w:t xml:space="preserve"> </w:t>
      </w:r>
      <w:r w:rsidR="00C019B0">
        <w:t>recognized</w:t>
      </w:r>
      <w:r w:rsidR="00C0685A">
        <w:t xml:space="preserve">. </w:t>
      </w:r>
      <w:r w:rsidR="00441697">
        <w:t>Thus i</w:t>
      </w:r>
      <w:r w:rsidR="00C62471">
        <w:t xml:space="preserve">t is </w:t>
      </w:r>
      <w:r w:rsidR="0031073B">
        <w:t>not surprisin</w:t>
      </w:r>
      <w:r w:rsidR="00C019B0">
        <w:t xml:space="preserve">g that the loci under </w:t>
      </w:r>
      <w:r w:rsidR="00FE186C">
        <w:t xml:space="preserve">directional </w:t>
      </w:r>
      <w:r w:rsidR="00C019B0">
        <w:t>selection, reported by ME,</w:t>
      </w:r>
      <w:r w:rsidR="00C62471">
        <w:t xml:space="preserve"> </w:t>
      </w:r>
      <w:r w:rsidR="0031073B">
        <w:t xml:space="preserve">are link to the </w:t>
      </w:r>
      <w:proofErr w:type="spellStart"/>
      <w:r w:rsidR="0031073B" w:rsidRPr="0031073B">
        <w:rPr>
          <w:i/>
        </w:rPr>
        <w:t>Eda</w:t>
      </w:r>
      <w:proofErr w:type="spellEnd"/>
      <w:r w:rsidR="0031073B">
        <w:t xml:space="preserve"> region, </w:t>
      </w:r>
      <w:r w:rsidR="00C62471">
        <w:t>responsible for</w:t>
      </w:r>
      <w:r w:rsidR="0031073B">
        <w:t xml:space="preserve"> plate formation</w:t>
      </w:r>
      <w:r w:rsidR="00EF42BC" w:rsidRPr="00EF42BC">
        <w:t xml:space="preserve"> </w:t>
      </w:r>
      <w:r w:rsidR="00EF42BC">
        <w:t>in Stickleback</w:t>
      </w:r>
      <w:r w:rsidR="0031073B">
        <w:t xml:space="preserve">. </w:t>
      </w:r>
      <w:r w:rsidR="00C62471">
        <w:t>ME</w:t>
      </w:r>
      <w:r w:rsidR="00C0685A">
        <w:t xml:space="preserve"> </w:t>
      </w:r>
      <w:r w:rsidR="00C62471">
        <w:t>study</w:t>
      </w:r>
      <w:r w:rsidR="00C0685A">
        <w:t xml:space="preserve"> however </w:t>
      </w:r>
      <w:r w:rsidR="0031073B">
        <w:t>highlights</w:t>
      </w:r>
      <w:r w:rsidR="00C0685A">
        <w:t xml:space="preserve"> the prevalence of balancing selection in </w:t>
      </w:r>
      <w:r w:rsidR="00C019B0">
        <w:t>agreement with</w:t>
      </w:r>
      <w:r w:rsidR="00C0685A">
        <w:t xml:space="preserve"> other studies </w:t>
      </w:r>
      <w:r w:rsidR="0031073B">
        <w:t xml:space="preserve">(Bustamante </w:t>
      </w:r>
      <w:r w:rsidR="0031073B" w:rsidRPr="00C51259">
        <w:rPr>
          <w:i/>
        </w:rPr>
        <w:t>et al.</w:t>
      </w:r>
      <w:r w:rsidR="0031073B">
        <w:t xml:space="preserve"> 2005)</w:t>
      </w:r>
      <w:r w:rsidR="00441697">
        <w:t xml:space="preserve"> and </w:t>
      </w:r>
      <w:r w:rsidR="000C3447">
        <w:t>recapitulate</w:t>
      </w:r>
      <w:r w:rsidR="00FE186C">
        <w:t>s</w:t>
      </w:r>
      <w:r w:rsidR="000C3447">
        <w:t xml:space="preserve"> Fisher’s suggestions of</w:t>
      </w:r>
      <w:r w:rsidR="0031073B">
        <w:t xml:space="preserve"> </w:t>
      </w:r>
      <w:r w:rsidR="000C3447">
        <w:t xml:space="preserve">the </w:t>
      </w:r>
      <w:r w:rsidR="00C019B0">
        <w:t>high</w:t>
      </w:r>
      <w:r w:rsidR="0031073B">
        <w:t xml:space="preserve"> polymorphism present in natural populations to cope with environmental heterogeneity</w:t>
      </w:r>
      <w:r w:rsidR="000C3447">
        <w:t xml:space="preserve"> </w:t>
      </w:r>
      <w:r w:rsidR="00EC067D">
        <w:t xml:space="preserve">(Fisher </w:t>
      </w:r>
      <w:r w:rsidR="000551F7">
        <w:t>1930</w:t>
      </w:r>
      <w:r w:rsidR="00FF0978">
        <w:t>, See Gillespie 2004</w:t>
      </w:r>
      <w:r w:rsidR="000551F7">
        <w:t>)</w:t>
      </w:r>
      <w:r w:rsidR="0031073B">
        <w:t xml:space="preserve">. </w:t>
      </w:r>
      <w:r w:rsidR="00FE186C">
        <w:t>On the other hand</w:t>
      </w:r>
      <w:r w:rsidR="000C3447">
        <w:t>, SE work is comprehensive as it uses</w:t>
      </w:r>
      <w:r w:rsidR="00EF42BC">
        <w:t xml:space="preserve"> bioinformatics and molecular biology to address the question and find the genetics basis of the trait under study. </w:t>
      </w:r>
      <w:r w:rsidR="00985E6E">
        <w:t>Importantly,</w:t>
      </w:r>
      <w:r w:rsidR="00EF42BC">
        <w:t xml:space="preserve"> </w:t>
      </w:r>
      <w:r w:rsidR="00985E6E">
        <w:t xml:space="preserve">SE had to decrease their discovery cut off to 0.5 in </w:t>
      </w:r>
      <w:r w:rsidR="00EF42BC">
        <w:t xml:space="preserve">their </w:t>
      </w:r>
      <w:proofErr w:type="spellStart"/>
      <w:r w:rsidR="00FE186C">
        <w:t>dn/ds</w:t>
      </w:r>
      <w:proofErr w:type="spellEnd"/>
      <w:r w:rsidR="00FE186C">
        <w:t xml:space="preserve"> ratios</w:t>
      </w:r>
      <w:r w:rsidR="00985E6E">
        <w:t xml:space="preserve"> </w:t>
      </w:r>
      <w:r w:rsidR="006F11F2">
        <w:t xml:space="preserve">to avoid underestimation of genes under selection. </w:t>
      </w:r>
      <w:r w:rsidR="000C3447">
        <w:t>I</w:t>
      </w:r>
      <w:r w:rsidR="006F11F2">
        <w:t>n silent to replacement comparisons gen</w:t>
      </w:r>
      <w:r w:rsidR="000C3447">
        <w:t>es may show</w:t>
      </w:r>
      <w:r w:rsidR="00C62471">
        <w:t xml:space="preserve"> low</w:t>
      </w:r>
      <w:r w:rsidR="006F11F2">
        <w:t xml:space="preserve"> </w:t>
      </w:r>
      <w:proofErr w:type="spellStart"/>
      <w:r w:rsidR="00C62471">
        <w:t>dn/ds</w:t>
      </w:r>
      <w:proofErr w:type="spellEnd"/>
      <w:r w:rsidR="00C62471">
        <w:t xml:space="preserve"> </w:t>
      </w:r>
      <w:r w:rsidR="006F11F2">
        <w:t>ratio</w:t>
      </w:r>
      <w:r w:rsidR="000C3447">
        <w:t>s</w:t>
      </w:r>
      <w:r w:rsidR="006F11F2">
        <w:t xml:space="preserve"> but </w:t>
      </w:r>
      <w:r w:rsidR="000C3447">
        <w:t>specific</w:t>
      </w:r>
      <w:r w:rsidR="006F11F2">
        <w:t xml:space="preserve"> codons </w:t>
      </w:r>
      <w:r w:rsidR="000C3447">
        <w:t xml:space="preserve">can </w:t>
      </w:r>
      <w:r w:rsidR="00985E6E">
        <w:t xml:space="preserve">be </w:t>
      </w:r>
      <w:r w:rsidR="000C3447">
        <w:t>under</w:t>
      </w:r>
      <w:r w:rsidR="00985E6E">
        <w:t xml:space="preserve"> selection</w:t>
      </w:r>
      <w:r w:rsidR="000C3447">
        <w:t xml:space="preserve"> and c</w:t>
      </w:r>
      <w:r w:rsidR="006F11F2">
        <w:t xml:space="preserve">areful analysis of </w:t>
      </w:r>
      <w:r w:rsidR="00C62471">
        <w:t>the regions is advisable.</w:t>
      </w:r>
      <w:r w:rsidR="00960523">
        <w:t xml:space="preserve"> </w:t>
      </w:r>
      <w:r w:rsidR="000C3447">
        <w:t>However</w:t>
      </w:r>
      <w:r w:rsidR="00960523">
        <w:t xml:space="preserve">, the </w:t>
      </w:r>
      <w:proofErr w:type="spellStart"/>
      <w:r w:rsidR="00985E6E">
        <w:t>dn/ds</w:t>
      </w:r>
      <w:proofErr w:type="spellEnd"/>
      <w:r w:rsidR="00985E6E">
        <w:t xml:space="preserve"> </w:t>
      </w:r>
      <w:r w:rsidR="00960523">
        <w:t xml:space="preserve">approach </w:t>
      </w:r>
      <w:r w:rsidR="00985E6E">
        <w:t xml:space="preserve">used by SE </w:t>
      </w:r>
      <w:r w:rsidR="00960523">
        <w:t xml:space="preserve">and widely </w:t>
      </w:r>
      <w:r w:rsidR="00985E6E">
        <w:t>employ</w:t>
      </w:r>
      <w:r w:rsidR="00960523">
        <w:t xml:space="preserve"> in the literature can be compromise</w:t>
      </w:r>
      <w:r w:rsidR="00985E6E">
        <w:t>d</w:t>
      </w:r>
      <w:r w:rsidR="00960523">
        <w:t xml:space="preserve"> as </w:t>
      </w:r>
      <w:r w:rsidR="0049786E">
        <w:t xml:space="preserve">GC rich areas of the genome are more likely to </w:t>
      </w:r>
      <w:r w:rsidR="00985E6E">
        <w:t>highly recombine</w:t>
      </w:r>
      <w:r w:rsidR="0049786E">
        <w:t xml:space="preserve"> </w:t>
      </w:r>
      <w:r w:rsidR="00C51259">
        <w:t xml:space="preserve">(by gene distortion) </w:t>
      </w:r>
      <w:r w:rsidR="0049786E">
        <w:t xml:space="preserve">and generate </w:t>
      </w:r>
      <w:proofErr w:type="spellStart"/>
      <w:r w:rsidR="0049786E">
        <w:t>dn/ds</w:t>
      </w:r>
      <w:proofErr w:type="spellEnd"/>
      <w:r w:rsidR="0049786E">
        <w:t xml:space="preserve"> neutral deviations (</w:t>
      </w:r>
      <w:proofErr w:type="spellStart"/>
      <w:r w:rsidR="00C51259">
        <w:t>Galtier</w:t>
      </w:r>
      <w:proofErr w:type="spellEnd"/>
      <w:r w:rsidR="00C51259">
        <w:t xml:space="preserve"> </w:t>
      </w:r>
      <w:r w:rsidR="00C51259" w:rsidRPr="00C51259">
        <w:rPr>
          <w:i/>
        </w:rPr>
        <w:t>et al.</w:t>
      </w:r>
      <w:r w:rsidR="00C51259">
        <w:t>, 2009)</w:t>
      </w:r>
      <w:r w:rsidR="0049786E">
        <w:t xml:space="preserve">. </w:t>
      </w:r>
    </w:p>
    <w:p w:rsidR="00C51259" w:rsidRDefault="00C51259" w:rsidP="00FE186C">
      <w:pPr>
        <w:spacing w:line="360" w:lineRule="auto"/>
        <w:ind w:firstLine="720"/>
      </w:pPr>
    </w:p>
    <w:p w:rsidR="002E7A0E" w:rsidRDefault="002E7A0E" w:rsidP="00FE186C">
      <w:pPr>
        <w:spacing w:line="360" w:lineRule="auto"/>
        <w:ind w:firstLine="720"/>
      </w:pPr>
      <w:r>
        <w:t xml:space="preserve">Both </w:t>
      </w:r>
      <w:r w:rsidR="001B0F72">
        <w:t>studies provide avenues to find</w:t>
      </w:r>
      <w:r>
        <w:t xml:space="preserve"> signatures of selection in natural populations. ME approach </w:t>
      </w:r>
      <w:r w:rsidR="001B0F72">
        <w:t>is more affordable</w:t>
      </w:r>
      <w:r>
        <w:t xml:space="preserve"> </w:t>
      </w:r>
      <w:r w:rsidR="001B0F72">
        <w:t xml:space="preserve">as scoring </w:t>
      </w:r>
      <w:proofErr w:type="spellStart"/>
      <w:r w:rsidR="001B0F72">
        <w:t>microsats</w:t>
      </w:r>
      <w:proofErr w:type="spellEnd"/>
      <w:r w:rsidR="001B0F72">
        <w:t xml:space="preserve"> -</w:t>
      </w:r>
      <w:proofErr w:type="spellStart"/>
      <w:r>
        <w:t>AFLPs</w:t>
      </w:r>
      <w:proofErr w:type="spellEnd"/>
      <w:r>
        <w:t xml:space="preserve"> </w:t>
      </w:r>
      <w:r w:rsidR="001B0F72">
        <w:t>is</w:t>
      </w:r>
      <w:r>
        <w:t xml:space="preserve"> relatively cheap for a </w:t>
      </w:r>
      <w:r w:rsidR="001B0F72">
        <w:t xml:space="preserve">several </w:t>
      </w:r>
      <w:r>
        <w:t xml:space="preserve">number of </w:t>
      </w:r>
      <w:r w:rsidR="001B0F72">
        <w:t xml:space="preserve">individuals. The trade off is the </w:t>
      </w:r>
      <w:r>
        <w:t>inconclusive</w:t>
      </w:r>
      <w:r w:rsidR="001B0F72">
        <w:t>ness</w:t>
      </w:r>
      <w:r>
        <w:t xml:space="preserve"> </w:t>
      </w:r>
      <w:r w:rsidR="001B0F72">
        <w:t xml:space="preserve">of the result </w:t>
      </w:r>
      <w:r>
        <w:t xml:space="preserve">as locating the area of selection is the first step </w:t>
      </w:r>
      <w:r w:rsidR="001B0F72">
        <w:t>to</w:t>
      </w:r>
      <w:r w:rsidR="00A117B1">
        <w:t>wards</w:t>
      </w:r>
      <w:r w:rsidR="001B0F72">
        <w:t xml:space="preserve"> find</w:t>
      </w:r>
      <w:r w:rsidR="00A117B1">
        <w:t>ing</w:t>
      </w:r>
      <w:r>
        <w:t xml:space="preserve"> the gene r</w:t>
      </w:r>
      <w:r w:rsidR="001B0F72">
        <w:t>esponsible for the trait. Also, highly dense marker</w:t>
      </w:r>
      <w:r>
        <w:t xml:space="preserve"> maps </w:t>
      </w:r>
      <w:r w:rsidR="001B0F72">
        <w:t xml:space="preserve">are needed to achieve power and </w:t>
      </w:r>
      <w:r w:rsidR="00A117B1">
        <w:t>it</w:t>
      </w:r>
      <w:r>
        <w:t xml:space="preserve"> </w:t>
      </w:r>
      <w:r w:rsidR="001B0F72">
        <w:t>is</w:t>
      </w:r>
      <w:r>
        <w:t xml:space="preserve"> </w:t>
      </w:r>
      <w:r w:rsidR="00A117B1">
        <w:t>unavailable</w:t>
      </w:r>
      <w:r>
        <w:t xml:space="preserve"> for many species and </w:t>
      </w:r>
      <w:r w:rsidR="001B0F72">
        <w:t>unfeasible</w:t>
      </w:r>
      <w:r>
        <w:t xml:space="preserve"> to construct in </w:t>
      </w:r>
      <w:r w:rsidR="001B0F72">
        <w:t>long-lived</w:t>
      </w:r>
      <w:r>
        <w:t xml:space="preserve"> organisms.  SE work is </w:t>
      </w:r>
      <w:r w:rsidR="00985E6E">
        <w:t>costly;</w:t>
      </w:r>
      <w:r>
        <w:t xml:space="preserve"> as it requires </w:t>
      </w:r>
      <w:r w:rsidR="001B0F72">
        <w:t>sequences from clones</w:t>
      </w:r>
      <w:r>
        <w:t xml:space="preserve"> of bacterial libraries and the </w:t>
      </w:r>
      <w:r w:rsidR="008459AD">
        <w:t>need</w:t>
      </w:r>
      <w:r>
        <w:t xml:space="preserve"> </w:t>
      </w:r>
      <w:r w:rsidR="008459AD">
        <w:t>for</w:t>
      </w:r>
      <w:r>
        <w:t xml:space="preserve"> </w:t>
      </w:r>
      <w:r w:rsidR="001B0F72">
        <w:t xml:space="preserve">previous </w:t>
      </w:r>
      <w:r w:rsidR="008459AD">
        <w:t xml:space="preserve">genome sequences to compare the </w:t>
      </w:r>
      <w:r w:rsidR="00A117B1">
        <w:t>results, but can potentially locate specific genes and codons within genes under selection</w:t>
      </w:r>
      <w:r>
        <w:t xml:space="preserve">. </w:t>
      </w:r>
      <w:r w:rsidR="00A117B1">
        <w:t>F</w:t>
      </w:r>
      <w:r>
        <w:t>utu</w:t>
      </w:r>
      <w:r w:rsidR="00A117B1">
        <w:t>re approaches will use the ever-increasing</w:t>
      </w:r>
      <w:r>
        <w:t xml:space="preserve"> </w:t>
      </w:r>
      <w:r w:rsidR="00A117B1">
        <w:t>accessibility</w:t>
      </w:r>
      <w:r>
        <w:t xml:space="preserve"> and economy of </w:t>
      </w:r>
      <w:r w:rsidR="00A117B1">
        <w:t>h</w:t>
      </w:r>
      <w:r w:rsidR="00A117B1" w:rsidRPr="00A117B1">
        <w:t xml:space="preserve">igh-throughput sequence </w:t>
      </w:r>
      <w:r w:rsidR="00A117B1">
        <w:t xml:space="preserve">methods to construct robust datasets with the advantage of having </w:t>
      </w:r>
      <w:r w:rsidR="00985E6E">
        <w:t>more</w:t>
      </w:r>
      <w:r w:rsidR="00A117B1">
        <w:t xml:space="preserve"> informat</w:t>
      </w:r>
      <w:r w:rsidR="00985E6E">
        <w:t>ion to infer selection patterns and thus more efficiently use</w:t>
      </w:r>
      <w:r w:rsidR="00A117B1">
        <w:t xml:space="preserve"> </w:t>
      </w:r>
      <w:r w:rsidR="00FE186C">
        <w:t xml:space="preserve">of </w:t>
      </w:r>
      <w:proofErr w:type="spellStart"/>
      <w:r w:rsidR="00FE186C" w:rsidRPr="00FE186C">
        <w:rPr>
          <w:i/>
        </w:rPr>
        <w:t>F</w:t>
      </w:r>
      <w:r w:rsidR="00A117B1" w:rsidRPr="00FE186C">
        <w:rPr>
          <w:i/>
        </w:rPr>
        <w:t>st</w:t>
      </w:r>
      <w:proofErr w:type="spellEnd"/>
      <w:r w:rsidR="00A117B1">
        <w:t xml:space="preserve"> based comparisons, maximum likelihood </w:t>
      </w:r>
      <w:proofErr w:type="spellStart"/>
      <w:r w:rsidR="00A117B1">
        <w:t>dn/ds</w:t>
      </w:r>
      <w:proofErr w:type="spellEnd"/>
      <w:r w:rsidR="00A117B1">
        <w:t xml:space="preserve"> ratio tests for species</w:t>
      </w:r>
      <w:r w:rsidR="008459AD">
        <w:t>,</w:t>
      </w:r>
      <w:r w:rsidR="00A117B1">
        <w:t xml:space="preserve"> populations a</w:t>
      </w:r>
      <w:r w:rsidR="008459AD">
        <w:t>nd codon comparisons.</w:t>
      </w:r>
    </w:p>
    <w:p w:rsidR="00C0685A" w:rsidRPr="009F1F13" w:rsidRDefault="008459AD" w:rsidP="00CC2859">
      <w:pPr>
        <w:rPr>
          <w:sz w:val="16"/>
        </w:rPr>
      </w:pPr>
      <w:r w:rsidRPr="009F1F13">
        <w:rPr>
          <w:sz w:val="16"/>
        </w:rPr>
        <w:t>Literature Cited</w:t>
      </w:r>
    </w:p>
    <w:p w:rsidR="000460A1" w:rsidRPr="009F1F13" w:rsidRDefault="008459AD" w:rsidP="00C51259">
      <w:pPr>
        <w:ind w:left="270" w:hanging="270"/>
        <w:rPr>
          <w:sz w:val="16"/>
        </w:rPr>
      </w:pPr>
      <w:r w:rsidRPr="009F1F13">
        <w:rPr>
          <w:sz w:val="16"/>
        </w:rPr>
        <w:t xml:space="preserve">Cano J.M., </w:t>
      </w:r>
      <w:proofErr w:type="spellStart"/>
      <w:r w:rsidRPr="009F1F13">
        <w:rPr>
          <w:sz w:val="16"/>
        </w:rPr>
        <w:t>Matsuba</w:t>
      </w:r>
      <w:proofErr w:type="spellEnd"/>
      <w:r w:rsidRPr="009F1F13">
        <w:rPr>
          <w:sz w:val="16"/>
        </w:rPr>
        <w:t xml:space="preserve"> C., </w:t>
      </w:r>
      <w:proofErr w:type="spellStart"/>
      <w:r w:rsidRPr="009F1F13">
        <w:rPr>
          <w:sz w:val="16"/>
        </w:rPr>
        <w:t>Mäkinen</w:t>
      </w:r>
      <w:proofErr w:type="spellEnd"/>
      <w:r w:rsidRPr="009F1F13">
        <w:rPr>
          <w:sz w:val="16"/>
        </w:rPr>
        <w:t xml:space="preserve"> H., </w:t>
      </w:r>
      <w:proofErr w:type="spellStart"/>
      <w:r w:rsidRPr="009F1F13">
        <w:rPr>
          <w:sz w:val="16"/>
        </w:rPr>
        <w:t>Merilä</w:t>
      </w:r>
      <w:proofErr w:type="spellEnd"/>
      <w:r w:rsidRPr="009F1F13">
        <w:rPr>
          <w:sz w:val="16"/>
        </w:rPr>
        <w:t xml:space="preserve"> J. (2006) </w:t>
      </w:r>
      <w:proofErr w:type="gramStart"/>
      <w:r w:rsidRPr="009F1F13">
        <w:rPr>
          <w:sz w:val="16"/>
        </w:rPr>
        <w:t>The</w:t>
      </w:r>
      <w:proofErr w:type="gramEnd"/>
      <w:r w:rsidRPr="009F1F13">
        <w:rPr>
          <w:sz w:val="16"/>
        </w:rPr>
        <w:t xml:space="preserve"> utility of QTL-linked markers to detect selective sweeps in natural populations — a case study of the EDA gene and a linked marker in </w:t>
      </w:r>
      <w:proofErr w:type="spellStart"/>
      <w:r w:rsidRPr="009F1F13">
        <w:rPr>
          <w:sz w:val="16"/>
        </w:rPr>
        <w:t>threespine</w:t>
      </w:r>
      <w:proofErr w:type="spellEnd"/>
      <w:r w:rsidRPr="009F1F13">
        <w:rPr>
          <w:sz w:val="16"/>
        </w:rPr>
        <w:t xml:space="preserve"> stickleback. Molecular Ecology, 15, 4613–4621.</w:t>
      </w:r>
    </w:p>
    <w:p w:rsidR="000460A1" w:rsidRPr="009F1F13" w:rsidRDefault="000460A1" w:rsidP="00C51259">
      <w:pPr>
        <w:ind w:left="270" w:hanging="270"/>
        <w:rPr>
          <w:sz w:val="16"/>
        </w:rPr>
      </w:pPr>
      <w:proofErr w:type="spellStart"/>
      <w:r w:rsidRPr="009F1F13">
        <w:rPr>
          <w:sz w:val="16"/>
        </w:rPr>
        <w:t>Colosimo</w:t>
      </w:r>
      <w:proofErr w:type="spellEnd"/>
      <w:r w:rsidRPr="009F1F13">
        <w:rPr>
          <w:sz w:val="16"/>
        </w:rPr>
        <w:t xml:space="preserve"> PF, </w:t>
      </w:r>
      <w:proofErr w:type="spellStart"/>
      <w:r w:rsidRPr="009F1F13">
        <w:rPr>
          <w:sz w:val="16"/>
        </w:rPr>
        <w:t>Hosemann</w:t>
      </w:r>
      <w:proofErr w:type="spellEnd"/>
      <w:r w:rsidRPr="009F1F13">
        <w:rPr>
          <w:sz w:val="16"/>
        </w:rPr>
        <w:t xml:space="preserve"> KE, </w:t>
      </w:r>
      <w:proofErr w:type="spellStart"/>
      <w:r w:rsidRPr="009F1F13">
        <w:rPr>
          <w:sz w:val="16"/>
        </w:rPr>
        <w:t>Balabh</w:t>
      </w:r>
      <w:r w:rsidR="008459AD" w:rsidRPr="009F1F13">
        <w:rPr>
          <w:sz w:val="16"/>
        </w:rPr>
        <w:t>adra</w:t>
      </w:r>
      <w:proofErr w:type="spellEnd"/>
      <w:r w:rsidR="008459AD" w:rsidRPr="009F1F13">
        <w:rPr>
          <w:sz w:val="16"/>
        </w:rPr>
        <w:t xml:space="preserve"> S et al. (2005) Widespread </w:t>
      </w:r>
      <w:r w:rsidRPr="009F1F13">
        <w:rPr>
          <w:sz w:val="16"/>
        </w:rPr>
        <w:t>parallel evolution in sticklebacks by repeated fixation of</w:t>
      </w:r>
      <w:r w:rsidR="008459AD" w:rsidRPr="009F1F13">
        <w:rPr>
          <w:sz w:val="16"/>
        </w:rPr>
        <w:t xml:space="preserve"> </w:t>
      </w:r>
      <w:proofErr w:type="spellStart"/>
      <w:r w:rsidR="008459AD" w:rsidRPr="009F1F13">
        <w:rPr>
          <w:sz w:val="16"/>
        </w:rPr>
        <w:t>ectodysplasin</w:t>
      </w:r>
      <w:proofErr w:type="spellEnd"/>
      <w:r w:rsidR="008459AD" w:rsidRPr="009F1F13">
        <w:rPr>
          <w:sz w:val="16"/>
        </w:rPr>
        <w:t xml:space="preserve"> alleles. Science</w:t>
      </w:r>
      <w:r w:rsidRPr="009F1F13">
        <w:rPr>
          <w:sz w:val="16"/>
        </w:rPr>
        <w:t xml:space="preserve"> 307, 1928–1933.</w:t>
      </w:r>
    </w:p>
    <w:p w:rsidR="00C51259" w:rsidRPr="009F1F13" w:rsidRDefault="000551F7" w:rsidP="00C51259">
      <w:pPr>
        <w:ind w:left="270" w:hanging="270"/>
        <w:rPr>
          <w:sz w:val="16"/>
        </w:rPr>
      </w:pPr>
      <w:r w:rsidRPr="009F1F13">
        <w:rPr>
          <w:sz w:val="16"/>
        </w:rPr>
        <w:t>Fisher R</w:t>
      </w:r>
      <w:r w:rsidR="008459AD" w:rsidRPr="009F1F13">
        <w:rPr>
          <w:sz w:val="16"/>
        </w:rPr>
        <w:t>.</w:t>
      </w:r>
      <w:r w:rsidRPr="009F1F13">
        <w:rPr>
          <w:sz w:val="16"/>
        </w:rPr>
        <w:t>A</w:t>
      </w:r>
      <w:r w:rsidR="008459AD" w:rsidRPr="009F1F13">
        <w:rPr>
          <w:sz w:val="16"/>
        </w:rPr>
        <w:t>.</w:t>
      </w:r>
      <w:r w:rsidRPr="009F1F13">
        <w:rPr>
          <w:sz w:val="16"/>
        </w:rPr>
        <w:t xml:space="preserve"> (1930) The </w:t>
      </w:r>
      <w:proofErr w:type="spellStart"/>
      <w:r w:rsidRPr="009F1F13">
        <w:rPr>
          <w:sz w:val="16"/>
        </w:rPr>
        <w:t>Genetical</w:t>
      </w:r>
      <w:proofErr w:type="spellEnd"/>
      <w:r w:rsidRPr="009F1F13">
        <w:rPr>
          <w:sz w:val="16"/>
        </w:rPr>
        <w:t xml:space="preserve"> Theory of Natural Selection Clarendon Press. Dover, New York.</w:t>
      </w:r>
      <w:r w:rsidR="00FF0978" w:rsidRPr="009F1F13">
        <w:rPr>
          <w:sz w:val="16"/>
        </w:rPr>
        <w:t xml:space="preserve"> </w:t>
      </w:r>
    </w:p>
    <w:p w:rsidR="00C62471" w:rsidRPr="009F1F13" w:rsidRDefault="00C51259" w:rsidP="00C51259">
      <w:pPr>
        <w:ind w:left="270" w:hanging="270"/>
        <w:rPr>
          <w:sz w:val="16"/>
        </w:rPr>
      </w:pPr>
      <w:proofErr w:type="spellStart"/>
      <w:r w:rsidRPr="009F1F13">
        <w:rPr>
          <w:sz w:val="16"/>
        </w:rPr>
        <w:t>Galtier</w:t>
      </w:r>
      <w:proofErr w:type="spellEnd"/>
      <w:r w:rsidRPr="009F1F13">
        <w:rPr>
          <w:sz w:val="16"/>
        </w:rPr>
        <w:t xml:space="preserve">, N., </w:t>
      </w:r>
      <w:proofErr w:type="spellStart"/>
      <w:r w:rsidRPr="009F1F13">
        <w:rPr>
          <w:sz w:val="16"/>
        </w:rPr>
        <w:t>Duret</w:t>
      </w:r>
      <w:proofErr w:type="spellEnd"/>
      <w:r w:rsidRPr="009F1F13">
        <w:rPr>
          <w:sz w:val="16"/>
        </w:rPr>
        <w:t xml:space="preserve">, L., </w:t>
      </w:r>
      <w:proofErr w:type="spellStart"/>
      <w:r w:rsidRPr="009F1F13">
        <w:rPr>
          <w:sz w:val="16"/>
        </w:rPr>
        <w:t>Glémin</w:t>
      </w:r>
      <w:proofErr w:type="spellEnd"/>
      <w:r w:rsidRPr="009F1F13">
        <w:rPr>
          <w:sz w:val="16"/>
        </w:rPr>
        <w:t xml:space="preserve">, S. &amp; </w:t>
      </w:r>
      <w:proofErr w:type="spellStart"/>
      <w:r w:rsidRPr="009F1F13">
        <w:rPr>
          <w:sz w:val="16"/>
        </w:rPr>
        <w:t>Ranwez</w:t>
      </w:r>
      <w:proofErr w:type="spellEnd"/>
      <w:r w:rsidRPr="009F1F13">
        <w:rPr>
          <w:sz w:val="16"/>
        </w:rPr>
        <w:t>, V. (2009) GC-biased gene conversion promotes the fixation of deleterious amino acid changes in primates. Trends Genetics 25, 1–5.</w:t>
      </w:r>
    </w:p>
    <w:p w:rsidR="008459AD" w:rsidRPr="009F1F13" w:rsidRDefault="00C62471" w:rsidP="00C51259">
      <w:pPr>
        <w:ind w:left="270" w:hanging="270"/>
        <w:rPr>
          <w:sz w:val="16"/>
        </w:rPr>
      </w:pPr>
      <w:r w:rsidRPr="009F1F13">
        <w:rPr>
          <w:sz w:val="16"/>
        </w:rPr>
        <w:t xml:space="preserve">Gillespie, J.H. (2004). Population </w:t>
      </w:r>
      <w:proofErr w:type="gramStart"/>
      <w:r w:rsidRPr="009F1F13">
        <w:rPr>
          <w:sz w:val="16"/>
        </w:rPr>
        <w:t>Genetics :</w:t>
      </w:r>
      <w:proofErr w:type="gramEnd"/>
      <w:r w:rsidRPr="009F1F13">
        <w:rPr>
          <w:sz w:val="16"/>
        </w:rPr>
        <w:t xml:space="preserve"> A Concise Guide. </w:t>
      </w:r>
      <w:proofErr w:type="gramStart"/>
      <w:r w:rsidRPr="009F1F13">
        <w:rPr>
          <w:sz w:val="16"/>
        </w:rPr>
        <w:t>The Johns Hopkins University Press.</w:t>
      </w:r>
      <w:proofErr w:type="gramEnd"/>
      <w:r w:rsidR="008459AD" w:rsidRPr="009F1F13">
        <w:rPr>
          <w:sz w:val="16"/>
        </w:rPr>
        <w:t xml:space="preserve"> </w:t>
      </w:r>
    </w:p>
    <w:p w:rsidR="00C51259" w:rsidRPr="009F1F13" w:rsidRDefault="008459AD" w:rsidP="009F1F13">
      <w:pPr>
        <w:ind w:left="270" w:hanging="270"/>
        <w:rPr>
          <w:sz w:val="16"/>
        </w:rPr>
      </w:pPr>
      <w:r w:rsidRPr="009F1F13">
        <w:rPr>
          <w:sz w:val="16"/>
        </w:rPr>
        <w:t xml:space="preserve">Shapiro, M. D., Marks, M. E., </w:t>
      </w:r>
      <w:proofErr w:type="spellStart"/>
      <w:r w:rsidRPr="009F1F13">
        <w:rPr>
          <w:sz w:val="16"/>
        </w:rPr>
        <w:t>Peichel</w:t>
      </w:r>
      <w:proofErr w:type="spellEnd"/>
      <w:r w:rsidRPr="009F1F13">
        <w:rPr>
          <w:sz w:val="16"/>
        </w:rPr>
        <w:t xml:space="preserve">, C. L., Blackman, B. K., </w:t>
      </w:r>
      <w:proofErr w:type="spellStart"/>
      <w:r w:rsidRPr="009F1F13">
        <w:rPr>
          <w:sz w:val="16"/>
        </w:rPr>
        <w:t>Nereng</w:t>
      </w:r>
      <w:proofErr w:type="spellEnd"/>
      <w:r w:rsidRPr="009F1F13">
        <w:rPr>
          <w:sz w:val="16"/>
        </w:rPr>
        <w:t xml:space="preserve">, K., </w:t>
      </w:r>
      <w:proofErr w:type="spellStart"/>
      <w:r w:rsidRPr="009F1F13">
        <w:rPr>
          <w:sz w:val="16"/>
        </w:rPr>
        <w:t>Jonsson</w:t>
      </w:r>
      <w:proofErr w:type="spellEnd"/>
      <w:r w:rsidRPr="009F1F13">
        <w:rPr>
          <w:sz w:val="16"/>
        </w:rPr>
        <w:t xml:space="preserve">, B., </w:t>
      </w:r>
      <w:proofErr w:type="spellStart"/>
      <w:r w:rsidRPr="009F1F13">
        <w:rPr>
          <w:sz w:val="16"/>
        </w:rPr>
        <w:t>Schluter</w:t>
      </w:r>
      <w:proofErr w:type="spellEnd"/>
      <w:r w:rsidRPr="009F1F13">
        <w:rPr>
          <w:sz w:val="16"/>
        </w:rPr>
        <w:t xml:space="preserve">, D., and Kingsley, D. M. (2004) Genetic and developmental basis of evolutionary pelvic reduction in </w:t>
      </w:r>
      <w:proofErr w:type="spellStart"/>
      <w:r w:rsidRPr="009F1F13">
        <w:rPr>
          <w:sz w:val="16"/>
        </w:rPr>
        <w:t>threespine</w:t>
      </w:r>
      <w:proofErr w:type="spellEnd"/>
      <w:r w:rsidRPr="009F1F13">
        <w:rPr>
          <w:sz w:val="16"/>
        </w:rPr>
        <w:t xml:space="preserve"> st</w:t>
      </w:r>
      <w:r w:rsidR="009F1F13" w:rsidRPr="009F1F13">
        <w:rPr>
          <w:sz w:val="16"/>
        </w:rPr>
        <w:t>icklebacks. Nature 428: 717-723</w:t>
      </w:r>
    </w:p>
    <w:p w:rsidR="00C51259" w:rsidRPr="00C51259" w:rsidRDefault="00C51259">
      <w:pPr>
        <w:rPr>
          <w:sz w:val="16"/>
        </w:rPr>
      </w:pPr>
    </w:p>
    <w:sectPr w:rsidR="00C51259" w:rsidRPr="00C51259" w:rsidSect="00FE186C">
      <w:pgSz w:w="12240" w:h="15840"/>
      <w:pgMar w:top="720" w:right="1008" w:bottom="864" w:left="864" w:gutter="0"/>
      <w:printerSettings r:id="rId4"/>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0F7E2D"/>
    <w:rsid w:val="000258D0"/>
    <w:rsid w:val="00025D46"/>
    <w:rsid w:val="000460A1"/>
    <w:rsid w:val="000551F7"/>
    <w:rsid w:val="00071714"/>
    <w:rsid w:val="000914C5"/>
    <w:rsid w:val="000B3C4A"/>
    <w:rsid w:val="000C3447"/>
    <w:rsid w:val="000C3548"/>
    <w:rsid w:val="000D0B36"/>
    <w:rsid w:val="000D28F5"/>
    <w:rsid w:val="000F7E2D"/>
    <w:rsid w:val="00140355"/>
    <w:rsid w:val="00165807"/>
    <w:rsid w:val="00177738"/>
    <w:rsid w:val="00193D08"/>
    <w:rsid w:val="001B0F72"/>
    <w:rsid w:val="001B6485"/>
    <w:rsid w:val="001F4BAE"/>
    <w:rsid w:val="001F52FE"/>
    <w:rsid w:val="0023037D"/>
    <w:rsid w:val="002314EB"/>
    <w:rsid w:val="0023707D"/>
    <w:rsid w:val="00276AD5"/>
    <w:rsid w:val="00284D00"/>
    <w:rsid w:val="002A73C5"/>
    <w:rsid w:val="002B5EA2"/>
    <w:rsid w:val="002E135B"/>
    <w:rsid w:val="002E7A0E"/>
    <w:rsid w:val="0031073B"/>
    <w:rsid w:val="00336CF4"/>
    <w:rsid w:val="00357E43"/>
    <w:rsid w:val="00362FAA"/>
    <w:rsid w:val="00372316"/>
    <w:rsid w:val="003A366E"/>
    <w:rsid w:val="003D7442"/>
    <w:rsid w:val="003E48B6"/>
    <w:rsid w:val="003E6D2A"/>
    <w:rsid w:val="00441697"/>
    <w:rsid w:val="00442AEA"/>
    <w:rsid w:val="00447AB2"/>
    <w:rsid w:val="00451EC3"/>
    <w:rsid w:val="004740CE"/>
    <w:rsid w:val="0049786E"/>
    <w:rsid w:val="004A59B3"/>
    <w:rsid w:val="004D5205"/>
    <w:rsid w:val="004D5DE5"/>
    <w:rsid w:val="00530EAC"/>
    <w:rsid w:val="00531EA6"/>
    <w:rsid w:val="0059682F"/>
    <w:rsid w:val="005A1EF4"/>
    <w:rsid w:val="005C16DD"/>
    <w:rsid w:val="005E2F84"/>
    <w:rsid w:val="005E7E59"/>
    <w:rsid w:val="005F190D"/>
    <w:rsid w:val="00676775"/>
    <w:rsid w:val="006875D1"/>
    <w:rsid w:val="00694C79"/>
    <w:rsid w:val="006A16B8"/>
    <w:rsid w:val="006A4F17"/>
    <w:rsid w:val="006D544A"/>
    <w:rsid w:val="006E776A"/>
    <w:rsid w:val="006F11F2"/>
    <w:rsid w:val="00713182"/>
    <w:rsid w:val="007159DA"/>
    <w:rsid w:val="007211ED"/>
    <w:rsid w:val="0073520C"/>
    <w:rsid w:val="007378D0"/>
    <w:rsid w:val="00751BAE"/>
    <w:rsid w:val="00756AB3"/>
    <w:rsid w:val="007603E9"/>
    <w:rsid w:val="007715F0"/>
    <w:rsid w:val="008459AD"/>
    <w:rsid w:val="008A10C0"/>
    <w:rsid w:val="008D08D5"/>
    <w:rsid w:val="008E053F"/>
    <w:rsid w:val="00910BEA"/>
    <w:rsid w:val="00910CDE"/>
    <w:rsid w:val="0091318A"/>
    <w:rsid w:val="00924F90"/>
    <w:rsid w:val="00931171"/>
    <w:rsid w:val="0096009A"/>
    <w:rsid w:val="00960523"/>
    <w:rsid w:val="00980FA2"/>
    <w:rsid w:val="00985E6E"/>
    <w:rsid w:val="00992F57"/>
    <w:rsid w:val="009C6504"/>
    <w:rsid w:val="009F1F13"/>
    <w:rsid w:val="009F304B"/>
    <w:rsid w:val="00A003C9"/>
    <w:rsid w:val="00A117B1"/>
    <w:rsid w:val="00A23722"/>
    <w:rsid w:val="00A25319"/>
    <w:rsid w:val="00A46402"/>
    <w:rsid w:val="00A6422D"/>
    <w:rsid w:val="00A75BDA"/>
    <w:rsid w:val="00A776E5"/>
    <w:rsid w:val="00AA633A"/>
    <w:rsid w:val="00AB00F9"/>
    <w:rsid w:val="00AB282E"/>
    <w:rsid w:val="00AC1376"/>
    <w:rsid w:val="00AD28BC"/>
    <w:rsid w:val="00B629EC"/>
    <w:rsid w:val="00BE6317"/>
    <w:rsid w:val="00BF2317"/>
    <w:rsid w:val="00C019B0"/>
    <w:rsid w:val="00C0685A"/>
    <w:rsid w:val="00C24697"/>
    <w:rsid w:val="00C51259"/>
    <w:rsid w:val="00C62471"/>
    <w:rsid w:val="00C73880"/>
    <w:rsid w:val="00CA3B0B"/>
    <w:rsid w:val="00CB17C7"/>
    <w:rsid w:val="00CC2859"/>
    <w:rsid w:val="00CC5A27"/>
    <w:rsid w:val="00CC6A75"/>
    <w:rsid w:val="00CE10EA"/>
    <w:rsid w:val="00CF27D5"/>
    <w:rsid w:val="00D0530E"/>
    <w:rsid w:val="00D05DCF"/>
    <w:rsid w:val="00D1049F"/>
    <w:rsid w:val="00D24127"/>
    <w:rsid w:val="00D36A2C"/>
    <w:rsid w:val="00D4264D"/>
    <w:rsid w:val="00D7000C"/>
    <w:rsid w:val="00D9268D"/>
    <w:rsid w:val="00D9489F"/>
    <w:rsid w:val="00D9501B"/>
    <w:rsid w:val="00DA26CA"/>
    <w:rsid w:val="00DA6D75"/>
    <w:rsid w:val="00DC7AA0"/>
    <w:rsid w:val="00DD3ED1"/>
    <w:rsid w:val="00DD5EB4"/>
    <w:rsid w:val="00DE20F7"/>
    <w:rsid w:val="00E15BBC"/>
    <w:rsid w:val="00E27CF5"/>
    <w:rsid w:val="00E31598"/>
    <w:rsid w:val="00E46242"/>
    <w:rsid w:val="00E8374F"/>
    <w:rsid w:val="00EB0374"/>
    <w:rsid w:val="00EC067D"/>
    <w:rsid w:val="00ED447A"/>
    <w:rsid w:val="00EE3BC5"/>
    <w:rsid w:val="00EF42BC"/>
    <w:rsid w:val="00EF493D"/>
    <w:rsid w:val="00F00C2B"/>
    <w:rsid w:val="00F0453C"/>
    <w:rsid w:val="00F15AB7"/>
    <w:rsid w:val="00F41E3D"/>
    <w:rsid w:val="00F42164"/>
    <w:rsid w:val="00F4496A"/>
    <w:rsid w:val="00F76C67"/>
    <w:rsid w:val="00F928CE"/>
    <w:rsid w:val="00FB6638"/>
    <w:rsid w:val="00FE186C"/>
    <w:rsid w:val="00FF0978"/>
    <w:rsid w:val="00FF7E49"/>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51B0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printerSettings" Target="printerSettings/printerSettings1.bin"/><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TotalTime>
  <Pages>3</Pages>
  <Words>959</Words>
  <Characters>5469</Characters>
  <Application>Microsoft Macintosh Word</Application>
  <DocSecurity>0</DocSecurity>
  <Lines>45</Lines>
  <Paragraphs>10</Paragraphs>
  <ScaleCrop>false</ScaleCrop>
  <Company>LSU</Company>
  <LinksUpToDate>false</LinksUpToDate>
  <CharactersWithSpaces>6716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Prada</dc:creator>
  <cp:keywords/>
  <cp:lastModifiedBy>Carlos Prada</cp:lastModifiedBy>
  <cp:revision>17</cp:revision>
  <dcterms:created xsi:type="dcterms:W3CDTF">2009-02-17T13:19:00Z</dcterms:created>
  <dcterms:modified xsi:type="dcterms:W3CDTF">2009-03-29T16:34:00Z</dcterms:modified>
</cp:coreProperties>
</file>