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DE1712" w14:textId="5D558407" w:rsidR="002C03C2" w:rsidRDefault="002C03C2" w:rsidP="00BE1F9C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Source Sans Pro" w:eastAsia="Times New Roman" w:hAnsi="Source Sans Pro" w:cs="Times New Roman"/>
          <w:b/>
          <w:bCs/>
          <w:color w:val="343A40"/>
          <w:kern w:val="36"/>
          <w:sz w:val="48"/>
          <w:szCs w:val="48"/>
          <w14:ligatures w14:val="none"/>
        </w:rPr>
      </w:pPr>
      <w:r w:rsidRPr="002C03C2">
        <w:rPr>
          <w:rFonts w:ascii="Source Sans Pro" w:eastAsia="Times New Roman" w:hAnsi="Source Sans Pro" w:cs="Times New Roman"/>
          <w:b/>
          <w:bCs/>
          <w:color w:val="343A40"/>
          <w:kern w:val="36"/>
          <w:sz w:val="48"/>
          <w:szCs w:val="48"/>
          <w14:ligatures w14:val="none"/>
        </w:rPr>
        <w:t>Study questions</w:t>
      </w:r>
    </w:p>
    <w:p w14:paraId="67C79D8B" w14:textId="5F759407" w:rsidR="002C03C2" w:rsidRPr="002C03C2" w:rsidRDefault="002C03C2" w:rsidP="00BE1F9C">
      <w:pPr>
        <w:pStyle w:val="Heading1"/>
        <w:shd w:val="clear" w:color="auto" w:fill="FFFFFF"/>
        <w:spacing w:before="0" w:after="0"/>
        <w:rPr>
          <w:rFonts w:ascii="Source Sans Pro" w:eastAsia="Times New Roman" w:hAnsi="Source Sans Pro" w:cs="Times New Roman"/>
          <w:b/>
          <w:bCs/>
          <w:color w:val="343A40"/>
          <w:kern w:val="36"/>
          <w:sz w:val="28"/>
          <w:szCs w:val="28"/>
          <w14:ligatures w14:val="none"/>
        </w:rPr>
      </w:pPr>
      <w:r w:rsidRPr="002C03C2">
        <w:rPr>
          <w:rFonts w:ascii="Source Sans Pro" w:eastAsia="Times New Roman" w:hAnsi="Source Sans Pro" w:cs="Times New Roman"/>
          <w:b/>
          <w:bCs/>
          <w:color w:val="343A40"/>
          <w:kern w:val="36"/>
          <w:sz w:val="28"/>
          <w:szCs w:val="28"/>
          <w14:ligatures w14:val="none"/>
        </w:rPr>
        <w:t xml:space="preserve">Lecture 1 - </w:t>
      </w:r>
      <w:r w:rsidRPr="002C03C2">
        <w:rPr>
          <w:rFonts w:ascii="Source Sans Pro" w:eastAsia="Times New Roman" w:hAnsi="Source Sans Pro" w:cs="Times New Roman"/>
          <w:b/>
          <w:bCs/>
          <w:color w:val="343A40"/>
          <w:kern w:val="36"/>
          <w:sz w:val="28"/>
          <w:szCs w:val="28"/>
          <w14:ligatures w14:val="none"/>
        </w:rPr>
        <w:t>Linear regression and other alternatives</w:t>
      </w:r>
    </w:p>
    <w:p w14:paraId="127445AD" w14:textId="2CB78AA9" w:rsidR="00BE1F9C" w:rsidRPr="00BE1F9C" w:rsidRDefault="002C03C2" w:rsidP="00BE1F9C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color w:val="343A40"/>
          <w:sz w:val="20"/>
          <w:szCs w:val="20"/>
        </w:rPr>
      </w:pPr>
      <w:r w:rsidRPr="00BE1F9C">
        <w:rPr>
          <w:b/>
          <w:bCs/>
          <w:color w:val="343A40"/>
          <w:sz w:val="20"/>
          <w:szCs w:val="20"/>
        </w:rPr>
        <w:t>What is the objective function for estimating parameters in OLS regression?</w:t>
      </w:r>
      <w:r w:rsidR="0097041B" w:rsidRPr="00BE1F9C">
        <w:rPr>
          <w:color w:val="343A40"/>
          <w:sz w:val="20"/>
          <w:szCs w:val="20"/>
        </w:rPr>
        <w:br/>
        <w:t xml:space="preserve">We estimate the parameters </w:t>
      </w:r>
      <m:oMath>
        <m:d>
          <m:dPr>
            <m:ctrlPr>
              <w:rPr>
                <w:rFonts w:ascii="Cambria Math" w:hAnsi="Cambria Math"/>
                <w:color w:val="343A40"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343A40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color w:val="343A40"/>
                    <w:sz w:val="20"/>
                    <w:szCs w:val="20"/>
                  </w:rPr>
                  <m:t>β</m:t>
                </m:r>
              </m:e>
              <m:sub>
                <m:r>
                  <w:rPr>
                    <w:rFonts w:ascii="Cambria Math" w:hAnsi="Cambria Math"/>
                    <w:color w:val="343A40"/>
                    <w:sz w:val="20"/>
                    <w:szCs w:val="20"/>
                  </w:rPr>
                  <m:t>0</m:t>
                </m:r>
              </m:sub>
            </m:sSub>
            <m:r>
              <w:rPr>
                <w:rFonts w:ascii="Cambria Math" w:hAnsi="Cambria Math"/>
                <w:color w:val="343A40"/>
                <w:sz w:val="20"/>
                <w:szCs w:val="20"/>
              </w:rPr>
              <m:t>,...,</m:t>
            </m:r>
            <m:sSub>
              <m:sSubPr>
                <m:ctrlPr>
                  <w:rPr>
                    <w:rFonts w:ascii="Cambria Math" w:hAnsi="Cambria Math"/>
                    <w:color w:val="343A40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color w:val="343A40"/>
                    <w:sz w:val="20"/>
                    <w:szCs w:val="20"/>
                  </w:rPr>
                  <m:t>β</m:t>
                </m:r>
              </m:e>
              <m:sub>
                <m:r>
                  <w:rPr>
                    <w:rFonts w:ascii="Cambria Math" w:hAnsi="Cambria Math"/>
                    <w:color w:val="343A40"/>
                    <w:sz w:val="20"/>
                    <w:szCs w:val="20"/>
                  </w:rPr>
                  <m:t>p</m:t>
                </m:r>
              </m:sub>
            </m:sSub>
          </m:e>
        </m:d>
      </m:oMath>
      <w:r w:rsidR="00CE6A4D" w:rsidRPr="00BE1F9C">
        <w:rPr>
          <w:color w:val="343A40"/>
          <w:sz w:val="20"/>
          <w:szCs w:val="20"/>
        </w:rPr>
        <w:t xml:space="preserve"> </w:t>
      </w:r>
      <w:r w:rsidR="0097041B" w:rsidRPr="00BE1F9C">
        <w:rPr>
          <w:color w:val="343A40"/>
          <w:sz w:val="20"/>
          <w:szCs w:val="20"/>
        </w:rPr>
        <w:t>by minimizing the residual sum of squares (RSS)</w:t>
      </w:r>
      <w:r w:rsidR="00E37FDD">
        <w:rPr>
          <w:color w:val="343A40"/>
          <w:sz w:val="20"/>
          <w:szCs w:val="20"/>
        </w:rPr>
        <w:t xml:space="preserve"> also known as </w:t>
      </w:r>
      <w:r w:rsidR="00B30E85">
        <w:rPr>
          <w:color w:val="343A40"/>
          <w:sz w:val="20"/>
          <w:szCs w:val="20"/>
        </w:rPr>
        <w:t>sum of squared residuals (SSR) or sum of squared errors (SSE):</w:t>
      </w:r>
      <w:r w:rsidR="00CE6A4D" w:rsidRPr="00BE1F9C">
        <w:rPr>
          <w:color w:val="343A40"/>
          <w:sz w:val="20"/>
          <w:szCs w:val="20"/>
        </w:rPr>
        <w:br/>
      </w:r>
      <w:r w:rsidR="005D7D5B" w:rsidRPr="00BE1F9C">
        <w:rPr>
          <w:color w:val="343A40"/>
          <w:sz w:val="20"/>
          <w:szCs w:val="20"/>
        </w:rPr>
        <w:br/>
      </w: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color w:val="343A40"/>
                  <w:sz w:val="20"/>
                  <w:szCs w:val="20"/>
                </w:rPr>
              </m:ctrlPr>
            </m:naryPr>
            <m:sub>
              <m:d>
                <m:dPr>
                  <m:ctrlPr>
                    <w:rPr>
                      <w:rFonts w:ascii="Cambria Math" w:hAnsi="Cambria Math"/>
                      <w:color w:val="343A40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343A40"/>
                      <w:sz w:val="20"/>
                      <w:szCs w:val="20"/>
                    </w:rPr>
                    <m:t>i=1</m:t>
                  </m:r>
                </m:e>
              </m:d>
            </m:sub>
            <m:sup>
              <m:r>
                <w:rPr>
                  <w:rFonts w:ascii="Cambria Math" w:hAnsi="Cambria Math"/>
                  <w:color w:val="343A40"/>
                  <w:sz w:val="20"/>
                  <w:szCs w:val="20"/>
                </w:rPr>
                <m:t>n</m:t>
              </m:r>
            </m:sup>
            <m:e>
              <m:r>
                <w:rPr>
                  <w:rFonts w:ascii="Cambria Math" w:hAnsi="Cambria Math"/>
                  <w:color w:val="343A40"/>
                  <w:sz w:val="20"/>
                  <w:szCs w:val="20"/>
                </w:rPr>
                <m:t>=</m:t>
              </m:r>
            </m:e>
          </m:nary>
          <m:r>
            <w:rPr>
              <w:rFonts w:ascii="Cambria Math" w:hAnsi="Cambria Math"/>
              <w:color w:val="343A40"/>
              <w:sz w:val="20"/>
              <w:szCs w:val="20"/>
            </w:rPr>
            <m:t>(</m:t>
          </m:r>
          <m:sSub>
            <m:sSubPr>
              <m:ctrlPr>
                <w:rPr>
                  <w:rFonts w:ascii="Cambria Math" w:hAnsi="Cambria Math"/>
                  <w:color w:val="343A40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color w:val="343A40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/>
                  <w:color w:val="343A40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hAnsi="Cambria Math"/>
              <w:color w:val="343A40"/>
              <w:sz w:val="20"/>
              <w:szCs w:val="20"/>
            </w:rPr>
            <m:t>-</m:t>
          </m:r>
          <m:sSup>
            <m:sSupPr>
              <m:ctrlPr>
                <w:rPr>
                  <w:rFonts w:ascii="Cambria Math" w:hAnsi="Cambria Math"/>
                  <w:color w:val="343A40"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color w:val="343A40"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color w:val="343A40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343A40"/>
                          <w:sz w:val="20"/>
                          <w:szCs w:val="20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color w:val="343A40"/>
                          <w:sz w:val="20"/>
                          <w:szCs w:val="20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color w:val="343A40"/>
                      <w:sz w:val="20"/>
                      <w:szCs w:val="20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343A40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343A40"/>
                          <w:sz w:val="20"/>
                          <w:szCs w:val="20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color w:val="343A40"/>
                          <w:sz w:val="20"/>
                          <w:szCs w:val="20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color w:val="343A40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343A40"/>
                          <w:sz w:val="20"/>
                          <w:szCs w:val="20"/>
                        </w:rPr>
                        <m:t>x</m:t>
                      </m:r>
                    </m:e>
                    <m:sub>
                      <m:d>
                        <m:dPr>
                          <m:ctrlPr>
                            <w:rPr>
                              <w:rFonts w:ascii="Cambria Math" w:hAnsi="Cambria Math"/>
                              <w:color w:val="343A40"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343A40"/>
                              <w:sz w:val="20"/>
                              <w:szCs w:val="20"/>
                            </w:rPr>
                            <m:t>i1</m:t>
                          </m:r>
                        </m:e>
                      </m:d>
                    </m:sub>
                  </m:sSub>
                  <m:r>
                    <w:rPr>
                      <w:rFonts w:ascii="Cambria Math" w:hAnsi="Cambria Math"/>
                      <w:color w:val="343A40"/>
                      <w:sz w:val="20"/>
                      <w:szCs w:val="20"/>
                    </w:rPr>
                    <m:t>+...+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343A40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343A40"/>
                          <w:sz w:val="20"/>
                          <w:szCs w:val="20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color w:val="343A40"/>
                          <w:sz w:val="20"/>
                          <w:szCs w:val="20"/>
                        </w:rPr>
                        <m:t>p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color w:val="343A40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343A40"/>
                          <w:sz w:val="20"/>
                          <w:szCs w:val="20"/>
                        </w:rPr>
                        <m:t>x</m:t>
                      </m:r>
                    </m:e>
                    <m:sub>
                      <m:d>
                        <m:dPr>
                          <m:ctrlPr>
                            <w:rPr>
                              <w:rFonts w:ascii="Cambria Math" w:hAnsi="Cambria Math"/>
                              <w:color w:val="343A40"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343A40"/>
                              <w:sz w:val="20"/>
                              <w:szCs w:val="20"/>
                            </w:rPr>
                            <m:t>ip</m:t>
                          </m:r>
                        </m:e>
                      </m:d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color w:val="343A40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/>
              <w:color w:val="343A40"/>
              <w:sz w:val="20"/>
              <w:szCs w:val="20"/>
            </w:rPr>
            <m:t xml:space="preserve">= </m:t>
          </m:r>
          <m:r>
            <m:rPr>
              <m:nor/>
            </m:rPr>
            <w:rPr>
              <w:rFonts w:ascii="Cambria Math" w:hAnsi="Cambria Math"/>
              <w:color w:val="343A40"/>
              <w:sz w:val="20"/>
              <w:szCs w:val="20"/>
            </w:rPr>
            <m:t>RSS</m:t>
          </m:r>
          <m:r>
            <w:rPr>
              <w:rFonts w:ascii="Cambria Math" w:hAnsi="Cambria Math"/>
              <w:color w:val="343A40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color w:val="343A40"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color w:val="343A40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hAnsi="Cambria Math"/>
                  <w:color w:val="343A40"/>
                  <w:sz w:val="20"/>
                  <w:szCs w:val="20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color w:val="343A40"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color w:val="343A40"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color w:val="343A40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343A40"/>
                              <w:sz w:val="20"/>
                              <w:szCs w:val="20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343A40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343A40"/>
                          <w:sz w:val="20"/>
                          <w:szCs w:val="2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color w:val="343A40"/>
                              <w:sz w:val="20"/>
                              <w:szCs w:val="20"/>
                            </w:rPr>
                          </m:ctrlPr>
                        </m:sSubPr>
                        <m:e>
                          <m:acc>
                            <m:accPr>
                              <m:chr m:val="ˆ"/>
                              <m:ctrlPr>
                                <w:rPr>
                                  <w:rFonts w:ascii="Cambria Math" w:hAnsi="Cambria Math"/>
                                  <w:color w:val="343A40"/>
                                  <w:sz w:val="20"/>
                                  <w:szCs w:val="20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color w:val="343A40"/>
                                  <w:sz w:val="20"/>
                                  <w:szCs w:val="20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color w:val="343A40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color w:val="343A40"/>
                      <w:sz w:val="20"/>
                      <w:szCs w:val="20"/>
                    </w:rPr>
                    <m:t>2</m:t>
                  </m:r>
                </m:sup>
              </m:sSup>
            </m:e>
          </m:nary>
        </m:oMath>
      </m:oMathPara>
    </w:p>
    <w:p w14:paraId="2931FF4F" w14:textId="3874B774" w:rsidR="0044491B" w:rsidRPr="00CE6A4D" w:rsidRDefault="00BE1F9C" w:rsidP="00BE1F9C">
      <w:pPr>
        <w:pStyle w:val="NormalWeb"/>
        <w:shd w:val="clear" w:color="auto" w:fill="FFFFFF"/>
        <w:spacing w:before="0" w:beforeAutospacing="0"/>
        <w:ind w:left="360"/>
        <w:rPr>
          <w:color w:val="343A40"/>
          <w:sz w:val="20"/>
          <w:szCs w:val="20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color w:val="343A40"/>
              <w:sz w:val="20"/>
              <w:szCs w:val="20"/>
            </w:rPr>
            <m:t>n=</m:t>
          </m:r>
          <m:r>
            <m:rPr>
              <m:sty m:val="p"/>
            </m:rPr>
            <w:rPr>
              <w:rFonts w:ascii="Cambria Math" w:hAnsi="Cambria Math"/>
              <w:color w:val="343A40"/>
              <w:sz w:val="20"/>
              <w:szCs w:val="20"/>
            </w:rPr>
            <m:t>total number of datapoints</m:t>
          </m:r>
          <m:r>
            <w:rPr>
              <w:color w:val="343A40"/>
              <w:sz w:val="20"/>
              <w:szCs w:val="20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color w:val="343A40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color w:val="343A40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/>
                  <w:color w:val="343A40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hAnsi="Cambria Math"/>
              <w:color w:val="343A40"/>
              <w:sz w:val="20"/>
              <w:szCs w:val="20"/>
            </w:rPr>
            <m:t xml:space="preserve">= the observed value of the dependent variable at position </m:t>
          </m:r>
          <m:r>
            <w:rPr>
              <w:rFonts w:ascii="Cambria Math" w:hAnsi="Cambria Math"/>
              <w:color w:val="343A40"/>
              <w:sz w:val="20"/>
              <w:szCs w:val="20"/>
            </w:rPr>
            <m:t>i</m:t>
          </m:r>
          <m:r>
            <w:rPr>
              <w:color w:val="343A40"/>
              <w:sz w:val="20"/>
              <w:szCs w:val="20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color w:val="343A40"/>
                  <w:sz w:val="20"/>
                  <w:szCs w:val="20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/>
                      <w:color w:val="343A40"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343A40"/>
                      <w:sz w:val="20"/>
                      <w:szCs w:val="20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  <w:color w:val="343A40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hAnsi="Cambria Math"/>
              <w:color w:val="343A40"/>
              <w:sz w:val="20"/>
              <w:szCs w:val="20"/>
            </w:rPr>
            <m:t xml:space="preserve">= </m:t>
          </m:r>
          <m:sSub>
            <m:sSubPr>
              <m:ctrlPr>
                <w:rPr>
                  <w:rFonts w:ascii="Cambria Math" w:hAnsi="Cambria Math"/>
                  <w:color w:val="343A40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color w:val="343A40"/>
                  <w:sz w:val="20"/>
                  <w:szCs w:val="20"/>
                </w:rPr>
                <m:t>β</m:t>
              </m:r>
            </m:e>
            <m:sub>
              <m:r>
                <w:rPr>
                  <w:rFonts w:ascii="Cambria Math" w:hAnsi="Cambria Math"/>
                  <w:color w:val="343A40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hAnsi="Cambria Math"/>
              <w:color w:val="343A40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/>
                  <w:color w:val="343A40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color w:val="343A40"/>
                  <w:sz w:val="20"/>
                  <w:szCs w:val="20"/>
                </w:rPr>
                <m:t>β</m:t>
              </m:r>
            </m:e>
            <m:sub>
              <m:r>
                <w:rPr>
                  <w:rFonts w:ascii="Cambria Math" w:hAnsi="Cambria Math"/>
                  <w:color w:val="343A40"/>
                  <w:sz w:val="20"/>
                  <w:szCs w:val="20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color w:val="343A40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color w:val="343A40"/>
                  <w:sz w:val="20"/>
                  <w:szCs w:val="20"/>
                </w:rPr>
                <m:t>x</m:t>
              </m:r>
            </m:e>
            <m:sub>
              <m:d>
                <m:dPr>
                  <m:ctrlPr>
                    <w:rPr>
                      <w:rFonts w:ascii="Cambria Math" w:hAnsi="Cambria Math"/>
                      <w:color w:val="343A40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343A40"/>
                      <w:sz w:val="20"/>
                      <w:szCs w:val="20"/>
                    </w:rPr>
                    <m:t>i1</m:t>
                  </m:r>
                </m:e>
              </m:d>
            </m:sub>
          </m:sSub>
          <m:r>
            <w:rPr>
              <w:rFonts w:ascii="Cambria Math" w:hAnsi="Cambria Math"/>
              <w:color w:val="343A40"/>
              <w:sz w:val="20"/>
              <w:szCs w:val="20"/>
            </w:rPr>
            <m:t>+...+</m:t>
          </m:r>
          <m:sSub>
            <m:sSubPr>
              <m:ctrlPr>
                <w:rPr>
                  <w:rFonts w:ascii="Cambria Math" w:hAnsi="Cambria Math"/>
                  <w:color w:val="343A40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color w:val="343A40"/>
                  <w:sz w:val="20"/>
                  <w:szCs w:val="20"/>
                </w:rPr>
                <m:t>β</m:t>
              </m:r>
            </m:e>
            <m:sub>
              <m:r>
                <w:rPr>
                  <w:rFonts w:ascii="Cambria Math" w:hAnsi="Cambria Math"/>
                  <w:color w:val="343A40"/>
                  <w:sz w:val="20"/>
                  <w:szCs w:val="20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color w:val="343A40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color w:val="343A40"/>
                  <w:sz w:val="20"/>
                  <w:szCs w:val="20"/>
                </w:rPr>
                <m:t>x</m:t>
              </m:r>
            </m:e>
            <m:sub>
              <m:d>
                <m:dPr>
                  <m:ctrlPr>
                    <w:rPr>
                      <w:rFonts w:ascii="Cambria Math" w:hAnsi="Cambria Math"/>
                      <w:color w:val="343A40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343A40"/>
                      <w:sz w:val="20"/>
                      <w:szCs w:val="20"/>
                    </w:rPr>
                    <m:t>ip</m:t>
                  </m:r>
                </m:e>
              </m:d>
            </m:sub>
          </m:sSub>
          <m:r>
            <w:rPr>
              <w:rFonts w:ascii="Cambria Math" w:hAnsi="Cambria Math"/>
              <w:color w:val="343A40"/>
              <w:sz w:val="20"/>
              <w:szCs w:val="20"/>
            </w:rPr>
            <m:t xml:space="preserve"> = </m:t>
          </m:r>
          <m:r>
            <w:rPr>
              <w:rFonts w:ascii="Cambria Math" w:hAnsi="Cambria Math"/>
              <w:color w:val="343A40"/>
              <w:sz w:val="20"/>
              <w:szCs w:val="20"/>
            </w:rPr>
            <m:t>estimated value of the dependent variable at position i</m:t>
          </m:r>
          <m:r>
            <w:rPr>
              <w:color w:val="343A40"/>
              <w:sz w:val="20"/>
              <w:szCs w:val="20"/>
            </w:rPr>
            <w:br/>
          </m:r>
        </m:oMath>
      </m:oMathPara>
    </w:p>
    <w:p w14:paraId="3DA0B2AA" w14:textId="507D7EB1" w:rsidR="002C03C2" w:rsidRPr="00CE6A4D" w:rsidRDefault="002C03C2" w:rsidP="00BE1F9C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color w:val="343A40"/>
          <w:sz w:val="20"/>
          <w:szCs w:val="20"/>
        </w:rPr>
      </w:pPr>
      <w:r w:rsidRPr="00CE6A4D">
        <w:rPr>
          <w:b/>
          <w:bCs/>
          <w:color w:val="343A40"/>
          <w:sz w:val="20"/>
          <w:szCs w:val="20"/>
        </w:rPr>
        <w:t>What assumptions are made about residuals in OLS regression?</w:t>
      </w:r>
      <w:r w:rsidR="0044491B" w:rsidRPr="00CE6A4D">
        <w:rPr>
          <w:color w:val="343A40"/>
          <w:sz w:val="20"/>
          <w:szCs w:val="20"/>
        </w:rPr>
        <w:br/>
      </w:r>
      <w:r w:rsidR="0044491B" w:rsidRPr="00CE6A4D">
        <w:rPr>
          <w:color w:val="343A40"/>
          <w:sz w:val="20"/>
          <w:szCs w:val="20"/>
        </w:rPr>
        <w:t>We</w:t>
      </w:r>
      <w:r w:rsidR="0044491B" w:rsidRPr="00CE6A4D">
        <w:rPr>
          <w:color w:val="343A40"/>
          <w:sz w:val="20"/>
          <w:szCs w:val="20"/>
        </w:rPr>
        <w:t xml:space="preserve"> assume that</w:t>
      </w:r>
      <w:r w:rsidR="00BE1F9C">
        <w:rPr>
          <w:color w:val="343A40"/>
          <w:sz w:val="20"/>
          <w:szCs w:val="20"/>
        </w:rPr>
        <w:t xml:space="preserve"> the residuals are:</w:t>
      </w:r>
      <w:r w:rsidR="00B317D7" w:rsidRPr="00CE6A4D">
        <w:rPr>
          <w:color w:val="343A40"/>
          <w:sz w:val="20"/>
          <w:szCs w:val="20"/>
        </w:rPr>
        <w:br/>
        <w:t>1) Normally distributed: Th</w:t>
      </w:r>
      <w:r w:rsidR="0044491B" w:rsidRPr="00CE6A4D">
        <w:rPr>
          <w:color w:val="343A40"/>
          <w:sz w:val="20"/>
          <w:szCs w:val="20"/>
        </w:rPr>
        <w:t>e residuals are normally distributed</w:t>
      </w:r>
      <w:r w:rsidR="00B317D7" w:rsidRPr="00CE6A4D">
        <w:rPr>
          <w:color w:val="343A40"/>
          <w:sz w:val="20"/>
          <w:szCs w:val="20"/>
        </w:rPr>
        <w:br/>
        <w:t>2)</w:t>
      </w:r>
      <w:r w:rsidR="0044491B" w:rsidRPr="00CE6A4D">
        <w:rPr>
          <w:color w:val="343A40"/>
          <w:sz w:val="20"/>
          <w:szCs w:val="20"/>
        </w:rPr>
        <w:t xml:space="preserve"> </w:t>
      </w:r>
      <w:r w:rsidR="00B317D7" w:rsidRPr="00CE6A4D">
        <w:rPr>
          <w:color w:val="343A40"/>
          <w:sz w:val="20"/>
          <w:szCs w:val="20"/>
        </w:rPr>
        <w:t>Independence: T</w:t>
      </w:r>
      <w:r w:rsidR="0044491B" w:rsidRPr="00CE6A4D">
        <w:rPr>
          <w:color w:val="343A40"/>
          <w:sz w:val="20"/>
          <w:szCs w:val="20"/>
        </w:rPr>
        <w:t xml:space="preserve">hat the </w:t>
      </w:r>
      <w:r w:rsidR="00B317D7" w:rsidRPr="00CE6A4D">
        <w:rPr>
          <w:color w:val="343A40"/>
          <w:sz w:val="20"/>
          <w:szCs w:val="20"/>
        </w:rPr>
        <w:t>relationship between the independent variable (X) and the dependent variable (Y) is linear.</w:t>
      </w:r>
      <w:r w:rsidR="00B317D7" w:rsidRPr="00CE6A4D">
        <w:rPr>
          <w:color w:val="343A40"/>
          <w:sz w:val="20"/>
          <w:szCs w:val="20"/>
        </w:rPr>
        <w:br/>
        <w:t>3) Mean zero of residuals: The expected value of the error terms across all observations is zero.</w:t>
      </w:r>
      <w:r w:rsidR="00B317D7" w:rsidRPr="00CE6A4D">
        <w:rPr>
          <w:color w:val="343A40"/>
          <w:sz w:val="20"/>
          <w:szCs w:val="20"/>
        </w:rPr>
        <w:br/>
        <w:t xml:space="preserve">4) Homoscedasticity: The variance of the residuals remains constant across all values of the predicted variables. </w:t>
      </w:r>
      <w:r w:rsidRPr="00CE6A4D">
        <w:rPr>
          <w:color w:val="343A40"/>
          <w:sz w:val="20"/>
          <w:szCs w:val="20"/>
        </w:rPr>
        <w:br/>
      </w:r>
    </w:p>
    <w:p w14:paraId="35E2F191" w14:textId="270B1E78" w:rsidR="002C03C2" w:rsidRPr="00B30E85" w:rsidRDefault="002C03C2" w:rsidP="00B30E85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color w:val="343A40"/>
          <w:sz w:val="20"/>
          <w:szCs w:val="20"/>
        </w:rPr>
      </w:pPr>
      <w:r w:rsidRPr="00CE6A4D">
        <w:rPr>
          <w:b/>
          <w:bCs/>
          <w:color w:val="343A40"/>
          <w:sz w:val="20"/>
          <w:szCs w:val="20"/>
        </w:rPr>
        <w:t>Describe a way to estimate the variance of model errors in OLS regression?</w:t>
      </w:r>
      <w:r w:rsidRPr="00CE6A4D">
        <w:rPr>
          <w:color w:val="343A40"/>
          <w:sz w:val="20"/>
          <w:szCs w:val="20"/>
        </w:rPr>
        <w:br/>
      </w:r>
      <w:r w:rsidR="00E37FDD">
        <w:rPr>
          <w:color w:val="343A40"/>
          <w:sz w:val="20"/>
          <w:szCs w:val="20"/>
        </w:rPr>
        <w:t xml:space="preserve">In OLS regression the variance of the true unobserved errors: </w:t>
      </w:r>
      <m:oMath>
        <m:sSup>
          <m:sSupPr>
            <m:ctrlPr>
              <w:rPr>
                <w:rFonts w:ascii="Cambria Math" w:hAnsi="Cambria Math"/>
                <w:color w:val="343A40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color w:val="343A40"/>
                <w:sz w:val="20"/>
                <w:szCs w:val="20"/>
              </w:rPr>
              <m:t>σ</m:t>
            </m:r>
          </m:e>
          <m:sup>
            <m:r>
              <w:rPr>
                <w:rFonts w:ascii="Cambria Math" w:hAnsi="Cambria Math"/>
                <w:color w:val="343A40"/>
                <w:sz w:val="20"/>
                <w:szCs w:val="20"/>
              </w:rPr>
              <m:t>2</m:t>
            </m:r>
          </m:sup>
        </m:sSup>
      </m:oMath>
      <w:r w:rsidR="00E37FDD">
        <w:rPr>
          <w:color w:val="343A40"/>
          <w:sz w:val="20"/>
          <w:szCs w:val="20"/>
        </w:rPr>
        <w:t xml:space="preserve"> is estimated using Residual Mean Square (RMS)</w:t>
      </w:r>
      <w:r w:rsidR="00B30E85">
        <w:rPr>
          <w:color w:val="343A40"/>
          <w:sz w:val="20"/>
          <w:szCs w:val="20"/>
        </w:rPr>
        <w:t xml:space="preserve"> and is denoted </w:t>
      </w:r>
      <m:oMath>
        <m:sSup>
          <m:sSupPr>
            <m:ctrlPr>
              <w:rPr>
                <w:rFonts w:ascii="Cambria Math" w:hAnsi="Cambria Math"/>
                <w:color w:val="343A40"/>
                <w:sz w:val="20"/>
                <w:szCs w:val="20"/>
              </w:rPr>
            </m:ctrlPr>
          </m:sSupPr>
          <m:e>
            <m:acc>
              <m:accPr>
                <m:chr m:val="ˆ"/>
                <m:ctrlPr>
                  <w:rPr>
                    <w:rFonts w:ascii="Cambria Math" w:hAnsi="Cambria Math"/>
                    <w:color w:val="343A40"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color w:val="343A40"/>
                    <w:sz w:val="20"/>
                    <w:szCs w:val="20"/>
                  </w:rPr>
                  <m:t>σ</m:t>
                </m:r>
              </m:e>
            </m:acc>
          </m:e>
          <m:sup>
            <m:r>
              <w:rPr>
                <w:rFonts w:ascii="Cambria Math" w:hAnsi="Cambria Math"/>
                <w:color w:val="343A40"/>
                <w:sz w:val="20"/>
                <w:szCs w:val="20"/>
              </w:rPr>
              <m:t>2</m:t>
            </m:r>
          </m:sup>
        </m:sSup>
      </m:oMath>
      <w:r w:rsidR="00B30E85">
        <w:rPr>
          <w:color w:val="343A40"/>
          <w:sz w:val="20"/>
          <w:szCs w:val="20"/>
        </w:rPr>
        <w:t xml:space="preserve">. </w:t>
      </w:r>
      <w:r w:rsidR="00B30E85">
        <w:rPr>
          <w:color w:val="343A40"/>
          <w:sz w:val="20"/>
          <w:szCs w:val="20"/>
        </w:rPr>
        <w:br/>
      </w:r>
      <m:oMathPara>
        <m:oMath>
          <m:f>
            <m:fPr>
              <m:ctrlPr>
                <w:rPr>
                  <w:rFonts w:ascii="Cambria Math" w:hAnsi="Cambria Math"/>
                  <w:i/>
                  <w:color w:val="343A40"/>
                  <w:sz w:val="20"/>
                  <w:szCs w:val="20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color w:val="343A40"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343A40"/>
                      <w:sz w:val="20"/>
                      <w:szCs w:val="20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color w:val="343A40"/>
                      <w:sz w:val="20"/>
                      <w:szCs w:val="20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color w:val="343A40"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color w:val="343A40"/>
                              <w:sz w:val="20"/>
                              <w:szCs w:val="2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343A40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343A40"/>
                                  <w:sz w:val="20"/>
                                  <w:szCs w:val="20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343A40"/>
                                  <w:sz w:val="20"/>
                                  <w:szCs w:val="20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color w:val="343A40"/>
                              <w:sz w:val="20"/>
                              <w:szCs w:val="2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343A40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ˆ"/>
                                  <m:ctrlPr>
                                    <w:rPr>
                                      <w:rFonts w:ascii="Cambria Math" w:hAnsi="Cambria Math"/>
                                      <w:color w:val="343A40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color w:val="343A40"/>
                                      <w:sz w:val="20"/>
                                      <w:szCs w:val="20"/>
                                    </w:rP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343A40"/>
                                  <w:sz w:val="20"/>
                                  <w:szCs w:val="20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color w:val="343A40"/>
                          <w:sz w:val="20"/>
                          <w:szCs w:val="20"/>
                        </w:rPr>
                        <m:t>2</m:t>
                      </m:r>
                    </m:sup>
                  </m:sSup>
                </m:e>
              </m:nary>
            </m:num>
            <m:den>
              <m:r>
                <w:rPr>
                  <w:rFonts w:ascii="Cambria Math" w:hAnsi="Cambria Math"/>
                  <w:color w:val="343A40"/>
                  <w:sz w:val="20"/>
                  <w:szCs w:val="20"/>
                </w:rPr>
                <m:t>n-p-1</m:t>
              </m:r>
            </m:den>
          </m:f>
          <m:r>
            <w:rPr>
              <w:rFonts w:ascii="Cambria Math" w:hAnsi="Cambria Math"/>
              <w:color w:val="343A40"/>
              <w:sz w:val="20"/>
              <w:szCs w:val="20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  <w:color w:val="343A40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color w:val="343A40"/>
                  <w:sz w:val="20"/>
                  <w:szCs w:val="20"/>
                </w:rPr>
                <m:t>RSS</m:t>
              </m:r>
            </m:num>
            <m:den>
              <m:r>
                <w:rPr>
                  <w:rFonts w:ascii="Cambria Math" w:hAnsi="Cambria Math"/>
                  <w:color w:val="343A40"/>
                  <w:sz w:val="20"/>
                  <w:szCs w:val="20"/>
                </w:rPr>
                <m:t>degrees of freedom</m:t>
              </m:r>
            </m:den>
          </m:f>
          <m:r>
            <w:rPr>
              <w:color w:val="343A40"/>
              <w:sz w:val="20"/>
              <w:szCs w:val="20"/>
            </w:rPr>
            <w:br/>
          </m:r>
          <m:r>
            <w:rPr>
              <w:color w:val="343A40"/>
              <w:sz w:val="20"/>
              <w:szCs w:val="20"/>
            </w:rPr>
            <w:br/>
          </m:r>
        </m:oMath>
      </m:oMathPara>
    </w:p>
    <w:p w14:paraId="5E5A1CA5" w14:textId="72B9C6B2" w:rsidR="002C03C2" w:rsidRPr="00CE6A4D" w:rsidRDefault="002C03C2" w:rsidP="00BE1F9C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b/>
          <w:bCs/>
          <w:color w:val="343A40"/>
          <w:sz w:val="20"/>
          <w:szCs w:val="20"/>
        </w:rPr>
      </w:pPr>
      <w:r w:rsidRPr="00CE6A4D">
        <w:rPr>
          <w:b/>
          <w:bCs/>
          <w:color w:val="343A40"/>
          <w:sz w:val="20"/>
          <w:szCs w:val="20"/>
        </w:rPr>
        <w:t>What is the difference between bias and precision of an estimate or prediction?</w:t>
      </w:r>
      <w:r w:rsidR="00B30E85">
        <w:rPr>
          <w:b/>
          <w:bCs/>
          <w:color w:val="343A40"/>
          <w:sz w:val="20"/>
          <w:szCs w:val="20"/>
        </w:rPr>
        <w:br/>
      </w:r>
      <w:r w:rsidR="00B30E85" w:rsidRPr="00B30E85">
        <w:rPr>
          <w:color w:val="343A40"/>
          <w:sz w:val="20"/>
          <w:szCs w:val="20"/>
        </w:rPr>
        <w:t>A</w:t>
      </w:r>
      <w:r w:rsidR="00B30E85">
        <w:rPr>
          <w:color w:val="343A40"/>
          <w:sz w:val="20"/>
          <w:szCs w:val="20"/>
        </w:rPr>
        <w:t xml:space="preserve"> bias is </w:t>
      </w:r>
      <w:r w:rsidR="00B30E85">
        <w:rPr>
          <w:b/>
          <w:bCs/>
          <w:color w:val="343A40"/>
          <w:sz w:val="20"/>
          <w:szCs w:val="20"/>
        </w:rPr>
        <w:t xml:space="preserve"> </w:t>
      </w:r>
      <w:r w:rsidRPr="00CE6A4D">
        <w:rPr>
          <w:b/>
          <w:bCs/>
          <w:color w:val="343A40"/>
          <w:sz w:val="20"/>
          <w:szCs w:val="20"/>
        </w:rPr>
        <w:br/>
      </w:r>
    </w:p>
    <w:p w14:paraId="4209BF08" w14:textId="13E9D491" w:rsidR="002C03C2" w:rsidRPr="00CE6A4D" w:rsidRDefault="002C03C2" w:rsidP="00BE1F9C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b/>
          <w:bCs/>
          <w:color w:val="343A40"/>
          <w:sz w:val="20"/>
          <w:szCs w:val="20"/>
        </w:rPr>
      </w:pPr>
      <w:r w:rsidRPr="00CE6A4D">
        <w:rPr>
          <w:b/>
          <w:bCs/>
          <w:color w:val="343A40"/>
          <w:sz w:val="20"/>
          <w:szCs w:val="20"/>
        </w:rPr>
        <w:t>What assumptions are made to construct a frequentist confidence interval for a parameter in OLS regression?</w:t>
      </w:r>
      <w:r w:rsidRPr="00CE6A4D">
        <w:rPr>
          <w:b/>
          <w:bCs/>
          <w:color w:val="343A40"/>
          <w:sz w:val="20"/>
          <w:szCs w:val="20"/>
        </w:rPr>
        <w:br/>
      </w:r>
    </w:p>
    <w:p w14:paraId="0AF26EA0" w14:textId="0C8C8988" w:rsidR="002C03C2" w:rsidRPr="00CE6A4D" w:rsidRDefault="002C03C2" w:rsidP="00BE1F9C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b/>
          <w:bCs/>
          <w:color w:val="343A40"/>
          <w:sz w:val="20"/>
          <w:szCs w:val="20"/>
        </w:rPr>
      </w:pPr>
      <w:r w:rsidRPr="00CE6A4D">
        <w:rPr>
          <w:b/>
          <w:bCs/>
          <w:color w:val="343A40"/>
          <w:sz w:val="20"/>
          <w:szCs w:val="20"/>
        </w:rPr>
        <w:t>What is the formula for a frequentist confidence interval for the expected value of a parameter in OLS regression?</w:t>
      </w:r>
      <w:r w:rsidRPr="00CE6A4D">
        <w:rPr>
          <w:b/>
          <w:bCs/>
          <w:color w:val="343A40"/>
          <w:sz w:val="20"/>
          <w:szCs w:val="20"/>
        </w:rPr>
        <w:br/>
      </w:r>
    </w:p>
    <w:p w14:paraId="118AA600" w14:textId="0684EB7E" w:rsidR="002C03C2" w:rsidRPr="00CE6A4D" w:rsidRDefault="002C03C2" w:rsidP="00BE1F9C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b/>
          <w:bCs/>
          <w:color w:val="343A40"/>
          <w:sz w:val="20"/>
          <w:szCs w:val="20"/>
        </w:rPr>
      </w:pPr>
      <w:r w:rsidRPr="00CE6A4D">
        <w:rPr>
          <w:b/>
          <w:bCs/>
          <w:color w:val="343A40"/>
          <w:sz w:val="20"/>
          <w:szCs w:val="20"/>
        </w:rPr>
        <w:t>What is the objective function for estimating parameters in Local regression?</w:t>
      </w:r>
      <w:r w:rsidRPr="00CE6A4D">
        <w:rPr>
          <w:b/>
          <w:bCs/>
          <w:color w:val="343A40"/>
          <w:sz w:val="20"/>
          <w:szCs w:val="20"/>
        </w:rPr>
        <w:br/>
      </w:r>
    </w:p>
    <w:p w14:paraId="0F0F187B" w14:textId="344B0662" w:rsidR="002C03C2" w:rsidRPr="00CE6A4D" w:rsidRDefault="002C03C2" w:rsidP="00BE1F9C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b/>
          <w:bCs/>
          <w:color w:val="343A40"/>
          <w:sz w:val="20"/>
          <w:szCs w:val="20"/>
        </w:rPr>
      </w:pPr>
      <w:r w:rsidRPr="00CE6A4D">
        <w:rPr>
          <w:b/>
          <w:bCs/>
          <w:color w:val="343A40"/>
          <w:sz w:val="20"/>
          <w:szCs w:val="20"/>
        </w:rPr>
        <w:t>What is the main difference between regression with splines and local regression?</w:t>
      </w:r>
      <w:r w:rsidRPr="00CE6A4D">
        <w:rPr>
          <w:b/>
          <w:bCs/>
          <w:color w:val="343A40"/>
          <w:sz w:val="20"/>
          <w:szCs w:val="20"/>
        </w:rPr>
        <w:br/>
      </w:r>
    </w:p>
    <w:p w14:paraId="7C34AF18" w14:textId="77777777" w:rsidR="002C03C2" w:rsidRPr="00CE6A4D" w:rsidRDefault="002C03C2" w:rsidP="00BE1F9C">
      <w:pPr>
        <w:rPr>
          <w:rFonts w:ascii="Times New Roman" w:hAnsi="Times New Roman" w:cs="Times New Roman"/>
          <w:sz w:val="20"/>
          <w:szCs w:val="20"/>
        </w:rPr>
      </w:pPr>
    </w:p>
    <w:sectPr w:rsidR="002C03C2" w:rsidRPr="00CE6A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F204F8"/>
    <w:multiLevelType w:val="multilevel"/>
    <w:tmpl w:val="40162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Source Sans Pro" w:eastAsia="Times New Roman" w:hAnsi="Source Sans Pro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D36653"/>
    <w:multiLevelType w:val="hybridMultilevel"/>
    <w:tmpl w:val="6BB8D2F0"/>
    <w:lvl w:ilvl="0" w:tplc="A250514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4627911">
    <w:abstractNumId w:val="0"/>
  </w:num>
  <w:num w:numId="2" w16cid:durableId="53230683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3C2"/>
    <w:rsid w:val="00105657"/>
    <w:rsid w:val="002C03C2"/>
    <w:rsid w:val="0044491B"/>
    <w:rsid w:val="005918B4"/>
    <w:rsid w:val="005D7D5B"/>
    <w:rsid w:val="0097041B"/>
    <w:rsid w:val="00B30E85"/>
    <w:rsid w:val="00B317D7"/>
    <w:rsid w:val="00BB041D"/>
    <w:rsid w:val="00BE1F9C"/>
    <w:rsid w:val="00CD1C91"/>
    <w:rsid w:val="00CE6A4D"/>
    <w:rsid w:val="00E176BB"/>
    <w:rsid w:val="00E37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7DA91A"/>
  <w15:chartTrackingRefBased/>
  <w15:docId w15:val="{092B0940-32FA-BE48-B2DE-DDDA5E7B6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3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3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3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3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3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3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3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3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3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3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3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3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3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3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3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3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3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3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3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3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3C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C03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97041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Laberg Nilsson</dc:creator>
  <cp:keywords/>
  <dc:description/>
  <cp:lastModifiedBy>Jenny Laberg Nilsson</cp:lastModifiedBy>
  <cp:revision>5</cp:revision>
  <dcterms:created xsi:type="dcterms:W3CDTF">2026-09-04T09:22:00Z</dcterms:created>
  <dcterms:modified xsi:type="dcterms:W3CDTF">2026-09-05T12:41:00Z</dcterms:modified>
</cp:coreProperties>
</file>