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2965" w:type="dxa"/>
        <w:tblInd w:w="-885" w:type="dxa"/>
        <w:tblLook w:val="04A0" w:firstRow="1" w:lastRow="0" w:firstColumn="1" w:lastColumn="0" w:noHBand="0" w:noVBand="1"/>
      </w:tblPr>
      <w:tblGrid>
        <w:gridCol w:w="1986"/>
        <w:gridCol w:w="4961"/>
        <w:gridCol w:w="5386"/>
        <w:gridCol w:w="6379"/>
        <w:gridCol w:w="4253"/>
      </w:tblGrid>
      <w:tr w:rsidR="00A96373" w:rsidTr="008F3B22">
        <w:tc>
          <w:tcPr>
            <w:tcW w:w="1986" w:type="dxa"/>
            <w:vAlign w:val="center"/>
          </w:tcPr>
          <w:p w:rsidR="00815D00" w:rsidRDefault="00815D00" w:rsidP="008F3B22">
            <w:pPr>
              <w:pStyle w:val="Heading1"/>
              <w:jc w:val="center"/>
            </w:pPr>
            <w:r>
              <w:t>Paper</w:t>
            </w:r>
          </w:p>
        </w:tc>
        <w:tc>
          <w:tcPr>
            <w:tcW w:w="4961" w:type="dxa"/>
            <w:vAlign w:val="center"/>
          </w:tcPr>
          <w:p w:rsidR="00815D00" w:rsidRDefault="00815D00" w:rsidP="008F3B22">
            <w:pPr>
              <w:pStyle w:val="Heading1"/>
              <w:jc w:val="center"/>
            </w:pPr>
            <w:r>
              <w:t>Physiology</w:t>
            </w:r>
          </w:p>
        </w:tc>
        <w:tc>
          <w:tcPr>
            <w:tcW w:w="5386" w:type="dxa"/>
            <w:vAlign w:val="center"/>
          </w:tcPr>
          <w:p w:rsidR="00815D00" w:rsidRDefault="00815D00" w:rsidP="008F3B22">
            <w:pPr>
              <w:pStyle w:val="Heading1"/>
              <w:jc w:val="center"/>
            </w:pPr>
            <w:r>
              <w:t>Modelling</w:t>
            </w:r>
          </w:p>
        </w:tc>
        <w:tc>
          <w:tcPr>
            <w:tcW w:w="6379" w:type="dxa"/>
            <w:vAlign w:val="center"/>
          </w:tcPr>
          <w:p w:rsidR="00815D00" w:rsidRDefault="00815D00" w:rsidP="008F3B22">
            <w:pPr>
              <w:pStyle w:val="Heading1"/>
              <w:jc w:val="center"/>
            </w:pPr>
            <w:r>
              <w:t>Computational Techniques</w:t>
            </w:r>
          </w:p>
        </w:tc>
        <w:tc>
          <w:tcPr>
            <w:tcW w:w="4253" w:type="dxa"/>
            <w:vAlign w:val="center"/>
          </w:tcPr>
          <w:p w:rsidR="00815D00" w:rsidRDefault="00815D00" w:rsidP="008F3B22">
            <w:pPr>
              <w:pStyle w:val="Heading1"/>
              <w:jc w:val="center"/>
            </w:pPr>
            <w:r>
              <w:t>Miscellaneous</w:t>
            </w:r>
          </w:p>
        </w:tc>
      </w:tr>
      <w:tr w:rsidR="00A96373" w:rsidRPr="008F3B22" w:rsidTr="008F3B22">
        <w:tc>
          <w:tcPr>
            <w:tcW w:w="1986" w:type="dxa"/>
            <w:vAlign w:val="center"/>
          </w:tcPr>
          <w:p w:rsidR="00815D00" w:rsidRPr="008F3B22" w:rsidRDefault="00815D00" w:rsidP="008F3B22">
            <w:pPr>
              <w:rPr>
                <w:rFonts w:ascii="Arial" w:hAnsi="Arial" w:cs="Arial"/>
                <w:sz w:val="20"/>
              </w:rPr>
            </w:pPr>
            <w:r w:rsidRPr="008F3B22">
              <w:rPr>
                <w:rFonts w:ascii="Arial" w:hAnsi="Arial" w:cs="Arial"/>
                <w:sz w:val="20"/>
              </w:rPr>
              <w:t>Bradley (2011)</w:t>
            </w:r>
            <w:r w:rsidRPr="008F3B22">
              <w:rPr>
                <w:rFonts w:ascii="Arial" w:hAnsi="Arial" w:cs="Arial"/>
                <w:sz w:val="20"/>
              </w:rPr>
              <w:fldChar w:fldCharType="begin"/>
            </w:r>
            <w:r w:rsidRPr="008F3B22">
              <w:rPr>
                <w:rFonts w:ascii="Arial" w:hAnsi="Arial" w:cs="Arial"/>
                <w:sz w:val="20"/>
              </w:rPr>
              <w:instrText>ADDIN RW.CITE{{76 Bradley,Chris 2011}}</w:instrText>
            </w:r>
            <w:r w:rsidRPr="008F3B22">
              <w:rPr>
                <w:rFonts w:ascii="Arial" w:hAnsi="Arial" w:cs="Arial"/>
                <w:sz w:val="20"/>
              </w:rPr>
              <w:fldChar w:fldCharType="separate"/>
            </w:r>
            <w:r w:rsidRPr="008F3B22">
              <w:rPr>
                <w:rFonts w:ascii="Arial" w:eastAsia="Times New Roman" w:hAnsi="Arial" w:cs="Arial"/>
                <w:sz w:val="20"/>
                <w:vertAlign w:val="superscript"/>
              </w:rPr>
              <w:t>1</w:t>
            </w:r>
            <w:r w:rsidRPr="008F3B2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815D00" w:rsidRPr="008F3B22" w:rsidRDefault="00815D00" w:rsidP="008F3B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86" w:type="dxa"/>
            <w:shd w:val="clear" w:color="auto" w:fill="B6DDE8" w:themeFill="accent5" w:themeFillTint="66"/>
            <w:vAlign w:val="center"/>
          </w:tcPr>
          <w:p w:rsidR="00815D00" w:rsidRPr="008F3B22" w:rsidRDefault="00815D00" w:rsidP="008F3B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379" w:type="dxa"/>
            <w:vAlign w:val="center"/>
          </w:tcPr>
          <w:p w:rsidR="00815D00" w:rsidRPr="008F3B22" w:rsidRDefault="00815D00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F3B22">
              <w:rPr>
                <w:rFonts w:ascii="Arial" w:hAnsi="Arial" w:cs="Arial"/>
                <w:sz w:val="20"/>
              </w:rPr>
              <w:t>To build a standard for describing ‘the physiology and pathology of the human body using quantitative, anatomically and biophysically based models….’</w:t>
            </w:r>
          </w:p>
          <w:p w:rsidR="00815D00" w:rsidRPr="008F3B22" w:rsidRDefault="00815D00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CellML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>: ODEs and non-linear algebraic equations</w:t>
            </w:r>
          </w:p>
          <w:p w:rsidR="00962F7D" w:rsidRPr="008F3B22" w:rsidRDefault="00815D00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FieldML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>: encode spatially/temporally varying field information.</w:t>
            </w:r>
            <w:r w:rsidR="00962F7D" w:rsidRPr="008F3B22">
              <w:rPr>
                <w:rFonts w:ascii="Arial" w:hAnsi="Arial" w:cs="Arial"/>
                <w:sz w:val="20"/>
              </w:rPr>
              <w:t xml:space="preserve"> Allows ‘hierarchies of material coordinate systems that preserve anatomical relationships….’</w:t>
            </w:r>
          </w:p>
          <w:p w:rsidR="00962F7D" w:rsidRPr="008F3B22" w:rsidRDefault="00962F7D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F3B22">
              <w:rPr>
                <w:rFonts w:ascii="Arial" w:hAnsi="Arial" w:cs="Arial"/>
                <w:sz w:val="20"/>
              </w:rPr>
              <w:t>CMISS: ‘Continuum Mechanics, Image analysis, System identification and Signal processing’.</w:t>
            </w:r>
          </w:p>
          <w:p w:rsidR="00815D00" w:rsidRPr="008F3B22" w:rsidRDefault="00962F7D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F3B22">
              <w:rPr>
                <w:rFonts w:ascii="Arial" w:hAnsi="Arial" w:cs="Arial"/>
                <w:sz w:val="20"/>
              </w:rPr>
              <w:t>Goals</w:t>
            </w:r>
            <w:proofErr w:type="gramStart"/>
            <w:r w:rsidRPr="008F3B22">
              <w:rPr>
                <w:rFonts w:ascii="Arial" w:hAnsi="Arial" w:cs="Arial"/>
                <w:sz w:val="20"/>
              </w:rPr>
              <w:t>:</w:t>
            </w:r>
            <w:proofErr w:type="gramEnd"/>
            <w:r w:rsidRPr="008F3B22">
              <w:rPr>
                <w:rFonts w:ascii="Arial" w:hAnsi="Arial" w:cs="Arial"/>
                <w:sz w:val="20"/>
              </w:rPr>
              <w:br/>
              <w:t xml:space="preserve">1) </w:t>
            </w:r>
            <w:r w:rsidRPr="008F3B22">
              <w:rPr>
                <w:rFonts w:ascii="Arial" w:hAnsi="Arial" w:cs="Arial"/>
                <w:sz w:val="20"/>
              </w:rPr>
              <w:t xml:space="preserve">Not a ‘monolith application’ but a ‘flexible library’ which lends itself readily to customised interface.  </w:t>
            </w:r>
            <w:r w:rsidRPr="008F3B22">
              <w:rPr>
                <w:rFonts w:ascii="Arial" w:hAnsi="Arial" w:cs="Arial"/>
                <w:sz w:val="20"/>
              </w:rPr>
              <w:br/>
              <w:t xml:space="preserve">2) General code, modular, </w:t>
            </w:r>
            <w:proofErr w:type="gramStart"/>
            <w:r w:rsidRPr="008F3B22">
              <w:rPr>
                <w:rFonts w:ascii="Arial" w:hAnsi="Arial" w:cs="Arial"/>
                <w:sz w:val="20"/>
              </w:rPr>
              <w:t>beware</w:t>
            </w:r>
            <w:proofErr w:type="gramEnd"/>
            <w:r w:rsidRPr="008F3B22">
              <w:rPr>
                <w:rFonts w:ascii="Arial" w:hAnsi="Arial" w:cs="Arial"/>
                <w:sz w:val="20"/>
              </w:rPr>
              <w:t xml:space="preserve"> of computational cost.</w:t>
            </w:r>
            <w:r w:rsidRPr="008F3B22">
              <w:rPr>
                <w:rFonts w:ascii="Arial" w:hAnsi="Arial" w:cs="Arial"/>
                <w:sz w:val="20"/>
              </w:rPr>
              <w:br/>
              <w:t>3) General inherently parallel environment.</w:t>
            </w:r>
            <w:r w:rsidRPr="008F3B22">
              <w:rPr>
                <w:rFonts w:ascii="Arial" w:hAnsi="Arial" w:cs="Arial"/>
                <w:sz w:val="20"/>
              </w:rPr>
              <w:br/>
              <w:t>4) Used and developed by novice and experts alike by using hidden details in an object hierarchal approach.</w:t>
            </w:r>
          </w:p>
          <w:p w:rsidR="00A96373" w:rsidRPr="008F3B22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F3B22">
              <w:rPr>
                <w:rFonts w:ascii="Arial" w:hAnsi="Arial" w:cs="Arial"/>
                <w:sz w:val="20"/>
              </w:rPr>
              <w:t xml:space="preserve">Build on </w:t>
            </w:r>
            <w:r w:rsidR="008F3B22" w:rsidRPr="008F3B22">
              <w:rPr>
                <w:rFonts w:ascii="Arial" w:hAnsi="Arial" w:cs="Arial"/>
                <w:sz w:val="20"/>
              </w:rPr>
              <w:t>FORTRAN</w:t>
            </w:r>
            <w:r w:rsidRPr="008F3B22">
              <w:rPr>
                <w:rFonts w:ascii="Arial" w:hAnsi="Arial" w:cs="Arial"/>
                <w:sz w:val="20"/>
              </w:rPr>
              <w:t xml:space="preserve"> 95/2003 with C, C++, </w:t>
            </w:r>
            <w:r w:rsidR="008F3B22" w:rsidRPr="008F3B22">
              <w:rPr>
                <w:rFonts w:ascii="Arial" w:hAnsi="Arial" w:cs="Arial"/>
                <w:sz w:val="20"/>
              </w:rPr>
              <w:t>FORTRAN</w:t>
            </w:r>
            <w:r w:rsidRPr="008F3B22">
              <w:rPr>
                <w:rFonts w:ascii="Arial" w:hAnsi="Arial" w:cs="Arial"/>
                <w:sz w:val="20"/>
              </w:rPr>
              <w:t xml:space="preserve"> and Python bindings.</w:t>
            </w:r>
          </w:p>
          <w:p w:rsidR="00A96373" w:rsidRPr="008F3B22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Github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 xml:space="preserve"> usage.</w:t>
            </w:r>
          </w:p>
          <w:p w:rsidR="00A96373" w:rsidRPr="008F3B22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Physiome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 xml:space="preserve"> project issue tracker for planning</w:t>
            </w:r>
          </w:p>
          <w:p w:rsidR="00A96373" w:rsidRPr="008F3B22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BuildBot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 xml:space="preserve"> automated daily testing.</w:t>
            </w:r>
          </w:p>
          <w:p w:rsidR="00A96373" w:rsidRPr="008F3B22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Doxygen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 xml:space="preserve"> for documentation</w:t>
            </w:r>
          </w:p>
          <w:p w:rsidR="00A96373" w:rsidRPr="008F3B22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F3B22">
              <w:rPr>
                <w:rFonts w:ascii="Arial" w:hAnsi="Arial" w:cs="Arial"/>
                <w:sz w:val="20"/>
              </w:rPr>
              <w:t xml:space="preserve">MPI standard for distributed parallelisation and </w:t>
            </w:r>
            <w:proofErr w:type="spellStart"/>
            <w:r w:rsidRPr="008F3B22">
              <w:rPr>
                <w:rFonts w:ascii="Arial" w:hAnsi="Arial" w:cs="Arial"/>
                <w:sz w:val="20"/>
              </w:rPr>
              <w:t>OpenMP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 xml:space="preserve"> for shared memory parallelisation.</w:t>
            </w:r>
          </w:p>
          <w:p w:rsidR="00A96373" w:rsidRDefault="00A96373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F3B22">
              <w:rPr>
                <w:rFonts w:ascii="Arial" w:hAnsi="Arial" w:cs="Arial"/>
                <w:sz w:val="20"/>
              </w:rPr>
              <w:t>ParMETIS</w:t>
            </w:r>
            <w:proofErr w:type="spellEnd"/>
            <w:r w:rsidRPr="008F3B22">
              <w:rPr>
                <w:rFonts w:ascii="Arial" w:hAnsi="Arial" w:cs="Arial"/>
                <w:sz w:val="20"/>
              </w:rPr>
              <w:t xml:space="preserve"> used for parallel graph partitioning.</w:t>
            </w:r>
          </w:p>
          <w:p w:rsidR="008F3B22" w:rsidRDefault="008F3B22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Treat each set of physical equations as a separate object. Each such object is constructed separately, and then coupled. </w:t>
            </w:r>
          </w:p>
          <w:p w:rsidR="008F3B22" w:rsidRDefault="008F3B22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the physics equations (+coupling equations) to solver. </w:t>
            </w:r>
          </w:p>
          <w:p w:rsidR="007158A4" w:rsidRPr="008F3B22" w:rsidRDefault="007158A4" w:rsidP="008F3B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Method of coupling in the same region and in different regions. </w:t>
            </w:r>
            <w:bookmarkStart w:id="0" w:name="_GoBack"/>
            <w:bookmarkEnd w:id="0"/>
          </w:p>
        </w:tc>
        <w:tc>
          <w:tcPr>
            <w:tcW w:w="4253" w:type="dxa"/>
            <w:shd w:val="clear" w:color="auto" w:fill="B6DDE8" w:themeFill="accent5" w:themeFillTint="66"/>
            <w:vAlign w:val="center"/>
          </w:tcPr>
          <w:p w:rsidR="00815D00" w:rsidRPr="008F3B22" w:rsidRDefault="00815D00" w:rsidP="008F3B22">
            <w:pPr>
              <w:rPr>
                <w:rFonts w:ascii="Arial" w:hAnsi="Arial" w:cs="Arial"/>
                <w:sz w:val="20"/>
              </w:rPr>
            </w:pPr>
          </w:p>
        </w:tc>
      </w:tr>
    </w:tbl>
    <w:p w:rsidR="00AC66B8" w:rsidRDefault="00AC66B8"/>
    <w:p w:rsidR="00815D00" w:rsidRDefault="00815D00"/>
    <w:p w:rsidR="00815D00" w:rsidRDefault="00815D00"/>
    <w:p w:rsidR="00815D00" w:rsidRDefault="00815D00">
      <w:r>
        <w:br w:type="page"/>
      </w:r>
    </w:p>
    <w:p w:rsidR="00815D00" w:rsidRDefault="00815D00" w:rsidP="00815D00">
      <w:pPr>
        <w:pStyle w:val="Title"/>
      </w:pPr>
      <w:r>
        <w:lastRenderedPageBreak/>
        <w:t>References</w:t>
      </w:r>
    </w:p>
    <w:p w:rsidR="00815D00" w:rsidRPr="00815D00" w:rsidRDefault="00815D00">
      <w:pPr>
        <w:pStyle w:val="NormalWeb"/>
        <w:spacing w:line="480" w:lineRule="auto"/>
        <w:divId w:val="743646812"/>
        <w:rPr>
          <w:rFonts w:ascii="Calibri" w:hAnsi="Calibri"/>
          <w:sz w:val="22"/>
        </w:rPr>
      </w:pPr>
      <w:r>
        <w:fldChar w:fldCharType="begin"/>
      </w:r>
      <w:r>
        <w:instrText>ADDIN RW.BIB</w:instrText>
      </w:r>
      <w:r>
        <w:fldChar w:fldCharType="separate"/>
      </w:r>
      <w:r w:rsidRPr="00815D00">
        <w:rPr>
          <w:rFonts w:ascii="Calibri" w:hAnsi="Calibri"/>
          <w:sz w:val="22"/>
        </w:rPr>
        <w:t xml:space="preserve">1. Bradley C, Bowery A, Britten R, et al. </w:t>
      </w:r>
      <w:proofErr w:type="spellStart"/>
      <w:r w:rsidRPr="00815D00">
        <w:rPr>
          <w:rFonts w:ascii="Calibri" w:hAnsi="Calibri"/>
          <w:sz w:val="22"/>
        </w:rPr>
        <w:t>OpenCMISS</w:t>
      </w:r>
      <w:proofErr w:type="spellEnd"/>
      <w:r w:rsidRPr="00815D00">
        <w:rPr>
          <w:rFonts w:ascii="Calibri" w:hAnsi="Calibri"/>
          <w:sz w:val="22"/>
        </w:rPr>
        <w:t>: A multi-physics &amp; multi-scale computational infrastructure for the VPH/</w:t>
      </w:r>
      <w:proofErr w:type="spellStart"/>
      <w:r w:rsidRPr="00815D00">
        <w:rPr>
          <w:rFonts w:ascii="Calibri" w:hAnsi="Calibri"/>
          <w:sz w:val="22"/>
        </w:rPr>
        <w:t>physiome</w:t>
      </w:r>
      <w:proofErr w:type="spellEnd"/>
      <w:r w:rsidRPr="00815D00">
        <w:rPr>
          <w:rFonts w:ascii="Calibri" w:hAnsi="Calibri"/>
          <w:sz w:val="22"/>
        </w:rPr>
        <w:t xml:space="preserve"> project. </w:t>
      </w:r>
      <w:proofErr w:type="spellStart"/>
      <w:r w:rsidRPr="00815D00">
        <w:rPr>
          <w:rFonts w:ascii="Calibri" w:hAnsi="Calibri"/>
          <w:i/>
          <w:iCs/>
          <w:sz w:val="22"/>
        </w:rPr>
        <w:t>Prog</w:t>
      </w:r>
      <w:proofErr w:type="spellEnd"/>
      <w:r w:rsidRPr="00815D00">
        <w:rPr>
          <w:rFonts w:ascii="Calibri" w:hAnsi="Calibri"/>
          <w:i/>
          <w:iCs/>
          <w:sz w:val="22"/>
        </w:rPr>
        <w:t xml:space="preserve"> </w:t>
      </w:r>
      <w:proofErr w:type="spellStart"/>
      <w:r w:rsidRPr="00815D00">
        <w:rPr>
          <w:rFonts w:ascii="Calibri" w:hAnsi="Calibri"/>
          <w:i/>
          <w:iCs/>
          <w:sz w:val="22"/>
        </w:rPr>
        <w:t>Biophys</w:t>
      </w:r>
      <w:proofErr w:type="spellEnd"/>
      <w:r w:rsidRPr="00815D00">
        <w:rPr>
          <w:rFonts w:ascii="Calibri" w:hAnsi="Calibri"/>
          <w:i/>
          <w:iCs/>
          <w:sz w:val="22"/>
        </w:rPr>
        <w:t xml:space="preserve"> </w:t>
      </w:r>
      <w:proofErr w:type="spellStart"/>
      <w:r w:rsidRPr="00815D00">
        <w:rPr>
          <w:rFonts w:ascii="Calibri" w:hAnsi="Calibri"/>
          <w:i/>
          <w:iCs/>
          <w:sz w:val="22"/>
        </w:rPr>
        <w:t>Mol</w:t>
      </w:r>
      <w:proofErr w:type="spellEnd"/>
      <w:r w:rsidRPr="00815D00">
        <w:rPr>
          <w:rFonts w:ascii="Calibri" w:hAnsi="Calibri"/>
          <w:i/>
          <w:iCs/>
          <w:sz w:val="22"/>
        </w:rPr>
        <w:t xml:space="preserve"> Biol</w:t>
      </w:r>
      <w:r w:rsidRPr="00815D00">
        <w:rPr>
          <w:rFonts w:ascii="Calibri" w:hAnsi="Calibri"/>
          <w:sz w:val="22"/>
        </w:rPr>
        <w:t>. 2011</w:t>
      </w:r>
      <w:proofErr w:type="gramStart"/>
      <w:r w:rsidRPr="00815D00">
        <w:rPr>
          <w:rFonts w:ascii="Calibri" w:hAnsi="Calibri"/>
          <w:sz w:val="22"/>
        </w:rPr>
        <w:t>;107</w:t>
      </w:r>
      <w:proofErr w:type="gramEnd"/>
      <w:r w:rsidRPr="00815D00">
        <w:rPr>
          <w:rFonts w:ascii="Calibri" w:hAnsi="Calibri"/>
          <w:sz w:val="22"/>
        </w:rPr>
        <w:t>(1):32-47.</w:t>
      </w:r>
    </w:p>
    <w:p w:rsidR="00815D00" w:rsidRPr="00815D00" w:rsidRDefault="00815D00" w:rsidP="00815D00">
      <w:r w:rsidRPr="00815D00">
        <w:rPr>
          <w:rFonts w:ascii="Calibri" w:eastAsia="Times New Roman" w:hAnsi="Calibri"/>
        </w:rPr>
        <w:t> </w:t>
      </w:r>
      <w:r>
        <w:fldChar w:fldCharType="end"/>
      </w:r>
    </w:p>
    <w:sectPr w:rsidR="00815D00" w:rsidRPr="00815D00" w:rsidSect="00A96373">
      <w:pgSz w:w="23814" w:h="16839" w:orient="landscape" w:code="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20FF7"/>
    <w:multiLevelType w:val="hybridMultilevel"/>
    <w:tmpl w:val="3BC8BD86"/>
    <w:lvl w:ilvl="0" w:tplc="B3B00124">
      <w:numFmt w:val="bullet"/>
      <w:lvlText w:val=""/>
      <w:lvlJc w:val="left"/>
      <w:pPr>
        <w:ind w:left="227" w:hanging="227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00"/>
    <w:rsid w:val="001D7579"/>
    <w:rsid w:val="007158A4"/>
    <w:rsid w:val="00815D00"/>
    <w:rsid w:val="008F3B22"/>
    <w:rsid w:val="009537A6"/>
    <w:rsid w:val="00962F7D"/>
    <w:rsid w:val="00A96373"/>
    <w:rsid w:val="00AC66B8"/>
    <w:rsid w:val="00C14937"/>
    <w:rsid w:val="00F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373"/>
    <w:pPr>
      <w:spacing w:after="0" w:line="240" w:lineRule="auto"/>
    </w:p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5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5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15D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815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373"/>
    <w:pPr>
      <w:spacing w:after="0" w:line="240" w:lineRule="auto"/>
    </w:p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5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5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15D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81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83E31-8781-4CD3-8441-CB7DB9A9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Jenny Wang</dc:creator>
  <cp:lastModifiedBy>Jenny Wang</cp:lastModifiedBy>
  <cp:revision>1</cp:revision>
  <dcterms:created xsi:type="dcterms:W3CDTF">2014-03-03T21:43:00Z</dcterms:created>
  <dcterms:modified xsi:type="dcterms:W3CDTF">2014-03-04T00:39:00Z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2873</vt:lpwstr>
  </property>
  <property fmtid="{D5CDD505-2E9C-101B-9397-08002B2CF9AE}" pid="3" name="WnCSubscriberId">
    <vt:lpwstr>6533</vt:lpwstr>
  </property>
  <property fmtid="{D5CDD505-2E9C-101B-9397-08002B2CF9AE}" pid="4" name="WnCOutputStyleId">
    <vt:lpwstr>1004</vt:lpwstr>
  </property>
  <property fmtid="{D5CDD505-2E9C-101B-9397-08002B2CF9AE}" pid="5" name="RWProductId">
    <vt:lpwstr>WnC</vt:lpwstr>
  </property>
</Properties>
</file>