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67349" w14:textId="410FA63C" w:rsidR="00A646E7" w:rsidRDefault="00A646E7" w:rsidP="00A646E7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Approximately a third of crowdfunding</w:t>
      </w:r>
      <w:r w:rsidR="007A674C">
        <w:rPr>
          <w:rFonts w:ascii="Roboto" w:hAnsi="Roboto"/>
          <w:color w:val="2B2B2B"/>
          <w:sz w:val="30"/>
          <w:szCs w:val="30"/>
        </w:rPr>
        <w:t xml:space="preserve"> campaign</w:t>
      </w:r>
      <w:r>
        <w:rPr>
          <w:rFonts w:ascii="Roboto" w:hAnsi="Roboto"/>
          <w:color w:val="2B2B2B"/>
          <w:sz w:val="30"/>
          <w:szCs w:val="30"/>
        </w:rPr>
        <w:t xml:space="preserve"> </w:t>
      </w:r>
      <w:r w:rsidR="007A674C">
        <w:rPr>
          <w:rFonts w:ascii="Roboto" w:hAnsi="Roboto"/>
          <w:color w:val="2B2B2B"/>
          <w:sz w:val="30"/>
          <w:szCs w:val="30"/>
        </w:rPr>
        <w:t>is</w:t>
      </w:r>
      <w:r w:rsidR="00B0629B">
        <w:rPr>
          <w:rFonts w:ascii="Roboto" w:hAnsi="Roboto"/>
          <w:color w:val="2B2B2B"/>
          <w:sz w:val="30"/>
          <w:szCs w:val="30"/>
        </w:rPr>
        <w:t xml:space="preserve"> from the parent category</w:t>
      </w:r>
      <w:r w:rsidR="007A674C">
        <w:rPr>
          <w:rFonts w:ascii="Roboto" w:hAnsi="Roboto"/>
          <w:color w:val="2B2B2B"/>
          <w:sz w:val="30"/>
          <w:szCs w:val="30"/>
        </w:rPr>
        <w:t xml:space="preserve"> “theater.” </w:t>
      </w:r>
      <w:r w:rsidR="00910D2A">
        <w:rPr>
          <w:rFonts w:ascii="Roboto" w:hAnsi="Roboto"/>
          <w:color w:val="2B2B2B"/>
          <w:sz w:val="30"/>
          <w:szCs w:val="30"/>
        </w:rPr>
        <w:t>“</w:t>
      </w:r>
      <w:r w:rsidR="007A674C">
        <w:rPr>
          <w:rFonts w:ascii="Roboto" w:hAnsi="Roboto"/>
          <w:color w:val="2B2B2B"/>
          <w:sz w:val="30"/>
          <w:szCs w:val="30"/>
        </w:rPr>
        <w:t>Journalism</w:t>
      </w:r>
      <w:r w:rsidR="00910D2A">
        <w:rPr>
          <w:rFonts w:ascii="Roboto" w:hAnsi="Roboto"/>
          <w:color w:val="2B2B2B"/>
          <w:sz w:val="30"/>
          <w:szCs w:val="30"/>
        </w:rPr>
        <w:t>”</w:t>
      </w:r>
      <w:r w:rsidR="007A674C">
        <w:rPr>
          <w:rFonts w:ascii="Roboto" w:hAnsi="Roboto"/>
          <w:color w:val="2B2B2B"/>
          <w:sz w:val="30"/>
          <w:szCs w:val="30"/>
        </w:rPr>
        <w:t xml:space="preserve"> had 100% success rate; however, it made up the smallest proportion of the campaign types. Proportionally, more campaigns</w:t>
      </w:r>
      <w:r w:rsidR="00910D2A">
        <w:rPr>
          <w:rFonts w:ascii="Roboto" w:hAnsi="Roboto"/>
          <w:color w:val="2B2B2B"/>
          <w:sz w:val="30"/>
          <w:szCs w:val="30"/>
        </w:rPr>
        <w:t xml:space="preserve"> failed during the month of September. </w:t>
      </w:r>
    </w:p>
    <w:p w14:paraId="29861A40" w14:textId="29820BC5" w:rsidR="00FA55D9" w:rsidRDefault="00FA55D9"/>
    <w:p w14:paraId="63CB7749" w14:textId="0BA70F03" w:rsidR="00A646E7" w:rsidRDefault="00B0629B" w:rsidP="00A646E7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The following are limitations of this data. Data does not include start-up costs of campaigns; this should be factored when determining which campaign-type to start. Another limitation of the data, is the use of different currencies</w:t>
      </w:r>
      <w:r w:rsidR="006A4D55">
        <w:rPr>
          <w:rFonts w:ascii="Roboto" w:hAnsi="Roboto"/>
          <w:color w:val="2B2B2B"/>
          <w:sz w:val="30"/>
          <w:szCs w:val="30"/>
        </w:rPr>
        <w:t xml:space="preserve">. </w:t>
      </w:r>
      <w:r w:rsidR="00DF526A">
        <w:rPr>
          <w:rFonts w:ascii="Roboto" w:hAnsi="Roboto"/>
          <w:color w:val="2B2B2B"/>
          <w:sz w:val="30"/>
          <w:szCs w:val="30"/>
        </w:rPr>
        <w:t xml:space="preserve">Better option would be to standardized the currencies to USD using exchange rates. </w:t>
      </w:r>
    </w:p>
    <w:p w14:paraId="62F390C2" w14:textId="62FAEBAE" w:rsidR="00DF526A" w:rsidRDefault="0051457E" w:rsidP="00A646E7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We can use a </w:t>
      </w:r>
      <w:r w:rsidR="00B86FC0">
        <w:rPr>
          <w:rFonts w:ascii="Roboto" w:hAnsi="Roboto"/>
          <w:color w:val="2B2B2B"/>
          <w:sz w:val="30"/>
          <w:szCs w:val="30"/>
        </w:rPr>
        <w:t>p</w:t>
      </w:r>
      <w:r>
        <w:rPr>
          <w:rFonts w:ascii="Roboto" w:hAnsi="Roboto"/>
          <w:color w:val="2B2B2B"/>
          <w:sz w:val="30"/>
          <w:szCs w:val="30"/>
        </w:rPr>
        <w:t xml:space="preserve">ie graph to see </w:t>
      </w:r>
      <w:r w:rsidR="00B86FC0">
        <w:rPr>
          <w:rFonts w:ascii="Roboto" w:hAnsi="Roboto"/>
          <w:color w:val="2B2B2B"/>
          <w:sz w:val="30"/>
          <w:szCs w:val="30"/>
        </w:rPr>
        <w:t xml:space="preserve">the percentage of campaigns for each country and success rate. Helps to see if there are regional differences in the success rate between different types of campaigns by country. </w:t>
      </w:r>
    </w:p>
    <w:p w14:paraId="14C10AA0" w14:textId="4CC16A6D" w:rsidR="00910D2A" w:rsidRDefault="00910D2A"/>
    <w:p w14:paraId="14AE0603" w14:textId="0A1CAAED" w:rsidR="00A64F1A" w:rsidRPr="00A64F1A" w:rsidRDefault="00A64F1A" w:rsidP="00A64F1A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sectPr w:rsidR="00A64F1A" w:rsidRPr="00A64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A567A"/>
    <w:multiLevelType w:val="multilevel"/>
    <w:tmpl w:val="93E6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A36CA"/>
    <w:multiLevelType w:val="hybridMultilevel"/>
    <w:tmpl w:val="903273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85BED"/>
    <w:multiLevelType w:val="multilevel"/>
    <w:tmpl w:val="A7FA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16178D"/>
    <w:multiLevelType w:val="multilevel"/>
    <w:tmpl w:val="55EE0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4360441">
    <w:abstractNumId w:val="3"/>
  </w:num>
  <w:num w:numId="2" w16cid:durableId="1607536445">
    <w:abstractNumId w:val="2"/>
  </w:num>
  <w:num w:numId="3" w16cid:durableId="1149831313">
    <w:abstractNumId w:val="0"/>
  </w:num>
  <w:num w:numId="4" w16cid:durableId="1935433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6E7"/>
    <w:rsid w:val="0051457E"/>
    <w:rsid w:val="006A4D55"/>
    <w:rsid w:val="007A674C"/>
    <w:rsid w:val="00910D2A"/>
    <w:rsid w:val="00A646E7"/>
    <w:rsid w:val="00A64F1A"/>
    <w:rsid w:val="00B0629B"/>
    <w:rsid w:val="00B86FC0"/>
    <w:rsid w:val="00DF526A"/>
    <w:rsid w:val="00FA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A7DDF"/>
  <w15:chartTrackingRefBased/>
  <w15:docId w15:val="{0FF83C88-C6DB-4F37-9C87-AC9FE5BEA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4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2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Le</dc:creator>
  <cp:keywords/>
  <dc:description/>
  <cp:lastModifiedBy>Jenny Le</cp:lastModifiedBy>
  <cp:revision>2</cp:revision>
  <dcterms:created xsi:type="dcterms:W3CDTF">2023-03-29T23:57:00Z</dcterms:created>
  <dcterms:modified xsi:type="dcterms:W3CDTF">2023-03-31T21:50:00Z</dcterms:modified>
</cp:coreProperties>
</file>