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FA23" w14:textId="672C7594" w:rsidR="002D50AF" w:rsidRDefault="002D50AF">
      <w:pPr>
        <w:rPr>
          <w:b/>
          <w:bCs/>
          <w:noProof/>
          <w:sz w:val="36"/>
          <w:szCs w:val="36"/>
        </w:rPr>
      </w:pPr>
      <w:r w:rsidRPr="002D50AF">
        <w:rPr>
          <w:b/>
          <w:bCs/>
          <w:noProof/>
          <w:sz w:val="36"/>
          <w:szCs w:val="36"/>
        </w:rPr>
        <w:t>Scheduling API with EventSouce</w:t>
      </w:r>
    </w:p>
    <w:p w14:paraId="5048C2BE" w14:textId="09C6DE03" w:rsidR="002D50AF" w:rsidRDefault="002D50AF">
      <w:pPr>
        <w:rPr>
          <w:noProof/>
          <w:sz w:val="24"/>
          <w:szCs w:val="24"/>
        </w:rPr>
      </w:pPr>
      <w:r w:rsidRPr="002D50AF">
        <w:rPr>
          <w:noProof/>
          <w:sz w:val="24"/>
          <w:szCs w:val="24"/>
        </w:rPr>
        <w:t xml:space="preserve">The </w:t>
      </w:r>
      <w:r>
        <w:rPr>
          <w:noProof/>
          <w:sz w:val="24"/>
          <w:szCs w:val="24"/>
        </w:rPr>
        <w:t>screnshot shows the Scheduling screen of for the Radiology appointments.</w:t>
      </w:r>
    </w:p>
    <w:p w14:paraId="0272758B" w14:textId="41E35600" w:rsidR="002D50AF" w:rsidRPr="002D50AF" w:rsidRDefault="002D50AF">
      <w:pPr>
        <w:rPr>
          <w:noProof/>
          <w:sz w:val="24"/>
          <w:szCs w:val="24"/>
        </w:rPr>
      </w:pPr>
      <w:r w:rsidRPr="002D50AF">
        <w:rPr>
          <w:noProof/>
          <w:sz w:val="24"/>
          <w:szCs w:val="24"/>
        </w:rPr>
        <w:t>A much simplified version of the logic is implemented using RestAPI with Event Sourcing.</w:t>
      </w:r>
    </w:p>
    <w:p w14:paraId="1BA295D8" w14:textId="1F18AEB9" w:rsidR="002D50AF" w:rsidRPr="002D50AF" w:rsidRDefault="002D50AF">
      <w:pPr>
        <w:rPr>
          <w:noProof/>
          <w:sz w:val="24"/>
          <w:szCs w:val="24"/>
        </w:rPr>
      </w:pPr>
      <w:r w:rsidRPr="002D50AF">
        <w:rPr>
          <w:noProof/>
          <w:sz w:val="24"/>
          <w:szCs w:val="24"/>
        </w:rPr>
        <w:t>Event Publishing and Projection is yet todo</w:t>
      </w:r>
      <w:r>
        <w:rPr>
          <w:noProof/>
          <w:sz w:val="24"/>
          <w:szCs w:val="24"/>
        </w:rPr>
        <w:t xml:space="preserve"> </w:t>
      </w:r>
    </w:p>
    <w:p w14:paraId="49950F74" w14:textId="77777777" w:rsidR="002D50AF" w:rsidRDefault="002D50AF">
      <w:pPr>
        <w:rPr>
          <w:noProof/>
        </w:rPr>
      </w:pPr>
    </w:p>
    <w:p w14:paraId="7B094922" w14:textId="77777777" w:rsidR="002D50AF" w:rsidRPr="002D50AF" w:rsidRDefault="002D50AF" w:rsidP="002D50A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kern w:val="0"/>
          <w:sz w:val="24"/>
          <w:szCs w:val="24"/>
          <w14:ligatures w14:val="none"/>
        </w:rPr>
      </w:pPr>
      <w:r w:rsidRPr="002D50AF">
        <w:rPr>
          <w:rFonts w:eastAsia="Times New Roman" w:cstheme="minorHAnsi"/>
          <w:b/>
          <w:bCs/>
          <w:color w:val="24292F"/>
          <w:kern w:val="0"/>
          <w:sz w:val="24"/>
          <w:szCs w:val="24"/>
          <w14:ligatures w14:val="none"/>
        </w:rPr>
        <w:t>How to start</w:t>
      </w:r>
    </w:p>
    <w:p w14:paraId="2E47904B" w14:textId="005BF54F" w:rsidR="002D50AF" w:rsidRPr="002D50AF" w:rsidRDefault="002D50AF" w:rsidP="002D50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</w:pPr>
      <w:r w:rsidRPr="002D50AF"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  <w:t xml:space="preserve">Run </w:t>
      </w:r>
      <w:r w:rsidRPr="002D50AF">
        <w:rPr>
          <w:rFonts w:eastAsia="Times New Roman" w:cstheme="minorHAnsi"/>
          <w:b/>
          <w:bCs/>
          <w:color w:val="24292F"/>
          <w:kern w:val="0"/>
          <w:sz w:val="24"/>
          <w:szCs w:val="24"/>
          <w14:ligatures w14:val="none"/>
        </w:rPr>
        <w:t>DbMigration</w:t>
      </w:r>
      <w:r w:rsidRPr="002D50AF"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  <w:t xml:space="preserve"> project. This should create tables required. By </w:t>
      </w:r>
      <w:r w:rsidRPr="002D50AF"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  <w:t>default,</w:t>
      </w:r>
      <w:r w:rsidRPr="002D50AF"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  <w:t xml:space="preserve"> it uses LocalDB default database.</w:t>
      </w:r>
    </w:p>
    <w:p w14:paraId="0A77594D" w14:textId="77777777" w:rsidR="002D50AF" w:rsidRPr="002D50AF" w:rsidRDefault="002D50AF" w:rsidP="002D50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</w:pPr>
      <w:r w:rsidRPr="002D50AF"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  <w:t xml:space="preserve">Then start </w:t>
      </w:r>
      <w:r w:rsidRPr="002D50AF">
        <w:rPr>
          <w:rFonts w:eastAsia="Times New Roman" w:cstheme="minorHAnsi"/>
          <w:b/>
          <w:bCs/>
          <w:color w:val="24292F"/>
          <w:kern w:val="0"/>
          <w:sz w:val="24"/>
          <w:szCs w:val="24"/>
          <w14:ligatures w14:val="none"/>
        </w:rPr>
        <w:t>Scheduling.API</w:t>
      </w:r>
      <w:r w:rsidRPr="002D50AF">
        <w:rPr>
          <w:rFonts w:eastAsia="Times New Roman" w:cstheme="minorHAnsi"/>
          <w:color w:val="24292F"/>
          <w:kern w:val="0"/>
          <w:sz w:val="24"/>
          <w:szCs w:val="24"/>
          <w14:ligatures w14:val="none"/>
        </w:rPr>
        <w:t xml:space="preserve"> project. It will start and display swagger.</w:t>
      </w:r>
    </w:p>
    <w:p w14:paraId="6DD483D2" w14:textId="77777777" w:rsidR="002D50AF" w:rsidRDefault="002D50AF">
      <w:pPr>
        <w:rPr>
          <w:noProof/>
        </w:rPr>
      </w:pPr>
    </w:p>
    <w:p w14:paraId="64946176" w14:textId="4F6D29AF" w:rsidR="00FF5E5A" w:rsidRDefault="00E27231">
      <w:pPr>
        <w:rPr>
          <w:noProof/>
        </w:rPr>
      </w:pPr>
      <w:r>
        <w:rPr>
          <w:noProof/>
        </w:rPr>
        <w:drawing>
          <wp:inline distT="0" distB="0" distL="0" distR="0" wp14:anchorId="669DCD29" wp14:editId="0DF3C58A">
            <wp:extent cx="5943600" cy="3764280"/>
            <wp:effectExtent l="0" t="0" r="0" b="7620"/>
            <wp:docPr id="101483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9441" w14:textId="77777777" w:rsidR="002D50AF" w:rsidRDefault="002D50AF">
      <w:pPr>
        <w:rPr>
          <w:noProof/>
        </w:rPr>
      </w:pPr>
    </w:p>
    <w:p w14:paraId="1FCCD70B" w14:textId="1B921CF2" w:rsidR="002D50AF" w:rsidRDefault="002D50AF">
      <w:r>
        <w:rPr>
          <w:noProof/>
        </w:rPr>
        <w:lastRenderedPageBreak/>
        <w:drawing>
          <wp:inline distT="0" distB="0" distL="0" distR="0" wp14:anchorId="33BC10AC" wp14:editId="74EF4E0C">
            <wp:extent cx="4747260" cy="3131820"/>
            <wp:effectExtent l="0" t="0" r="0" b="0"/>
            <wp:docPr id="133262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9056" w14:textId="77777777" w:rsidR="002D50AF" w:rsidRDefault="002D50AF"/>
    <w:p w14:paraId="6F5CE942" w14:textId="394D3BEF" w:rsidR="002D50AF" w:rsidRPr="002D50AF" w:rsidRDefault="002D50AF">
      <w:pPr>
        <w:rPr>
          <w:color w:val="FF0000"/>
        </w:rPr>
      </w:pPr>
      <w:r>
        <w:rPr>
          <w:noProof/>
        </w:rPr>
        <w:drawing>
          <wp:inline distT="0" distB="0" distL="0" distR="0" wp14:anchorId="6301213B" wp14:editId="7D42A0C1">
            <wp:extent cx="5943600" cy="2752725"/>
            <wp:effectExtent l="0" t="0" r="0" b="9525"/>
            <wp:docPr id="119620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00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AF" w:rsidRPr="002D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18B8"/>
    <w:multiLevelType w:val="multilevel"/>
    <w:tmpl w:val="1542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18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31"/>
    <w:rsid w:val="002D50AF"/>
    <w:rsid w:val="00E27231"/>
    <w:rsid w:val="00E54D95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B221"/>
  <w15:chartTrackingRefBased/>
  <w15:docId w15:val="{C2064E38-C268-4E56-ADD0-91B61890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0A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Arulan</dc:creator>
  <cp:keywords/>
  <dc:description/>
  <cp:lastModifiedBy>Ben Arulan</cp:lastModifiedBy>
  <cp:revision>3</cp:revision>
  <dcterms:created xsi:type="dcterms:W3CDTF">2023-07-16T12:29:00Z</dcterms:created>
  <dcterms:modified xsi:type="dcterms:W3CDTF">2023-07-16T19:56:00Z</dcterms:modified>
</cp:coreProperties>
</file>