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D9872" w14:textId="77777777" w:rsidR="00A1686F" w:rsidRDefault="00F83675">
      <w:pPr>
        <w:widowControl w:val="0"/>
        <w:spacing w:after="240"/>
        <w:rPr>
          <w:rFonts w:ascii="Helvetica Neue" w:eastAsia="Helvetica Neue" w:hAnsi="Helvetica Neue" w:cs="Helvetica Neue"/>
          <w:b/>
          <w:color w:val="FF0000"/>
          <w:sz w:val="16"/>
          <w:szCs w:val="16"/>
        </w:rPr>
      </w:pPr>
      <w:r>
        <w:rPr>
          <w:rFonts w:ascii="Helvetica Neue" w:eastAsia="Helvetica Neue" w:hAnsi="Helvetica Neue" w:cs="Helvetica Neue"/>
          <w:b/>
          <w:color w:val="FF0000"/>
          <w:sz w:val="16"/>
          <w:szCs w:val="16"/>
        </w:rPr>
        <w:t xml:space="preserve"> </w:t>
      </w:r>
    </w:p>
    <w:p w14:paraId="637E1797" w14:textId="77777777" w:rsidR="00A1686F" w:rsidRDefault="00F83675">
      <w:pPr>
        <w:widowControl w:val="0"/>
        <w:spacing w:after="240"/>
        <w:rPr>
          <w:rFonts w:ascii="Helvetica Neue" w:eastAsia="Helvetica Neue" w:hAnsi="Helvetica Neue" w:cs="Helvetica Neue"/>
          <w:color w:val="000000"/>
          <w:sz w:val="16"/>
          <w:szCs w:val="16"/>
        </w:rPr>
      </w:pPr>
      <w:r>
        <w:rPr>
          <w:rFonts w:ascii="Helvetica Neue" w:eastAsia="Helvetica Neue" w:hAnsi="Helvetica Neue" w:cs="Helvetica Neue"/>
          <w:b/>
          <w:color w:val="000000"/>
          <w:sz w:val="16"/>
          <w:szCs w:val="16"/>
        </w:rPr>
        <w:t xml:space="preserve">Prof. </w:t>
      </w:r>
      <w:proofErr w:type="spellStart"/>
      <w:r>
        <w:rPr>
          <w:rFonts w:ascii="Helvetica Neue" w:eastAsia="Helvetica Neue" w:hAnsi="Helvetica Neue" w:cs="Helvetica Neue"/>
          <w:b/>
          <w:color w:val="000000"/>
          <w:sz w:val="16"/>
          <w:szCs w:val="16"/>
        </w:rPr>
        <w:t>Zoltán</w:t>
      </w:r>
      <w:proofErr w:type="spellEnd"/>
      <w:r>
        <w:rPr>
          <w:rFonts w:ascii="Helvetica Neue" w:eastAsia="Helvetica Neue" w:hAnsi="Helvetica Neue" w:cs="Helvetica Neue"/>
          <w:b/>
          <w:color w:val="000000"/>
          <w:sz w:val="16"/>
          <w:szCs w:val="16"/>
        </w:rPr>
        <w:t xml:space="preserve"> </w:t>
      </w:r>
      <w:proofErr w:type="spellStart"/>
      <w:r>
        <w:rPr>
          <w:rFonts w:ascii="Helvetica Neue" w:eastAsia="Helvetica Neue" w:hAnsi="Helvetica Neue" w:cs="Helvetica Neue"/>
          <w:b/>
          <w:color w:val="000000"/>
          <w:sz w:val="16"/>
          <w:szCs w:val="16"/>
        </w:rPr>
        <w:t>Kutalik</w:t>
      </w:r>
      <w:proofErr w:type="spellEnd"/>
      <w:r>
        <w:rPr>
          <w:rFonts w:ascii="Helvetica Neue" w:eastAsia="Helvetica Neue" w:hAnsi="Helvetica Neue" w:cs="Helvetica Neue"/>
          <w:b/>
          <w:color w:val="000000"/>
          <w:sz w:val="16"/>
          <w:szCs w:val="16"/>
        </w:rPr>
        <w:t xml:space="preserve">  </w:t>
      </w:r>
      <w:r>
        <w:rPr>
          <w:rFonts w:ascii="Helvetica Neue" w:eastAsia="Helvetica Neue" w:hAnsi="Helvetica Neue" w:cs="Helvetica Neue"/>
          <w:color w:val="000000"/>
          <w:sz w:val="16"/>
          <w:szCs w:val="16"/>
        </w:rPr>
        <w:br/>
        <w:t xml:space="preserve"> University </w:t>
      </w:r>
      <w:proofErr w:type="spellStart"/>
      <w:r>
        <w:rPr>
          <w:rFonts w:ascii="Helvetica Neue" w:eastAsia="Helvetica Neue" w:hAnsi="Helvetica Neue" w:cs="Helvetica Neue"/>
          <w:color w:val="000000"/>
          <w:sz w:val="16"/>
          <w:szCs w:val="16"/>
        </w:rPr>
        <w:t>Center</w:t>
      </w:r>
      <w:proofErr w:type="spellEnd"/>
      <w:r>
        <w:rPr>
          <w:rFonts w:ascii="Helvetica Neue" w:eastAsia="Helvetica Neue" w:hAnsi="Helvetica Neue" w:cs="Helvetica Neue"/>
          <w:color w:val="000000"/>
          <w:sz w:val="16"/>
          <w:szCs w:val="16"/>
        </w:rPr>
        <w:t xml:space="preserve"> for Primary Care and Public Health</w:t>
      </w:r>
      <w:r>
        <w:rPr>
          <w:rFonts w:ascii="Helvetica Neue" w:eastAsia="Helvetica Neue" w:hAnsi="Helvetica Neue" w:cs="Helvetica Neue"/>
          <w:color w:val="000000"/>
          <w:sz w:val="16"/>
          <w:szCs w:val="16"/>
        </w:rPr>
        <w:br/>
        <w:t xml:space="preserve"> University of Lausanne </w:t>
      </w:r>
      <w:r>
        <w:rPr>
          <w:rFonts w:ascii="Helvetica Neue" w:eastAsia="Helvetica Neue" w:hAnsi="Helvetica Neue" w:cs="Helvetica Neue"/>
          <w:color w:val="000000"/>
          <w:sz w:val="16"/>
          <w:szCs w:val="16"/>
        </w:rPr>
        <w:br/>
        <w:t xml:space="preserve"> Switzerland </w:t>
      </w:r>
    </w:p>
    <w:p w14:paraId="775BF550" w14:textId="6A50277E" w:rsidR="00A1686F" w:rsidRDefault="00F83675">
      <w:pPr>
        <w:widowControl w:val="0"/>
        <w:spacing w:after="240"/>
        <w:ind w:left="4320" w:firstLine="720"/>
        <w:jc w:val="right"/>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Lausanne, </w:t>
      </w:r>
      <w:r w:rsidR="00B5785A" w:rsidRPr="00B5785A">
        <w:rPr>
          <w:rFonts w:ascii="Helvetica Neue" w:eastAsia="Helvetica Neue" w:hAnsi="Helvetica Neue" w:cs="Helvetica Neue"/>
          <w:color w:val="000000"/>
          <w:sz w:val="16"/>
          <w:szCs w:val="16"/>
          <w:highlight w:val="yellow"/>
        </w:rPr>
        <w:t>XX</w:t>
      </w:r>
      <w:r>
        <w:rPr>
          <w:rFonts w:ascii="Helvetica Neue" w:eastAsia="Helvetica Neue" w:hAnsi="Helvetica Neue" w:cs="Helvetica Neue"/>
          <w:color w:val="000000"/>
          <w:sz w:val="16"/>
          <w:szCs w:val="16"/>
        </w:rPr>
        <w:t xml:space="preserve"> </w:t>
      </w:r>
      <w:proofErr w:type="spellStart"/>
      <w:r w:rsidR="00B5785A">
        <w:rPr>
          <w:rFonts w:ascii="Helvetica Neue" w:eastAsia="Helvetica Neue" w:hAnsi="Helvetica Neue" w:cs="Helvetica Neue"/>
          <w:color w:val="000000"/>
          <w:sz w:val="16"/>
          <w:szCs w:val="16"/>
        </w:rPr>
        <w:t xml:space="preserve">April </w:t>
      </w:r>
      <w:r>
        <w:rPr>
          <w:rFonts w:ascii="Helvetica Neue" w:eastAsia="Helvetica Neue" w:hAnsi="Helvetica Neue" w:cs="Helvetica Neue"/>
          <w:color w:val="000000"/>
          <w:sz w:val="16"/>
          <w:szCs w:val="16"/>
        </w:rPr>
        <w:t>202</w:t>
      </w:r>
      <w:r w:rsidR="00495A1D">
        <w:rPr>
          <w:rFonts w:ascii="Helvetica Neue" w:eastAsia="Helvetica Neue" w:hAnsi="Helvetica Neue" w:cs="Helvetica Neue"/>
          <w:color w:val="000000"/>
          <w:sz w:val="16"/>
          <w:szCs w:val="16"/>
        </w:rPr>
        <w:t>2</w:t>
      </w:r>
      <w:proofErr w:type="spellEnd"/>
    </w:p>
    <w:p w14:paraId="1DDEE8C3" w14:textId="77777777" w:rsidR="00A1686F" w:rsidRDefault="00F83675">
      <w:pPr>
        <w:widowControl w:val="0"/>
        <w:spacing w:after="240"/>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Dear Editor,  </w:t>
      </w:r>
    </w:p>
    <w:p w14:paraId="0B944D7F" w14:textId="77854C3A" w:rsidR="00A1686F" w:rsidRDefault="00F83675">
      <w:pPr>
        <w:widowControl w:val="0"/>
        <w:spacing w:after="240" w:line="360" w:lineRule="auto"/>
        <w:jc w:val="both"/>
        <w:rPr>
          <w:rFonts w:ascii="Helvetica Neue" w:eastAsia="Helvetica Neue" w:hAnsi="Helvetica Neue" w:cs="Helvetica Neue"/>
          <w:sz w:val="16"/>
          <w:szCs w:val="16"/>
        </w:rPr>
      </w:pPr>
      <w:r>
        <w:rPr>
          <w:rFonts w:ascii="Helvetica Neue" w:eastAsia="Helvetica Neue" w:hAnsi="Helvetica Neue" w:cs="Helvetica Neue"/>
          <w:sz w:val="16"/>
          <w:szCs w:val="16"/>
        </w:rPr>
        <w:t>We would be grateful if you could consider the enclosed manuscript, entitled “</w:t>
      </w:r>
      <w:r w:rsidR="000B50B7">
        <w:rPr>
          <w:rFonts w:ascii="Helvetica Neue" w:eastAsia="Helvetica Neue" w:hAnsi="Helvetica Neue" w:cs="Helvetica Neue"/>
          <w:b/>
          <w:i/>
          <w:sz w:val="16"/>
          <w:szCs w:val="16"/>
        </w:rPr>
        <w:t>The contribution of mate-choice, couple convergence and confounding to assortative mating</w:t>
      </w:r>
      <w:r>
        <w:rPr>
          <w:rFonts w:ascii="Helvetica Neue" w:eastAsia="Helvetica Neue" w:hAnsi="Helvetica Neue" w:cs="Helvetica Neue"/>
          <w:b/>
          <w:i/>
          <w:sz w:val="16"/>
          <w:szCs w:val="16"/>
        </w:rPr>
        <w:t>”</w:t>
      </w:r>
      <w:r>
        <w:rPr>
          <w:rFonts w:ascii="Helvetica Neue" w:eastAsia="Helvetica Neue" w:hAnsi="Helvetica Neue" w:cs="Helvetica Neue"/>
          <w:sz w:val="16"/>
          <w:szCs w:val="16"/>
        </w:rPr>
        <w:t xml:space="preserve"> for publication as an Article in </w:t>
      </w:r>
      <w:r>
        <w:rPr>
          <w:rFonts w:ascii="Helvetica Neue" w:eastAsia="Helvetica Neue" w:hAnsi="Helvetica Neue" w:cs="Helvetica Neue"/>
          <w:i/>
          <w:sz w:val="16"/>
          <w:szCs w:val="16"/>
        </w:rPr>
        <w:t xml:space="preserve">Nature </w:t>
      </w:r>
      <w:r w:rsidR="000B50B7">
        <w:rPr>
          <w:rFonts w:ascii="Helvetica Neue" w:eastAsia="Helvetica Neue" w:hAnsi="Helvetica Neue" w:cs="Helvetica Neue"/>
          <w:i/>
          <w:sz w:val="16"/>
          <w:szCs w:val="16"/>
        </w:rPr>
        <w:t>Human Behaviour</w:t>
      </w:r>
      <w:r>
        <w:rPr>
          <w:rFonts w:ascii="Helvetica Neue" w:eastAsia="Helvetica Neue" w:hAnsi="Helvetica Neue" w:cs="Helvetica Neue"/>
          <w:sz w:val="16"/>
          <w:szCs w:val="16"/>
        </w:rPr>
        <w:t xml:space="preserve">. </w:t>
      </w:r>
    </w:p>
    <w:p w14:paraId="536DADA5" w14:textId="1D116E91" w:rsidR="00A1686F" w:rsidRDefault="00A72D80">
      <w:pPr>
        <w:widowControl w:val="0"/>
        <w:spacing w:after="240" w:line="360" w:lineRule="auto"/>
        <w:jc w:val="both"/>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Many studies have consistently shown that romantic partners tend to have increased phenotypic similarity compared to random pairs. </w:t>
      </w:r>
      <w:r w:rsidR="008974D6">
        <w:rPr>
          <w:rFonts w:ascii="Helvetica Neue" w:eastAsia="Helvetica Neue" w:hAnsi="Helvetica Neue" w:cs="Helvetica Neue"/>
          <w:sz w:val="16"/>
          <w:szCs w:val="16"/>
        </w:rPr>
        <w:t>This phenomenon</w:t>
      </w:r>
      <w:r>
        <w:rPr>
          <w:rFonts w:ascii="Helvetica Neue" w:eastAsia="Helvetica Neue" w:hAnsi="Helvetica Neue" w:cs="Helvetica Neue"/>
          <w:sz w:val="16"/>
          <w:szCs w:val="16"/>
        </w:rPr>
        <w:t xml:space="preserve"> is known as assortative </w:t>
      </w:r>
      <w:r w:rsidR="008974D6">
        <w:rPr>
          <w:rFonts w:ascii="Helvetica Neue" w:eastAsia="Helvetica Neue" w:hAnsi="Helvetica Neue" w:cs="Helvetica Neue"/>
          <w:sz w:val="16"/>
          <w:szCs w:val="16"/>
        </w:rPr>
        <w:t>mating and</w:t>
      </w:r>
      <w:r>
        <w:rPr>
          <w:rFonts w:ascii="Helvetica Neue" w:eastAsia="Helvetica Neue" w:hAnsi="Helvetica Neue" w:cs="Helvetica Neue"/>
          <w:sz w:val="16"/>
          <w:szCs w:val="16"/>
        </w:rPr>
        <w:t xml:space="preserve"> has been observed across a wide variety of traits</w:t>
      </w:r>
      <w:r w:rsidR="008974D6">
        <w:rPr>
          <w:rFonts w:ascii="Helvetica Neue" w:eastAsia="Helvetica Neue" w:hAnsi="Helvetica Neue" w:cs="Helvetica Neue"/>
          <w:sz w:val="16"/>
          <w:szCs w:val="16"/>
        </w:rPr>
        <w:t xml:space="preserve">, including physical, behavioural, sociocultural, and disease-related traits. These observations may be due to several factors: (1) direct mate-choice for partners who are more </w:t>
      </w:r>
      <w:proofErr w:type="gramStart"/>
      <w:r w:rsidR="008974D6">
        <w:rPr>
          <w:rFonts w:ascii="Helvetica Neue" w:eastAsia="Helvetica Neue" w:hAnsi="Helvetica Neue" w:cs="Helvetica Neue"/>
          <w:sz w:val="16"/>
          <w:szCs w:val="16"/>
        </w:rPr>
        <w:t>similar to</w:t>
      </w:r>
      <w:proofErr w:type="gramEnd"/>
      <w:r w:rsidR="008974D6">
        <w:rPr>
          <w:rFonts w:ascii="Helvetica Neue" w:eastAsia="Helvetica Neue" w:hAnsi="Helvetica Neue" w:cs="Helvetica Neue"/>
          <w:sz w:val="16"/>
          <w:szCs w:val="16"/>
        </w:rPr>
        <w:t xml:space="preserve"> oneself, (2) partner convergence overtime due to partner influence, interaction or shared environment, and (3)</w:t>
      </w:r>
      <w:r w:rsidR="0020290C">
        <w:rPr>
          <w:rFonts w:ascii="Helvetica Neue" w:eastAsia="Helvetica Neue" w:hAnsi="Helvetica Neue" w:cs="Helvetica Neue"/>
          <w:sz w:val="16"/>
          <w:szCs w:val="16"/>
        </w:rPr>
        <w:t xml:space="preserve"> confounding factors such as sociocultural or geographical barriers resulting in non-random mate-choice. However, dissecting these components is not a trivial task, and requires distinguishing confounding from causation. </w:t>
      </w:r>
      <w:r w:rsidR="009F277E">
        <w:rPr>
          <w:rFonts w:ascii="Helvetica Neue" w:eastAsia="Helvetica Neue" w:hAnsi="Helvetica Neue" w:cs="Helvetica Neue"/>
          <w:sz w:val="16"/>
          <w:szCs w:val="16"/>
        </w:rPr>
        <w:t xml:space="preserve">While previous studies have identified a genetic basis for AM and </w:t>
      </w:r>
      <w:r w:rsidR="003E5777">
        <w:rPr>
          <w:rFonts w:ascii="Helvetica Neue" w:eastAsia="Helvetica Neue" w:hAnsi="Helvetica Neue" w:cs="Helvetica Neue"/>
          <w:sz w:val="16"/>
          <w:szCs w:val="16"/>
        </w:rPr>
        <w:t>suggested the presence of indirect genetic effects across couples, to our knowledge no study has sought to examine the direct-causality between partners at a phenome-wide level.</w:t>
      </w:r>
    </w:p>
    <w:p w14:paraId="31C2C9FB" w14:textId="08BD8FCD" w:rsidR="008F5FBC" w:rsidRDefault="00F83675">
      <w:pPr>
        <w:widowControl w:val="0"/>
        <w:spacing w:after="240" w:line="360" w:lineRule="auto"/>
        <w:jc w:val="both"/>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In this </w:t>
      </w:r>
      <w:r w:rsidR="008F5FBC">
        <w:rPr>
          <w:rFonts w:ascii="Helvetica Neue" w:eastAsia="Helvetica Neue" w:hAnsi="Helvetica Neue" w:cs="Helvetica Neue"/>
          <w:sz w:val="16"/>
          <w:szCs w:val="16"/>
        </w:rPr>
        <w:t>report, we sought to disentangle these components by investigating causal effects among couples using Mendelian randomisation (MR). While MR has gained widespread recognition as a reliable approach to identify causal relationships from an exposure to outcome using observational, genetic data, here we propose to extend its typic scope to investigate causal effects between individuals (</w:t>
      </w:r>
      <w:proofErr w:type="gramStart"/>
      <w:r w:rsidR="008F5FBC">
        <w:rPr>
          <w:rFonts w:ascii="Helvetica Neue" w:eastAsia="Helvetica Neue" w:hAnsi="Helvetica Neue" w:cs="Helvetica Neue"/>
          <w:sz w:val="16"/>
          <w:szCs w:val="16"/>
        </w:rPr>
        <w:t>i.e.</w:t>
      </w:r>
      <w:proofErr w:type="gramEnd"/>
      <w:r w:rsidR="008F5FBC">
        <w:rPr>
          <w:rFonts w:ascii="Helvetica Neue" w:eastAsia="Helvetica Neue" w:hAnsi="Helvetica Neue" w:cs="Helvetica Neue"/>
          <w:sz w:val="16"/>
          <w:szCs w:val="16"/>
        </w:rPr>
        <w:t xml:space="preserve"> couples), where the exposure and outcome occur in different individuals. </w:t>
      </w:r>
      <w:r w:rsidR="009C457C">
        <w:rPr>
          <w:rFonts w:ascii="Helvetica Neue" w:eastAsia="Helvetica Neue" w:hAnsi="Helvetica Neue" w:cs="Helvetica Neue"/>
          <w:sz w:val="16"/>
          <w:szCs w:val="16"/>
        </w:rPr>
        <w:t>By applying this technique to a large panel of 118 phenotypes in 51,664 couples of European descent, we were able to identify widespread causal effects between couples (64 of the 118 tested traits showed evidence of causality after adjustment for multiple tests)</w:t>
      </w:r>
      <w:r w:rsidR="003E5777">
        <w:rPr>
          <w:rFonts w:ascii="Helvetica Neue" w:eastAsia="Helvetica Neue" w:hAnsi="Helvetica Neue" w:cs="Helvetica Neue"/>
          <w:sz w:val="16"/>
          <w:szCs w:val="16"/>
        </w:rPr>
        <w:t xml:space="preserve">, and that these effects were strong female-to-male compared to male-to-female. </w:t>
      </w:r>
      <w:proofErr w:type="spellStart"/>
      <w:r w:rsidR="009C457C">
        <w:rPr>
          <w:rFonts w:ascii="Helvetica Neue" w:eastAsia="Helvetica Neue" w:hAnsi="Helvetica Neue" w:cs="Helvetica Neue"/>
          <w:sz w:val="16"/>
          <w:szCs w:val="16"/>
        </w:rPr>
        <w:t>We</w:t>
      </w:r>
      <w:proofErr w:type="spellEnd"/>
      <w:r w:rsidR="009C457C">
        <w:rPr>
          <w:rFonts w:ascii="Helvetica Neue" w:eastAsia="Helvetica Neue" w:hAnsi="Helvetica Neue" w:cs="Helvetica Neue"/>
          <w:sz w:val="16"/>
          <w:szCs w:val="16"/>
        </w:rPr>
        <w:t xml:space="preserve"> also found significant evidence for confounding factors involved phenotypic similarity observations among couples. Indeed, 43 of the 118 traits showed discrepant phenotypic correlation from causal effects.</w:t>
      </w:r>
      <w:r w:rsidR="009F277E">
        <w:rPr>
          <w:rFonts w:ascii="Helvetica Neue" w:eastAsia="Helvetica Neue" w:hAnsi="Helvetica Neue" w:cs="Helvetica Neue"/>
          <w:sz w:val="16"/>
          <w:szCs w:val="16"/>
        </w:rPr>
        <w:t xml:space="preserve"> </w:t>
      </w:r>
      <w:r w:rsidR="009C457C">
        <w:rPr>
          <w:rFonts w:ascii="Helvetica Neue" w:eastAsia="Helvetica Neue" w:hAnsi="Helvetica Neue" w:cs="Helvetica Neue"/>
          <w:sz w:val="16"/>
          <w:szCs w:val="16"/>
        </w:rPr>
        <w:t xml:space="preserve">Our approach also allowed </w:t>
      </w:r>
      <w:r w:rsidR="009F277E">
        <w:rPr>
          <w:rFonts w:ascii="Helvetica Neue" w:eastAsia="Helvetica Neue" w:hAnsi="Helvetica Neue" w:cs="Helvetica Neue"/>
          <w:sz w:val="16"/>
          <w:szCs w:val="16"/>
        </w:rPr>
        <w:t xml:space="preserve">us to identify many potential confounders for these relationships (22.56 on average). Notably, education and income were found to be important confounders across all 118 traits tested, on average explaining 29.8 and 11.6% of phenotypic correlations, respectively. Finally, extending our approach to two-traits </w:t>
      </w:r>
      <w:r w:rsidR="003E5777">
        <w:rPr>
          <w:rFonts w:ascii="Helvetica Neue" w:eastAsia="Helvetica Neue" w:hAnsi="Helvetica Neue" w:cs="Helvetica Neue"/>
          <w:sz w:val="16"/>
          <w:szCs w:val="16"/>
        </w:rPr>
        <w:t xml:space="preserve">revealed many cross-trait causal effects (1088), and follow-up analyses suggest that these observations are primarily due to the combination of AM occurring in a single trait and the presence of a causal effect (in one individual) between the traits, rather than a direct effect from an exposure in one partner, to an outcome in the other. </w:t>
      </w:r>
    </w:p>
    <w:p w14:paraId="17DDCD51" w14:textId="42EFA0B8" w:rsidR="00A1686F" w:rsidRPr="0020290C" w:rsidRDefault="00F83675">
      <w:pPr>
        <w:widowControl w:val="0"/>
        <w:spacing w:after="240" w:line="360" w:lineRule="auto"/>
        <w:jc w:val="both"/>
        <w:rPr>
          <w:rFonts w:ascii="Helvetica Neue" w:eastAsia="Helvetica Neue" w:hAnsi="Helvetica Neue" w:cs="Helvetica Neue"/>
          <w:iCs/>
          <w:sz w:val="16"/>
          <w:szCs w:val="16"/>
        </w:rPr>
      </w:pPr>
      <w:r>
        <w:rPr>
          <w:rFonts w:ascii="Helvetica Neue" w:eastAsia="Helvetica Neue" w:hAnsi="Helvetica Neue" w:cs="Helvetica Neue"/>
          <w:sz w:val="16"/>
          <w:szCs w:val="16"/>
        </w:rPr>
        <w:t xml:space="preserve">In the light if these discoveries, we hope that the manuscript is of interest to the broad leadership of </w:t>
      </w:r>
      <w:r w:rsidR="00B5785A">
        <w:rPr>
          <w:rFonts w:ascii="Helvetica Neue" w:eastAsia="Helvetica Neue" w:hAnsi="Helvetica Neue" w:cs="Helvetica Neue"/>
          <w:i/>
          <w:sz w:val="16"/>
          <w:szCs w:val="16"/>
        </w:rPr>
        <w:t>Nature Human Behaviour</w:t>
      </w:r>
      <w:r w:rsidR="00B5785A">
        <w:rPr>
          <w:rFonts w:ascii="Helvetica Neue" w:eastAsia="Helvetica Neue" w:hAnsi="Helvetica Neue" w:cs="Helvetica Neue"/>
          <w:i/>
          <w:sz w:val="16"/>
          <w:szCs w:val="16"/>
        </w:rPr>
        <w:t>.</w:t>
      </w:r>
      <w:r w:rsidR="0020290C">
        <w:rPr>
          <w:rFonts w:ascii="Helvetica Neue" w:eastAsia="Helvetica Neue" w:hAnsi="Helvetica Neue" w:cs="Helvetica Neue"/>
          <w:i/>
          <w:sz w:val="16"/>
          <w:szCs w:val="16"/>
        </w:rPr>
        <w:t xml:space="preserve"> </w:t>
      </w:r>
      <w:r w:rsidR="0020290C">
        <w:rPr>
          <w:rFonts w:ascii="Helvetica Neue" w:eastAsia="Helvetica Neue" w:hAnsi="Helvetica Neue" w:cs="Helvetica Neue"/>
          <w:iCs/>
          <w:sz w:val="16"/>
          <w:szCs w:val="16"/>
        </w:rPr>
        <w:t xml:space="preserve">We suggest </w:t>
      </w:r>
      <w:r w:rsidR="0020290C" w:rsidRPr="0020290C">
        <w:rPr>
          <w:rFonts w:ascii="Helvetica Neue" w:eastAsia="Helvetica Neue" w:hAnsi="Helvetica Neue" w:cs="Helvetica Neue"/>
          <w:iCs/>
          <w:sz w:val="16"/>
          <w:szCs w:val="16"/>
          <w:highlight w:val="yellow"/>
        </w:rPr>
        <w:t>XX, XX and XX as</w:t>
      </w:r>
      <w:r w:rsidR="0020290C">
        <w:rPr>
          <w:rFonts w:ascii="Helvetica Neue" w:eastAsia="Helvetica Neue" w:hAnsi="Helvetica Neue" w:cs="Helvetica Neue"/>
          <w:iCs/>
          <w:sz w:val="16"/>
          <w:szCs w:val="16"/>
        </w:rPr>
        <w:t xml:space="preserve"> reviewers for this manuscript. </w:t>
      </w:r>
    </w:p>
    <w:p w14:paraId="331A47CF" w14:textId="77777777" w:rsidR="00A1686F" w:rsidRDefault="00F83675">
      <w:pPr>
        <w:rPr>
          <w:rFonts w:ascii="Helvetica Neue" w:eastAsia="Helvetica Neue" w:hAnsi="Helvetica Neue" w:cs="Helvetica Neue"/>
          <w:sz w:val="16"/>
          <w:szCs w:val="16"/>
        </w:rPr>
      </w:pPr>
      <w:r>
        <w:rPr>
          <w:rFonts w:ascii="Helvetica Neue" w:eastAsia="Helvetica Neue" w:hAnsi="Helvetica Neue" w:cs="Helvetica Neue"/>
          <w:sz w:val="16"/>
          <w:szCs w:val="16"/>
        </w:rPr>
        <w:t>Yours sincerely,</w:t>
      </w:r>
    </w:p>
    <w:p w14:paraId="1241B08F" w14:textId="77777777" w:rsidR="00A1686F" w:rsidRDefault="00F83675">
      <w:pPr>
        <w:rPr>
          <w:rFonts w:ascii="Helvetica Neue" w:eastAsia="Helvetica Neue" w:hAnsi="Helvetica Neue" w:cs="Helvetica Neue"/>
          <w:sz w:val="16"/>
          <w:szCs w:val="16"/>
        </w:rPr>
      </w:pPr>
      <w:r>
        <w:rPr>
          <w:rFonts w:ascii="Helvetica Neue" w:eastAsia="Helvetica Neue" w:hAnsi="Helvetica Neue" w:cs="Helvetica Neue"/>
          <w:noProof/>
          <w:color w:val="000000"/>
          <w:sz w:val="16"/>
          <w:szCs w:val="16"/>
        </w:rPr>
        <w:drawing>
          <wp:inline distT="0" distB="0" distL="0" distR="0" wp14:anchorId="34927520" wp14:editId="71A410A8">
            <wp:extent cx="1144106" cy="286149"/>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44106" cy="286149"/>
                    </a:xfrm>
                    <a:prstGeom prst="rect">
                      <a:avLst/>
                    </a:prstGeom>
                    <a:ln/>
                  </pic:spPr>
                </pic:pic>
              </a:graphicData>
            </a:graphic>
          </wp:inline>
        </w:drawing>
      </w:r>
      <w:r>
        <w:rPr>
          <w:rFonts w:ascii="Helvetica Neue" w:eastAsia="Helvetica Neue" w:hAnsi="Helvetica Neue" w:cs="Helvetica Neue"/>
          <w:color w:val="000000"/>
          <w:sz w:val="16"/>
          <w:szCs w:val="16"/>
        </w:rPr>
        <w:t xml:space="preserve"> </w:t>
      </w:r>
    </w:p>
    <w:p w14:paraId="7D1F280D" w14:textId="77777777" w:rsidR="00A1686F" w:rsidRDefault="00F83675">
      <w:pPr>
        <w:rPr>
          <w:rFonts w:ascii="Helvetica Neue" w:eastAsia="Helvetica Neue" w:hAnsi="Helvetica Neue" w:cs="Helvetica Neue"/>
          <w:sz w:val="16"/>
          <w:szCs w:val="16"/>
        </w:rPr>
      </w:pPr>
      <w:proofErr w:type="spellStart"/>
      <w:r>
        <w:rPr>
          <w:rFonts w:ascii="Helvetica Neue" w:eastAsia="Helvetica Neue" w:hAnsi="Helvetica Neue" w:cs="Helvetica Neue"/>
          <w:sz w:val="16"/>
          <w:szCs w:val="16"/>
        </w:rPr>
        <w:t>Zoltán</w:t>
      </w:r>
      <w:proofErr w:type="spellEnd"/>
      <w:r>
        <w:rPr>
          <w:rFonts w:ascii="Helvetica Neue" w:eastAsia="Helvetica Neue" w:hAnsi="Helvetica Neue" w:cs="Helvetica Neue"/>
          <w:sz w:val="16"/>
          <w:szCs w:val="16"/>
        </w:rPr>
        <w:t xml:space="preserve"> </w:t>
      </w:r>
      <w:proofErr w:type="spellStart"/>
      <w:r>
        <w:rPr>
          <w:rFonts w:ascii="Helvetica Neue" w:eastAsia="Helvetica Neue" w:hAnsi="Helvetica Neue" w:cs="Helvetica Neue"/>
          <w:sz w:val="16"/>
          <w:szCs w:val="16"/>
        </w:rPr>
        <w:t>Kutalik</w:t>
      </w:r>
      <w:proofErr w:type="spellEnd"/>
    </w:p>
    <w:p w14:paraId="2F506D37" w14:textId="77777777" w:rsidR="00A1686F" w:rsidRDefault="00A1686F">
      <w:pPr>
        <w:rPr>
          <w:rFonts w:ascii="Helvetica Neue" w:eastAsia="Helvetica Neue" w:hAnsi="Helvetica Neue" w:cs="Helvetica Neue"/>
          <w:sz w:val="16"/>
          <w:szCs w:val="16"/>
        </w:rPr>
      </w:pPr>
    </w:p>
    <w:p w14:paraId="3B7A9F70" w14:textId="77777777" w:rsidR="00A1686F" w:rsidRDefault="00A1686F">
      <w:pPr>
        <w:rPr>
          <w:rFonts w:ascii="Helvetica Neue" w:eastAsia="Helvetica Neue" w:hAnsi="Helvetica Neue" w:cs="Helvetica Neue"/>
          <w:sz w:val="16"/>
          <w:szCs w:val="16"/>
        </w:rPr>
      </w:pPr>
    </w:p>
    <w:p w14:paraId="6A4357F6" w14:textId="77777777" w:rsidR="00A1686F" w:rsidRDefault="00F83675">
      <w:pPr>
        <w:widowControl w:val="0"/>
        <w:spacing w:after="240" w:line="360" w:lineRule="auto"/>
        <w:jc w:val="both"/>
        <w:rPr>
          <w:highlight w:val="yellow"/>
        </w:rPr>
      </w:pPr>
      <w:r>
        <w:rPr>
          <w:rFonts w:ascii="Helvetica Neue" w:eastAsia="Helvetica Neue" w:hAnsi="Helvetica Neue" w:cs="Helvetica Neue"/>
          <w:sz w:val="16"/>
          <w:szCs w:val="16"/>
        </w:rPr>
        <w:t>PS - We confirm that all the authors have approved this manuscript and agree with its submission.</w:t>
      </w:r>
      <w:r>
        <w:rPr>
          <w:highlight w:val="yellow"/>
        </w:rPr>
        <w:t xml:space="preserve"> </w:t>
      </w:r>
    </w:p>
    <w:sectPr w:rsidR="00A1686F">
      <w:headerReference w:type="default" r:id="rId8"/>
      <w:pgSz w:w="12240" w:h="15840"/>
      <w:pgMar w:top="1440" w:right="1440" w:bottom="1440" w:left="1440" w:header="107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4B7C3" w14:textId="77777777" w:rsidR="00893005" w:rsidRDefault="00893005">
      <w:r>
        <w:separator/>
      </w:r>
    </w:p>
  </w:endnote>
  <w:endnote w:type="continuationSeparator" w:id="0">
    <w:p w14:paraId="4C247F40" w14:textId="77777777" w:rsidR="00893005" w:rsidRDefault="0089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D32FC" w14:textId="77777777" w:rsidR="00893005" w:rsidRDefault="00893005">
      <w:r>
        <w:separator/>
      </w:r>
    </w:p>
  </w:footnote>
  <w:footnote w:type="continuationSeparator" w:id="0">
    <w:p w14:paraId="5D6D9EB8" w14:textId="77777777" w:rsidR="00893005" w:rsidRDefault="00893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892C" w14:textId="77777777" w:rsidR="00A1686F" w:rsidRDefault="00F83675">
    <w:pPr>
      <w:widowControl w:val="0"/>
      <w:rPr>
        <w:rFonts w:ascii="Times" w:eastAsia="Times" w:hAnsi="Times" w:cs="Times"/>
        <w:color w:val="000000"/>
      </w:rPr>
    </w:pPr>
    <w:r>
      <w:rPr>
        <w:noProof/>
      </w:rPr>
      <w:drawing>
        <wp:anchor distT="0" distB="0" distL="114300" distR="114300" simplePos="0" relativeHeight="251658240" behindDoc="0" locked="0" layoutInCell="1" hidden="0" allowOverlap="1" wp14:anchorId="1D8098FB" wp14:editId="69798CEE">
          <wp:simplePos x="0" y="0"/>
          <wp:positionH relativeFrom="column">
            <wp:posOffset>44451</wp:posOffset>
          </wp:positionH>
          <wp:positionV relativeFrom="paragraph">
            <wp:posOffset>0</wp:posOffset>
          </wp:positionV>
          <wp:extent cx="1485900" cy="579755"/>
          <wp:effectExtent l="0" t="0" r="0" b="0"/>
          <wp:wrapSquare wrapText="bothSides" distT="0" distB="0" distL="114300" distR="114300"/>
          <wp:docPr id="7" name="image3.jpg" descr="logo_unisante_CMJN"/>
          <wp:cNvGraphicFramePr/>
          <a:graphic xmlns:a="http://schemas.openxmlformats.org/drawingml/2006/main">
            <a:graphicData uri="http://schemas.openxmlformats.org/drawingml/2006/picture">
              <pic:pic xmlns:pic="http://schemas.openxmlformats.org/drawingml/2006/picture">
                <pic:nvPicPr>
                  <pic:cNvPr id="0" name="image3.jpg" descr="logo_unisante_CMJN"/>
                  <pic:cNvPicPr preferRelativeResize="0"/>
                </pic:nvPicPr>
                <pic:blipFill>
                  <a:blip r:embed="rId1"/>
                  <a:srcRect/>
                  <a:stretch>
                    <a:fillRect/>
                  </a:stretch>
                </pic:blipFill>
                <pic:spPr>
                  <a:xfrm>
                    <a:off x="0" y="0"/>
                    <a:ext cx="1485900" cy="57975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72065B1" wp14:editId="30EA3256">
          <wp:simplePos x="0" y="0"/>
          <wp:positionH relativeFrom="column">
            <wp:posOffset>5174615</wp:posOffset>
          </wp:positionH>
          <wp:positionV relativeFrom="paragraph">
            <wp:posOffset>-225936</wp:posOffset>
          </wp:positionV>
          <wp:extent cx="734060" cy="397510"/>
          <wp:effectExtent l="0" t="0" r="0" b="0"/>
          <wp:wrapSquare wrapText="bothSides" distT="0" distB="0" distL="114300" distR="11430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34060" cy="397510"/>
                  </a:xfrm>
                  <a:prstGeom prst="rect">
                    <a:avLst/>
                  </a:prstGeom>
                  <a:ln/>
                </pic:spPr>
              </pic:pic>
            </a:graphicData>
          </a:graphic>
        </wp:anchor>
      </w:drawing>
    </w:r>
  </w:p>
  <w:p w14:paraId="304A3FF7" w14:textId="77777777" w:rsidR="00A1686F" w:rsidRDefault="00F83675">
    <w:pPr>
      <w:widowControl w:val="0"/>
      <w:rPr>
        <w:rFonts w:ascii="Times" w:eastAsia="Times" w:hAnsi="Times" w:cs="Times"/>
        <w:color w:val="000000"/>
      </w:rPr>
    </w:pPr>
    <w:r>
      <w:rPr>
        <w:rFonts w:ascii="Times" w:eastAsia="Times" w:hAnsi="Times" w:cs="Times"/>
        <w:color w:val="000000"/>
      </w:rPr>
      <w:t xml:space="preserve">                                                                       </w:t>
    </w:r>
  </w:p>
  <w:p w14:paraId="2B84BE8C" w14:textId="77777777" w:rsidR="00A1686F" w:rsidRDefault="00A1686F">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6F"/>
    <w:rsid w:val="000B50B7"/>
    <w:rsid w:val="0020290C"/>
    <w:rsid w:val="003E5777"/>
    <w:rsid w:val="00465488"/>
    <w:rsid w:val="00495A1D"/>
    <w:rsid w:val="005D16EE"/>
    <w:rsid w:val="006D675F"/>
    <w:rsid w:val="00893005"/>
    <w:rsid w:val="008974D6"/>
    <w:rsid w:val="008F5FBC"/>
    <w:rsid w:val="009C457C"/>
    <w:rsid w:val="009F277E"/>
    <w:rsid w:val="00A1686F"/>
    <w:rsid w:val="00A72D80"/>
    <w:rsid w:val="00B5785A"/>
    <w:rsid w:val="00C91A3D"/>
    <w:rsid w:val="00E87927"/>
    <w:rsid w:val="00F836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FE9371"/>
  <w15:docId w15:val="{435CCC32-DC2F-9C43-9B6A-80218EFC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87"/>
  </w:style>
  <w:style w:type="paragraph" w:styleId="Heading1">
    <w:name w:val="heading 1"/>
    <w:basedOn w:val="Normal"/>
    <w:next w:val="Normal"/>
    <w:link w:val="Heading1Char"/>
    <w:uiPriority w:val="9"/>
    <w:qFormat/>
    <w:rsid w:val="00832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83275A"/>
    <w:pPr>
      <w:spacing w:before="100" w:beforeAutospacing="1" w:after="100" w:afterAutospacing="1"/>
      <w:outlineLvl w:val="1"/>
    </w:pPr>
    <w:rPr>
      <w:rFonts w:ascii="Times New Roman" w:eastAsia="Times New Roman" w:hAnsi="Times New Roman" w:cs="Times New Roman"/>
      <w:b/>
      <w:bCs/>
      <w:sz w:val="36"/>
      <w:szCs w:val="36"/>
      <w:lang w:val="en-US"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A175D"/>
    <w:pPr>
      <w:tabs>
        <w:tab w:val="center" w:pos="4680"/>
        <w:tab w:val="right" w:pos="9360"/>
      </w:tabs>
    </w:pPr>
  </w:style>
  <w:style w:type="character" w:customStyle="1" w:styleId="HeaderChar">
    <w:name w:val="Header Char"/>
    <w:basedOn w:val="DefaultParagraphFont"/>
    <w:link w:val="Header"/>
    <w:uiPriority w:val="99"/>
    <w:rsid w:val="000A175D"/>
  </w:style>
  <w:style w:type="paragraph" w:styleId="Footer">
    <w:name w:val="footer"/>
    <w:basedOn w:val="Normal"/>
    <w:link w:val="FooterChar"/>
    <w:uiPriority w:val="99"/>
    <w:unhideWhenUsed/>
    <w:rsid w:val="000A175D"/>
    <w:pPr>
      <w:tabs>
        <w:tab w:val="center" w:pos="4680"/>
        <w:tab w:val="right" w:pos="9360"/>
      </w:tabs>
    </w:pPr>
  </w:style>
  <w:style w:type="character" w:customStyle="1" w:styleId="FooterChar">
    <w:name w:val="Footer Char"/>
    <w:basedOn w:val="DefaultParagraphFont"/>
    <w:link w:val="Footer"/>
    <w:uiPriority w:val="99"/>
    <w:rsid w:val="000A175D"/>
  </w:style>
  <w:style w:type="character" w:styleId="CommentReference">
    <w:name w:val="annotation reference"/>
    <w:basedOn w:val="DefaultParagraphFont"/>
    <w:uiPriority w:val="99"/>
    <w:semiHidden/>
    <w:unhideWhenUsed/>
    <w:rsid w:val="00B2739D"/>
    <w:rPr>
      <w:sz w:val="18"/>
      <w:szCs w:val="18"/>
    </w:rPr>
  </w:style>
  <w:style w:type="paragraph" w:styleId="CommentText">
    <w:name w:val="annotation text"/>
    <w:basedOn w:val="Normal"/>
    <w:link w:val="CommentTextChar"/>
    <w:uiPriority w:val="99"/>
    <w:semiHidden/>
    <w:unhideWhenUsed/>
    <w:rsid w:val="00B2739D"/>
  </w:style>
  <w:style w:type="character" w:customStyle="1" w:styleId="CommentTextChar">
    <w:name w:val="Comment Text Char"/>
    <w:basedOn w:val="DefaultParagraphFont"/>
    <w:link w:val="CommentText"/>
    <w:uiPriority w:val="99"/>
    <w:semiHidden/>
    <w:rsid w:val="00B2739D"/>
  </w:style>
  <w:style w:type="paragraph" w:styleId="CommentSubject">
    <w:name w:val="annotation subject"/>
    <w:basedOn w:val="CommentText"/>
    <w:next w:val="CommentText"/>
    <w:link w:val="CommentSubjectChar"/>
    <w:uiPriority w:val="99"/>
    <w:semiHidden/>
    <w:unhideWhenUsed/>
    <w:rsid w:val="00B2739D"/>
    <w:rPr>
      <w:b/>
      <w:bCs/>
      <w:sz w:val="20"/>
      <w:szCs w:val="20"/>
    </w:rPr>
  </w:style>
  <w:style w:type="character" w:customStyle="1" w:styleId="CommentSubjectChar">
    <w:name w:val="Comment Subject Char"/>
    <w:basedOn w:val="CommentTextChar"/>
    <w:link w:val="CommentSubject"/>
    <w:uiPriority w:val="99"/>
    <w:semiHidden/>
    <w:rsid w:val="00B2739D"/>
    <w:rPr>
      <w:b/>
      <w:bCs/>
      <w:sz w:val="20"/>
      <w:szCs w:val="20"/>
    </w:rPr>
  </w:style>
  <w:style w:type="paragraph" w:styleId="BalloonText">
    <w:name w:val="Balloon Text"/>
    <w:basedOn w:val="Normal"/>
    <w:link w:val="BalloonTextChar"/>
    <w:uiPriority w:val="99"/>
    <w:semiHidden/>
    <w:unhideWhenUsed/>
    <w:rsid w:val="00B273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739D"/>
    <w:rPr>
      <w:rFonts w:ascii="Times New Roman" w:hAnsi="Times New Roman" w:cs="Times New Roman"/>
      <w:sz w:val="18"/>
      <w:szCs w:val="18"/>
    </w:rPr>
  </w:style>
  <w:style w:type="character" w:styleId="Hyperlink">
    <w:name w:val="Hyperlink"/>
    <w:basedOn w:val="DefaultParagraphFont"/>
    <w:uiPriority w:val="99"/>
    <w:unhideWhenUsed/>
    <w:rsid w:val="001963EF"/>
    <w:rPr>
      <w:color w:val="0000FF"/>
      <w:u w:val="single"/>
    </w:rPr>
  </w:style>
  <w:style w:type="paragraph" w:styleId="ListParagraph">
    <w:name w:val="List Paragraph"/>
    <w:basedOn w:val="Normal"/>
    <w:uiPriority w:val="34"/>
    <w:qFormat/>
    <w:rsid w:val="000158EF"/>
    <w:pPr>
      <w:ind w:left="720"/>
      <w:contextualSpacing/>
    </w:pPr>
  </w:style>
  <w:style w:type="character" w:styleId="FollowedHyperlink">
    <w:name w:val="FollowedHyperlink"/>
    <w:basedOn w:val="DefaultParagraphFont"/>
    <w:uiPriority w:val="99"/>
    <w:semiHidden/>
    <w:unhideWhenUsed/>
    <w:rsid w:val="000158EF"/>
    <w:rPr>
      <w:color w:val="954F72" w:themeColor="followedHyperlink"/>
      <w:u w:val="single"/>
    </w:rPr>
  </w:style>
  <w:style w:type="paragraph" w:styleId="Bibliography">
    <w:name w:val="Bibliography"/>
    <w:basedOn w:val="Normal"/>
    <w:next w:val="Normal"/>
    <w:uiPriority w:val="37"/>
    <w:unhideWhenUsed/>
    <w:rsid w:val="004536FF"/>
    <w:pPr>
      <w:tabs>
        <w:tab w:val="left" w:pos="260"/>
        <w:tab w:val="left" w:pos="380"/>
        <w:tab w:val="left" w:pos="500"/>
      </w:tabs>
      <w:spacing w:after="240"/>
      <w:ind w:left="720" w:hanging="720"/>
    </w:pPr>
  </w:style>
  <w:style w:type="paragraph" w:styleId="FootnoteText">
    <w:name w:val="footnote text"/>
    <w:basedOn w:val="Normal"/>
    <w:link w:val="FootnoteTextChar"/>
    <w:uiPriority w:val="99"/>
    <w:unhideWhenUsed/>
    <w:rsid w:val="007C375B"/>
  </w:style>
  <w:style w:type="character" w:customStyle="1" w:styleId="FootnoteTextChar">
    <w:name w:val="Footnote Text Char"/>
    <w:basedOn w:val="DefaultParagraphFont"/>
    <w:link w:val="FootnoteText"/>
    <w:uiPriority w:val="99"/>
    <w:rsid w:val="007C375B"/>
  </w:style>
  <w:style w:type="character" w:styleId="FootnoteReference">
    <w:name w:val="footnote reference"/>
    <w:basedOn w:val="DefaultParagraphFont"/>
    <w:uiPriority w:val="99"/>
    <w:unhideWhenUsed/>
    <w:rsid w:val="007C375B"/>
    <w:rPr>
      <w:vertAlign w:val="superscript"/>
    </w:rPr>
  </w:style>
  <w:style w:type="paragraph" w:styleId="NormalWeb">
    <w:name w:val="Normal (Web)"/>
    <w:basedOn w:val="Normal"/>
    <w:uiPriority w:val="99"/>
    <w:semiHidden/>
    <w:unhideWhenUsed/>
    <w:rsid w:val="0083275A"/>
    <w:pPr>
      <w:spacing w:before="100" w:beforeAutospacing="1" w:after="100" w:afterAutospacing="1"/>
    </w:pPr>
    <w:rPr>
      <w:rFonts w:ascii="Times New Roman" w:eastAsia="Times New Roman" w:hAnsi="Times New Roman" w:cs="Times New Roman"/>
      <w:lang w:val="en-US" w:eastAsia="en-GB"/>
    </w:rPr>
  </w:style>
  <w:style w:type="character" w:styleId="Emphasis">
    <w:name w:val="Emphasis"/>
    <w:basedOn w:val="DefaultParagraphFont"/>
    <w:uiPriority w:val="20"/>
    <w:qFormat/>
    <w:rsid w:val="0083275A"/>
    <w:rPr>
      <w:i/>
      <w:iCs/>
    </w:rPr>
  </w:style>
  <w:style w:type="character" w:customStyle="1" w:styleId="Heading2Char">
    <w:name w:val="Heading 2 Char"/>
    <w:basedOn w:val="DefaultParagraphFont"/>
    <w:link w:val="Heading2"/>
    <w:uiPriority w:val="9"/>
    <w:rsid w:val="0083275A"/>
    <w:rPr>
      <w:rFonts w:ascii="Times New Roman" w:eastAsia="Times New Roman" w:hAnsi="Times New Roman" w:cs="Times New Roman"/>
      <w:b/>
      <w:bCs/>
      <w:sz w:val="36"/>
      <w:szCs w:val="36"/>
      <w:lang w:val="en-US" w:eastAsia="en-GB"/>
    </w:rPr>
  </w:style>
  <w:style w:type="character" w:customStyle="1" w:styleId="Heading1Char">
    <w:name w:val="Heading 1 Char"/>
    <w:basedOn w:val="DefaultParagraphFont"/>
    <w:link w:val="Heading1"/>
    <w:uiPriority w:val="9"/>
    <w:rsid w:val="0083275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09090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ajHbNzilwRUvhVRw28yajYKgg==">AMUW2mWLjSjpq4xctSKTRvBqAoHq2v5av+nl98ukm1zJvbpAY2M6Uoe1HELWu52uSy/squnCrZ16MKR/gXDmA4LSU0X6aqG65MhdOV1KkvKOFtbpt/DMQ+k=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Ninon Mounier</dc:creator>
  <cp:lastModifiedBy>Jenny Sjaarda</cp:lastModifiedBy>
  <cp:revision>4</cp:revision>
  <dcterms:created xsi:type="dcterms:W3CDTF">2022-03-30T13:28:00Z</dcterms:created>
  <dcterms:modified xsi:type="dcterms:W3CDTF">2022-03-30T14:25:00Z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id="bdXsrq3X"/&gt;&lt;style id="http://www.zotero.org/styles/arachne"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