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065C" w14:textId="25354C3C" w:rsidR="00784560" w:rsidRPr="00784560" w:rsidRDefault="00784560" w:rsidP="00163DBE">
      <w:pPr>
        <w:pStyle w:val="Title"/>
      </w:pPr>
      <w:r w:rsidRPr="00784560">
        <w:t>Supplementary material</w:t>
      </w:r>
    </w:p>
    <w:p w14:paraId="5FC5F9C3" w14:textId="77777777" w:rsidR="00163DBE" w:rsidRDefault="00E66BDD" w:rsidP="00163DBE">
      <w:pPr>
        <w:pStyle w:val="Subtitle"/>
      </w:pPr>
      <w:r w:rsidRPr="00784560">
        <w:t>The contribution of mate-choice, couple convergence and confounding to assortative mating</w:t>
      </w:r>
      <w:r w:rsidR="0016487C" w:rsidRPr="00784560">
        <w:t>: supplementary info</w:t>
      </w:r>
      <w:r w:rsidR="00163DBE">
        <w:t>r</w:t>
      </w:r>
      <w:r w:rsidR="0016487C" w:rsidRPr="00784560">
        <w:t>mation</w:t>
      </w:r>
    </w:p>
    <w:p w14:paraId="0EEA3991" w14:textId="5D4CA0E9" w:rsidR="00E66BDD" w:rsidRPr="00784560" w:rsidRDefault="00163DBE" w:rsidP="00163DBE">
      <w:pPr>
        <w:pStyle w:val="Heading1"/>
        <w:rPr>
          <w:bdr w:val="none" w:sz="0" w:space="0" w:color="auto" w:frame="1"/>
        </w:rPr>
      </w:pPr>
      <w:r>
        <w:rPr>
          <w:bdr w:val="none" w:sz="0" w:space="0" w:color="auto" w:frame="1"/>
        </w:rPr>
        <w:t>Supplementary Figures</w:t>
      </w:r>
    </w:p>
    <w:p w14:paraId="43804AA7" w14:textId="216EA120" w:rsidR="00E66BDD" w:rsidRPr="00784560" w:rsidRDefault="00163DBE" w:rsidP="00E66BDD">
      <w:pPr>
        <w:jc w:val="both"/>
        <w:rPr>
          <w:rFonts w:ascii="Helvetica" w:hAnsi="Helvetica"/>
          <w:color w:val="000000"/>
          <w:bdr w:val="none" w:sz="0" w:space="0" w:color="auto" w:frame="1"/>
        </w:rPr>
      </w:pPr>
      <w:r w:rsidRPr="00784560">
        <w:rPr>
          <w:rFonts w:ascii="Helvetica" w:hAnsi="Helvetica"/>
          <w:color w:val="000000"/>
          <w:bdr w:val="none" w:sz="0" w:space="0" w:color="auto" w:frame="1"/>
        </w:rPr>
        <w:fldChar w:fldCharType="begin"/>
      </w:r>
      <w:r w:rsidRPr="00784560">
        <w:rPr>
          <w:rFonts w:ascii="Helvetica" w:hAnsi="Helvetica"/>
          <w:color w:val="000000"/>
          <w:bdr w:val="none" w:sz="0" w:space="0" w:color="auto" w:frame="1"/>
        </w:rPr>
        <w:instrText xml:space="preserve"> INCLUDEPICTURE "https://lh5.googleusercontent.com/TTqeR5N3jYdsnKrmBs-VVigyY1ArayuKqwtC_fHOp7F28INvnRErg8jDoUouvL_ZeGP26kQApYWgwhg1E-kEKl2wen11fF0kWzQxAVM55wlcr87_nUCbanzDBrr29w9mxgjiY0Tw" \* MERGEFORMATINET </w:instrText>
      </w:r>
      <w:r w:rsidRPr="00784560">
        <w:rPr>
          <w:rFonts w:ascii="Helvetica" w:hAnsi="Helvetica"/>
          <w:color w:val="000000"/>
          <w:bdr w:val="none" w:sz="0" w:space="0" w:color="auto" w:frame="1"/>
        </w:rPr>
        <w:fldChar w:fldCharType="separate"/>
      </w:r>
      <w:r w:rsidRPr="00784560">
        <w:rPr>
          <w:rFonts w:ascii="Helvetica" w:hAnsi="Helvetica"/>
          <w:noProof/>
          <w:color w:val="000000"/>
          <w:bdr w:val="none" w:sz="0" w:space="0" w:color="auto" w:frame="1"/>
        </w:rPr>
        <w:drawing>
          <wp:inline distT="0" distB="0" distL="0" distR="0" wp14:anchorId="2C2815E1" wp14:editId="0EB5C5E4">
            <wp:extent cx="4501400" cy="6357689"/>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34287" cy="6404138"/>
                    </a:xfrm>
                    <a:prstGeom prst="rect">
                      <a:avLst/>
                    </a:prstGeom>
                    <a:noFill/>
                    <a:ln>
                      <a:noFill/>
                    </a:ln>
                  </pic:spPr>
                </pic:pic>
              </a:graphicData>
            </a:graphic>
          </wp:inline>
        </w:drawing>
      </w:r>
      <w:r w:rsidRPr="00784560">
        <w:rPr>
          <w:rFonts w:ascii="Helvetica" w:hAnsi="Helvetica"/>
          <w:color w:val="000000"/>
          <w:bdr w:val="none" w:sz="0" w:space="0" w:color="auto" w:frame="1"/>
        </w:rPr>
        <w:fldChar w:fldCharType="end"/>
      </w:r>
    </w:p>
    <w:p w14:paraId="468090E6" w14:textId="1A4ED3B4" w:rsidR="00DC6191" w:rsidRDefault="00E66BDD" w:rsidP="0016487C">
      <w:pPr>
        <w:jc w:val="both"/>
        <w:rPr>
          <w:rFonts w:ascii="Helvetica" w:hAnsi="Helvetica"/>
          <w:color w:val="000000"/>
        </w:rPr>
      </w:pPr>
      <w:r w:rsidRPr="00784560">
        <w:rPr>
          <w:rFonts w:ascii="Helvetica" w:hAnsi="Helvetica"/>
          <w:b/>
          <w:bCs/>
          <w:color w:val="000000"/>
        </w:rPr>
        <w:t>Supplementary Figure 1:</w:t>
      </w:r>
      <w:r w:rsidRPr="00784560">
        <w:rPr>
          <w:rFonts w:ascii="Helvetica" w:hAnsi="Helvetica"/>
          <w:color w:val="000000"/>
        </w:rPr>
        <w:t xml:space="preserve"> </w:t>
      </w:r>
      <w:r w:rsidR="0069490F" w:rsidRPr="0069490F">
        <w:rPr>
          <w:rFonts w:ascii="Helvetica" w:hAnsi="Helvetica"/>
          <w:b/>
          <w:bCs/>
          <w:color w:val="000000"/>
        </w:rPr>
        <w:t>Couple selection summary.</w:t>
      </w:r>
      <w:r w:rsidR="0069490F">
        <w:rPr>
          <w:rFonts w:ascii="Helvetica" w:hAnsi="Helvetica"/>
          <w:color w:val="000000"/>
        </w:rPr>
        <w:t xml:space="preserve"> </w:t>
      </w:r>
      <w:r w:rsidRPr="0069490F">
        <w:rPr>
          <w:rFonts w:ascii="Helvetica" w:hAnsi="Helvetica"/>
          <w:i/>
          <w:iCs/>
          <w:color w:val="000000"/>
        </w:rPr>
        <w:t>Flow chart shows a summary of the couple determination and selection in the UKBB.</w:t>
      </w:r>
      <w:r w:rsidRPr="00784560">
        <w:rPr>
          <w:rFonts w:ascii="Helvetica" w:hAnsi="Helvetica"/>
          <w:color w:val="000000"/>
        </w:rPr>
        <w:t xml:space="preserve"> </w:t>
      </w:r>
    </w:p>
    <w:p w14:paraId="0D08A954" w14:textId="0C73FB1A" w:rsidR="0064006B" w:rsidRDefault="0064006B" w:rsidP="0016487C">
      <w:pPr>
        <w:jc w:val="both"/>
      </w:pPr>
      <w:r w:rsidRPr="00BA7420">
        <w:lastRenderedPageBreak/>
        <w:fldChar w:fldCharType="begin"/>
      </w:r>
      <w:r w:rsidRPr="00BA7420">
        <w:instrText xml:space="preserve"> INCLUDEPICTURE "https://jennysjaarda.github.io/proxyMR/figure/manuscript.Rmd/pearson_vs_spearman-1.png" \* MERGEFORMATINET </w:instrText>
      </w:r>
      <w:r w:rsidRPr="00BA7420">
        <w:fldChar w:fldCharType="separate"/>
      </w:r>
      <w:r w:rsidRPr="00BA7420">
        <w:rPr>
          <w:noProof/>
        </w:rPr>
        <w:drawing>
          <wp:inline distT="0" distB="0" distL="0" distR="0" wp14:anchorId="6C095519" wp14:editId="3D1291E6">
            <wp:extent cx="5943600" cy="424370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r w:rsidRPr="00BA7420">
        <w:fldChar w:fldCharType="end"/>
      </w:r>
    </w:p>
    <w:p w14:paraId="5874C00D" w14:textId="4EDB30CE" w:rsidR="0064006B" w:rsidRPr="00784560" w:rsidRDefault="0064006B" w:rsidP="0016487C">
      <w:pPr>
        <w:jc w:val="both"/>
        <w:rPr>
          <w:rFonts w:ascii="Helvetica" w:hAnsi="Helvetica"/>
          <w:color w:val="000000"/>
        </w:rPr>
      </w:pPr>
      <w:r w:rsidRPr="00784560">
        <w:rPr>
          <w:rFonts w:ascii="Helvetica" w:hAnsi="Helvetica"/>
          <w:b/>
          <w:bCs/>
          <w:color w:val="000000"/>
        </w:rPr>
        <w:t xml:space="preserve">Supplementary Figure </w:t>
      </w:r>
      <w:r>
        <w:rPr>
          <w:rFonts w:ascii="Helvetica" w:hAnsi="Helvetica"/>
          <w:b/>
          <w:bCs/>
          <w:color w:val="000000"/>
        </w:rPr>
        <w:t>2</w:t>
      </w:r>
      <w:r w:rsidRPr="00784560">
        <w:rPr>
          <w:rFonts w:ascii="Helvetica" w:hAnsi="Helvetica"/>
          <w:b/>
          <w:bCs/>
          <w:color w:val="000000"/>
        </w:rPr>
        <w:t>:</w:t>
      </w:r>
      <w:r w:rsidRPr="00784560">
        <w:rPr>
          <w:rFonts w:ascii="Helvetica" w:hAnsi="Helvetica"/>
          <w:color w:val="000000"/>
        </w:rPr>
        <w:t xml:space="preserve"> </w:t>
      </w:r>
      <w:r w:rsidR="0069490F" w:rsidRPr="0069490F">
        <w:rPr>
          <w:rFonts w:ascii="Helvetica" w:hAnsi="Helvetica"/>
          <w:b/>
          <w:bCs/>
          <w:color w:val="000000"/>
        </w:rPr>
        <w:t>Spearman versus Pearson correlation in the UKBB.</w:t>
      </w:r>
      <w:r w:rsidR="0069490F">
        <w:rPr>
          <w:rFonts w:ascii="Helvetica" w:hAnsi="Helvetica"/>
          <w:color w:val="000000"/>
        </w:rPr>
        <w:t xml:space="preserve"> </w:t>
      </w:r>
      <w:proofErr w:type="spellStart"/>
      <w:r w:rsidRPr="0069490F">
        <w:rPr>
          <w:rFonts w:ascii="Helvetica" w:hAnsi="Helvetica"/>
          <w:i/>
          <w:iCs/>
          <w:color w:val="000000"/>
        </w:rPr>
        <w:t>Scatter</w:t>
      </w:r>
      <w:proofErr w:type="spellEnd"/>
      <w:r w:rsidRPr="0069490F">
        <w:rPr>
          <w:rFonts w:ascii="Helvetica" w:hAnsi="Helvetica"/>
          <w:i/>
          <w:iCs/>
          <w:color w:val="000000"/>
        </w:rPr>
        <w:t xml:space="preserve"> plot shows Spearman correlation versus Pearson correlation for each trait considered (n = 1278), color coded according to variable type. Consistent correlation estimates were obtained regardless of variable type.</w:t>
      </w:r>
      <w:r>
        <w:rPr>
          <w:rFonts w:ascii="Helvetica" w:hAnsi="Helvetica"/>
          <w:color w:val="000000"/>
        </w:rPr>
        <w:t xml:space="preserve"> </w:t>
      </w:r>
    </w:p>
    <w:p w14:paraId="0915A6B3" w14:textId="77777777" w:rsidR="0016487C" w:rsidRPr="00784560" w:rsidRDefault="0016487C" w:rsidP="0016487C">
      <w:pPr>
        <w:rPr>
          <w:rFonts w:ascii="Helvetica" w:hAnsi="Helvetica"/>
          <w:color w:val="000000"/>
        </w:rPr>
      </w:pPr>
      <w:r w:rsidRPr="00784560">
        <w:rPr>
          <w:rFonts w:ascii="Helvetica" w:hAnsi="Helvetica"/>
          <w:noProof/>
          <w:color w:val="000000"/>
        </w:rPr>
        <w:lastRenderedPageBreak/>
        <w:drawing>
          <wp:inline distT="0" distB="0" distL="0" distR="0" wp14:anchorId="4C076064" wp14:editId="2DBF4182">
            <wp:extent cx="4537746" cy="717973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0014" cy="7199143"/>
                    </a:xfrm>
                    <a:prstGeom prst="rect">
                      <a:avLst/>
                    </a:prstGeom>
                  </pic:spPr>
                </pic:pic>
              </a:graphicData>
            </a:graphic>
          </wp:inline>
        </w:drawing>
      </w:r>
      <w:r w:rsidRPr="00784560">
        <w:rPr>
          <w:rFonts w:ascii="Helvetica" w:hAnsi="Helvetica"/>
          <w:color w:val="000000"/>
        </w:rPr>
        <w:t> </w:t>
      </w:r>
    </w:p>
    <w:p w14:paraId="1EA8C7D8" w14:textId="0C2CA461" w:rsidR="0016487C" w:rsidRPr="0069490F" w:rsidRDefault="0016487C" w:rsidP="0016487C">
      <w:pPr>
        <w:rPr>
          <w:rFonts w:ascii="Helvetica" w:hAnsi="Helvetica"/>
          <w:i/>
          <w:iCs/>
          <w:color w:val="000000"/>
        </w:rPr>
      </w:pPr>
      <w:r w:rsidRPr="00784560">
        <w:rPr>
          <w:rFonts w:ascii="Helvetica" w:hAnsi="Helvetica"/>
          <w:b/>
          <w:bCs/>
          <w:color w:val="000000"/>
        </w:rPr>
        <w:t xml:space="preserve">Supplementary Figure </w:t>
      </w:r>
      <w:r w:rsidR="0064006B">
        <w:rPr>
          <w:rFonts w:ascii="Helvetica" w:hAnsi="Helvetica"/>
          <w:b/>
          <w:bCs/>
          <w:color w:val="000000"/>
        </w:rPr>
        <w:t>3</w:t>
      </w:r>
      <w:r w:rsidRPr="00784560">
        <w:rPr>
          <w:rFonts w:ascii="Helvetica" w:hAnsi="Helvetica"/>
          <w:b/>
          <w:bCs/>
          <w:color w:val="000000"/>
        </w:rPr>
        <w:t>:</w:t>
      </w:r>
      <w:r w:rsidRPr="00784560">
        <w:rPr>
          <w:rFonts w:ascii="Helvetica" w:hAnsi="Helvetica"/>
          <w:color w:val="000000"/>
        </w:rPr>
        <w:t xml:space="preserve"> </w:t>
      </w:r>
      <w:r w:rsidR="0069490F" w:rsidRPr="0069490F">
        <w:rPr>
          <w:rFonts w:ascii="Helvetica" w:hAnsi="Helvetica"/>
          <w:b/>
          <w:bCs/>
          <w:color w:val="000000"/>
        </w:rPr>
        <w:t xml:space="preserve">Phenotype selection summary. </w:t>
      </w:r>
      <w:r w:rsidRPr="0069490F">
        <w:rPr>
          <w:rFonts w:ascii="Helvetica" w:hAnsi="Helvetica"/>
          <w:i/>
          <w:iCs/>
          <w:color w:val="000000"/>
        </w:rPr>
        <w:t>Flow chart shows a summary of the phenotype selection included in the pipeline, resulting in 118 phenotypes for analysis. SGG refers to the Statistical Genetics Group, data was used from the corresponding internal UKBB database under application number #16389.</w:t>
      </w:r>
    </w:p>
    <w:p w14:paraId="49BAF110" w14:textId="0C7BDA7B" w:rsidR="00BD0A93" w:rsidRDefault="00BD0A93">
      <w:pPr>
        <w:rPr>
          <w:rFonts w:ascii="Helvetica" w:hAnsi="Helvetica"/>
        </w:rPr>
      </w:pPr>
      <w:r>
        <w:rPr>
          <w:rFonts w:ascii="Helvetica" w:hAnsi="Helvetica"/>
        </w:rPr>
        <w:br w:type="page"/>
      </w:r>
    </w:p>
    <w:p w14:paraId="067947E0" w14:textId="420333F2" w:rsidR="00BA7420" w:rsidRDefault="00ED7204" w:rsidP="00163DBE">
      <w:pPr>
        <w:pStyle w:val="Heading1"/>
      </w:pPr>
      <w:r>
        <w:lastRenderedPageBreak/>
        <w:t>Supplementary T</w:t>
      </w:r>
      <w:r w:rsidR="00BD0A93">
        <w:t>able</w:t>
      </w:r>
      <w:r>
        <w:t xml:space="preserve"> Descriptions</w:t>
      </w:r>
    </w:p>
    <w:p w14:paraId="68B799A6" w14:textId="5FBC86A6" w:rsidR="00BD0A93" w:rsidRDefault="00BD0A93">
      <w:pPr>
        <w:rPr>
          <w:rFonts w:ascii="Helvetica" w:hAnsi="Helvetica"/>
        </w:rPr>
      </w:pPr>
    </w:p>
    <w:p w14:paraId="5E868537" w14:textId="6E75693B" w:rsidR="0069490F" w:rsidRDefault="0069490F">
      <w:pPr>
        <w:rPr>
          <w:rFonts w:ascii="Helvetica" w:hAnsi="Helvetica"/>
          <w:color w:val="000000"/>
          <w:lang w:val="en-GB"/>
        </w:rPr>
      </w:pPr>
      <w:r w:rsidRPr="00EB3D02">
        <w:rPr>
          <w:rFonts w:ascii="Helvetica" w:hAnsi="Helvetica"/>
          <w:b/>
          <w:bCs/>
          <w:color w:val="000000"/>
          <w:lang w:val="en-GB"/>
        </w:rPr>
        <w:t xml:space="preserve">Supplementary Table </w:t>
      </w:r>
      <w:r>
        <w:rPr>
          <w:rFonts w:ascii="Helvetica" w:hAnsi="Helvetica"/>
          <w:b/>
          <w:bCs/>
          <w:color w:val="000000"/>
          <w:lang w:val="en-GB"/>
        </w:rPr>
        <w:t>1</w:t>
      </w:r>
      <w:r w:rsidRPr="00EB3D02">
        <w:rPr>
          <w:rFonts w:ascii="Helvetica" w:hAnsi="Helvetica"/>
          <w:b/>
          <w:bCs/>
          <w:color w:val="000000"/>
          <w:lang w:val="en-GB"/>
        </w:rPr>
        <w:t>:</w:t>
      </w:r>
      <w:r w:rsidR="00ED34A9">
        <w:rPr>
          <w:rFonts w:ascii="Helvetica" w:hAnsi="Helvetica"/>
          <w:b/>
          <w:bCs/>
          <w:color w:val="000000"/>
          <w:lang w:val="en-GB"/>
        </w:rPr>
        <w:t xml:space="preserve"> </w:t>
      </w:r>
      <w:r w:rsidR="00ED34A9">
        <w:rPr>
          <w:rFonts w:ascii="Helvetica" w:hAnsi="Helvetica"/>
          <w:color w:val="000000"/>
          <w:lang w:val="en-GB"/>
        </w:rPr>
        <w:t xml:space="preserve">Summary of the </w:t>
      </w:r>
      <w:r w:rsidR="00ED34A9" w:rsidRPr="00ED34A9">
        <w:rPr>
          <w:rFonts w:ascii="Helvetica" w:hAnsi="Helvetica"/>
          <w:color w:val="000000"/>
          <w:lang w:val="en-GB"/>
        </w:rPr>
        <w:t>Bonferroni-significan</w:t>
      </w:r>
      <w:r w:rsidR="00ED34A9">
        <w:rPr>
          <w:rFonts w:ascii="Helvetica" w:hAnsi="Helvetica"/>
          <w:color w:val="000000"/>
          <w:lang w:val="en-GB"/>
        </w:rPr>
        <w:t>t s</w:t>
      </w:r>
      <w:r w:rsidR="00ED34A9">
        <w:rPr>
          <w:rFonts w:ascii="Helvetica" w:hAnsi="Helvetica"/>
          <w:color w:val="000000"/>
          <w:lang w:val="en-GB"/>
        </w:rPr>
        <w:t>ingle-trait MR results within couples (</w:t>
      </w:r>
      <w:r w:rsidR="00ED34A9" w:rsidRPr="00E52AF3">
        <w:rPr>
          <w:rFonts w:ascii="Helvetica" w:hAnsi="Helvetica"/>
          <w:i/>
          <w:iCs/>
          <w:color w:val="000000"/>
          <w:lang w:val="en-GB"/>
        </w:rPr>
        <w:t>p</w:t>
      </w:r>
      <w:r w:rsidR="00ED34A9">
        <w:rPr>
          <w:rFonts w:ascii="Helvetica" w:hAnsi="Helvetica"/>
          <w:color w:val="000000"/>
          <w:lang w:val="en-GB"/>
        </w:rPr>
        <w:t xml:space="preserve"> &lt; 0.05/66).</w:t>
      </w:r>
    </w:p>
    <w:p w14:paraId="2952FF7C" w14:textId="77777777" w:rsidR="00163DBE" w:rsidRPr="00ED34A9" w:rsidRDefault="00163DBE">
      <w:pPr>
        <w:rPr>
          <w:rFonts w:ascii="Helvetica" w:hAnsi="Helvetica"/>
          <w:color w:val="000000"/>
          <w:lang w:val="en-GB"/>
        </w:rPr>
      </w:pPr>
    </w:p>
    <w:p w14:paraId="4252BAFF" w14:textId="7020060B" w:rsidR="0069490F" w:rsidRDefault="0069490F">
      <w:pPr>
        <w:rPr>
          <w:rFonts w:ascii="Helvetica" w:hAnsi="Helvetica"/>
          <w:color w:val="000000"/>
          <w:lang w:val="en-GB"/>
        </w:rPr>
      </w:pPr>
      <w:r w:rsidRPr="00EB3D02">
        <w:rPr>
          <w:rFonts w:ascii="Helvetica" w:hAnsi="Helvetica"/>
          <w:b/>
          <w:bCs/>
          <w:color w:val="000000"/>
          <w:lang w:val="en-GB"/>
        </w:rPr>
        <w:t xml:space="preserve">Supplementary Table </w:t>
      </w:r>
      <w:r>
        <w:rPr>
          <w:rFonts w:ascii="Helvetica" w:hAnsi="Helvetica"/>
          <w:b/>
          <w:bCs/>
          <w:color w:val="000000"/>
          <w:lang w:val="en-GB"/>
        </w:rPr>
        <w:t>2</w:t>
      </w:r>
      <w:r w:rsidRPr="00EB3D02">
        <w:rPr>
          <w:rFonts w:ascii="Helvetica" w:hAnsi="Helvetica"/>
          <w:b/>
          <w:bCs/>
          <w:color w:val="000000"/>
          <w:lang w:val="en-GB"/>
        </w:rPr>
        <w:t>:</w:t>
      </w:r>
      <w:r w:rsidR="00ED34A9">
        <w:rPr>
          <w:rFonts w:ascii="Helvetica" w:hAnsi="Helvetica"/>
          <w:b/>
          <w:bCs/>
          <w:color w:val="000000"/>
          <w:lang w:val="en-GB"/>
        </w:rPr>
        <w:t xml:space="preserve"> </w:t>
      </w:r>
      <w:r w:rsidR="00ED34A9">
        <w:rPr>
          <w:rFonts w:ascii="Helvetica" w:hAnsi="Helvetica"/>
          <w:color w:val="000000"/>
          <w:lang w:val="en-GB"/>
        </w:rPr>
        <w:t xml:space="preserve">Summary of the </w:t>
      </w:r>
      <w:proofErr w:type="gramStart"/>
      <w:r w:rsidR="00ED34A9">
        <w:rPr>
          <w:rFonts w:ascii="Helvetica" w:hAnsi="Helvetica"/>
          <w:color w:val="000000"/>
          <w:lang w:val="en-GB"/>
        </w:rPr>
        <w:t>nominally-significant</w:t>
      </w:r>
      <w:proofErr w:type="gramEnd"/>
      <w:r w:rsidR="00ED34A9">
        <w:rPr>
          <w:rFonts w:ascii="Helvetica" w:hAnsi="Helvetica"/>
          <w:color w:val="000000"/>
          <w:lang w:val="en-GB"/>
        </w:rPr>
        <w:t xml:space="preserve"> MR sex differences (Z-test, </w:t>
      </w:r>
      <w:r w:rsidR="00ED34A9" w:rsidRPr="00E52AF3">
        <w:rPr>
          <w:rFonts w:ascii="Helvetica" w:hAnsi="Helvetica"/>
          <w:i/>
          <w:iCs/>
          <w:color w:val="000000"/>
          <w:lang w:val="en-GB"/>
        </w:rPr>
        <w:t>p</w:t>
      </w:r>
      <w:r w:rsidR="00ED34A9">
        <w:rPr>
          <w:rFonts w:ascii="Helvetica" w:hAnsi="Helvetica"/>
          <w:color w:val="000000"/>
          <w:lang w:val="en-GB"/>
        </w:rPr>
        <w:t xml:space="preserve"> &lt; 0.05)</w:t>
      </w:r>
      <w:r w:rsidR="00E52AF3">
        <w:rPr>
          <w:rFonts w:ascii="Helvetica" w:hAnsi="Helvetica"/>
          <w:color w:val="000000"/>
          <w:lang w:val="en-GB"/>
        </w:rPr>
        <w:t xml:space="preserve"> among the 64 traits that showed a significant overall MR-effect (in both sexes combined). </w:t>
      </w:r>
    </w:p>
    <w:p w14:paraId="1794D793" w14:textId="77777777" w:rsidR="00163DBE" w:rsidRPr="00ED34A9" w:rsidRDefault="00163DBE">
      <w:pPr>
        <w:rPr>
          <w:rFonts w:ascii="Helvetica" w:hAnsi="Helvetica"/>
          <w:color w:val="000000"/>
          <w:lang w:val="en-GB"/>
        </w:rPr>
      </w:pPr>
    </w:p>
    <w:p w14:paraId="3E3D7FF0" w14:textId="441ED461" w:rsidR="0069490F" w:rsidRDefault="0069490F">
      <w:pPr>
        <w:rPr>
          <w:rFonts w:ascii="Helvetica" w:hAnsi="Helvetica"/>
          <w:color w:val="000000"/>
          <w:lang w:val="en-GB"/>
        </w:rPr>
      </w:pPr>
      <w:r w:rsidRPr="00EB3D02">
        <w:rPr>
          <w:rFonts w:ascii="Helvetica" w:hAnsi="Helvetica"/>
          <w:b/>
          <w:bCs/>
          <w:color w:val="000000"/>
          <w:lang w:val="en-GB"/>
        </w:rPr>
        <w:t xml:space="preserve">Supplementary Table </w:t>
      </w:r>
      <w:r>
        <w:rPr>
          <w:rFonts w:ascii="Helvetica" w:hAnsi="Helvetica"/>
          <w:b/>
          <w:bCs/>
          <w:color w:val="000000"/>
          <w:lang w:val="en-GB"/>
        </w:rPr>
        <w:t>3</w:t>
      </w:r>
      <w:r w:rsidRPr="00EB3D02">
        <w:rPr>
          <w:rFonts w:ascii="Helvetica" w:hAnsi="Helvetica"/>
          <w:b/>
          <w:bCs/>
          <w:color w:val="000000"/>
          <w:lang w:val="en-GB"/>
        </w:rPr>
        <w:t>:</w:t>
      </w:r>
      <w:r w:rsidR="00E52AF3">
        <w:rPr>
          <w:rFonts w:ascii="Helvetica" w:hAnsi="Helvetica"/>
          <w:b/>
          <w:bCs/>
          <w:color w:val="000000"/>
          <w:lang w:val="en-GB"/>
        </w:rPr>
        <w:t xml:space="preserve"> </w:t>
      </w:r>
      <w:r w:rsidR="00E52AF3">
        <w:rPr>
          <w:rFonts w:ascii="Helvetica" w:hAnsi="Helvetica"/>
          <w:color w:val="000000"/>
          <w:lang w:val="en-GB"/>
        </w:rPr>
        <w:t>Summary of the Bonferroni-significant traits which showed a significant linear trend of Pearson phenotype correlations versus bins by age or time-spent-together (</w:t>
      </w:r>
      <w:r w:rsidR="00E52AF3" w:rsidRPr="00E52AF3">
        <w:rPr>
          <w:rFonts w:ascii="Helvetica" w:hAnsi="Helvetica"/>
          <w:i/>
          <w:iCs/>
          <w:color w:val="000000"/>
          <w:lang w:val="en-GB"/>
        </w:rPr>
        <w:t>p</w:t>
      </w:r>
      <w:r w:rsidR="00E52AF3">
        <w:rPr>
          <w:rFonts w:ascii="Helvetica" w:hAnsi="Helvetica"/>
          <w:color w:val="000000"/>
          <w:lang w:val="en-GB"/>
        </w:rPr>
        <w:t xml:space="preserve"> &lt; 0.05</w:t>
      </w:r>
      <w:r w:rsidR="00E52AF3">
        <w:rPr>
          <w:rFonts w:ascii="Helvetica" w:hAnsi="Helvetica"/>
          <w:b/>
          <w:bCs/>
          <w:color w:val="000000"/>
          <w:lang w:val="en-GB"/>
        </w:rPr>
        <w:t>/</w:t>
      </w:r>
      <w:r w:rsidR="00E52AF3" w:rsidRPr="00E52AF3">
        <w:rPr>
          <w:rFonts w:ascii="Helvetica" w:hAnsi="Helvetica"/>
          <w:color w:val="000000"/>
          <w:lang w:val="en-GB"/>
        </w:rPr>
        <w:t>66)</w:t>
      </w:r>
      <w:r w:rsidR="00E52AF3">
        <w:rPr>
          <w:rFonts w:ascii="Helvetica" w:hAnsi="Helvetica"/>
          <w:color w:val="000000"/>
          <w:lang w:val="en-GB"/>
        </w:rPr>
        <w:t>.</w:t>
      </w:r>
    </w:p>
    <w:p w14:paraId="6DC66CFF" w14:textId="77777777" w:rsidR="00163DBE" w:rsidRPr="00E52AF3" w:rsidRDefault="00163DBE">
      <w:pPr>
        <w:rPr>
          <w:rFonts w:ascii="Helvetica" w:hAnsi="Helvetica"/>
          <w:b/>
          <w:bCs/>
          <w:color w:val="000000"/>
          <w:lang w:val="en-GB"/>
        </w:rPr>
      </w:pPr>
    </w:p>
    <w:p w14:paraId="01766757" w14:textId="705051B8" w:rsidR="0069490F" w:rsidRDefault="0069490F">
      <w:pPr>
        <w:rPr>
          <w:rFonts w:ascii="Helvetica" w:hAnsi="Helvetica"/>
          <w:color w:val="000000"/>
          <w:lang w:val="en-GB"/>
        </w:rPr>
      </w:pPr>
      <w:r w:rsidRPr="00EB3D02">
        <w:rPr>
          <w:rFonts w:ascii="Helvetica" w:hAnsi="Helvetica"/>
          <w:b/>
          <w:bCs/>
          <w:color w:val="000000"/>
          <w:lang w:val="en-GB"/>
        </w:rPr>
        <w:t xml:space="preserve">Supplementary Table </w:t>
      </w:r>
      <w:r>
        <w:rPr>
          <w:rFonts w:ascii="Helvetica" w:hAnsi="Helvetica"/>
          <w:b/>
          <w:bCs/>
          <w:color w:val="000000"/>
          <w:lang w:val="en-GB"/>
        </w:rPr>
        <w:t>4</w:t>
      </w:r>
      <w:r w:rsidRPr="00EB3D02">
        <w:rPr>
          <w:rFonts w:ascii="Helvetica" w:hAnsi="Helvetica"/>
          <w:b/>
          <w:bCs/>
          <w:color w:val="000000"/>
          <w:lang w:val="en-GB"/>
        </w:rPr>
        <w:t>:</w:t>
      </w:r>
      <w:r w:rsidRPr="0069490F">
        <w:rPr>
          <w:rFonts w:ascii="Helvetica" w:hAnsi="Helvetica"/>
          <w:b/>
          <w:bCs/>
          <w:color w:val="000000"/>
          <w:lang w:val="en-GB"/>
        </w:rPr>
        <w:t xml:space="preserve"> </w:t>
      </w:r>
      <w:r w:rsidR="00E52AF3" w:rsidRPr="00E52AF3">
        <w:rPr>
          <w:rFonts w:ascii="Helvetica" w:hAnsi="Helvetica"/>
          <w:color w:val="000000"/>
          <w:lang w:val="en-GB"/>
        </w:rPr>
        <w:t>Summary of the Bonferroni-significant traits which showed significant differences between MR-estimates and phenotypic correlations amongst couples (Z-test, p &lt; 0.05/6</w:t>
      </w:r>
      <w:r w:rsidR="00E52AF3" w:rsidRPr="00E52AF3">
        <w:rPr>
          <w:rFonts w:ascii="Helvetica" w:hAnsi="Helvetica"/>
          <w:color w:val="000000"/>
          <w:u w:val="single"/>
          <w:lang w:val="en-GB"/>
        </w:rPr>
        <w:t>6)</w:t>
      </w:r>
      <w:r w:rsidR="00163DBE">
        <w:rPr>
          <w:rFonts w:ascii="Helvetica" w:hAnsi="Helvetica"/>
          <w:color w:val="000000"/>
          <w:lang w:val="en-GB"/>
        </w:rPr>
        <w:t xml:space="preserve">. Of the significant differences, 40 had larger phenotypic correlations compared MR-estimates, and 3 traits showed larger MR-estimates compared to phenotypic correlation. </w:t>
      </w:r>
    </w:p>
    <w:p w14:paraId="545BED03" w14:textId="77777777" w:rsidR="00163DBE" w:rsidRDefault="00163DBE">
      <w:pPr>
        <w:rPr>
          <w:rFonts w:ascii="Helvetica" w:hAnsi="Helvetica"/>
          <w:b/>
          <w:bCs/>
          <w:color w:val="000000"/>
          <w:lang w:val="en-GB"/>
        </w:rPr>
      </w:pPr>
    </w:p>
    <w:p w14:paraId="43ED197F" w14:textId="65A07EF4" w:rsidR="0069490F" w:rsidRDefault="0069490F">
      <w:pPr>
        <w:rPr>
          <w:rFonts w:ascii="Helvetica" w:hAnsi="Helvetica"/>
          <w:color w:val="000000"/>
          <w:lang w:val="en-GB"/>
        </w:rPr>
      </w:pPr>
      <w:r w:rsidRPr="00EB3D02">
        <w:rPr>
          <w:rFonts w:ascii="Helvetica" w:hAnsi="Helvetica"/>
          <w:b/>
          <w:bCs/>
          <w:color w:val="000000"/>
          <w:lang w:val="en-GB"/>
        </w:rPr>
        <w:t xml:space="preserve">Supplementary Table </w:t>
      </w:r>
      <w:r>
        <w:rPr>
          <w:rFonts w:ascii="Helvetica" w:hAnsi="Helvetica"/>
          <w:b/>
          <w:bCs/>
          <w:color w:val="000000"/>
          <w:lang w:val="en-GB"/>
        </w:rPr>
        <w:t>5</w:t>
      </w:r>
      <w:r w:rsidRPr="00EB3D02">
        <w:rPr>
          <w:rFonts w:ascii="Helvetica" w:hAnsi="Helvetica"/>
          <w:b/>
          <w:bCs/>
          <w:color w:val="000000"/>
          <w:lang w:val="en-GB"/>
        </w:rPr>
        <w:t>:</w:t>
      </w:r>
      <w:r w:rsidR="00E52AF3">
        <w:rPr>
          <w:rFonts w:ascii="Helvetica" w:hAnsi="Helvetica"/>
          <w:b/>
          <w:bCs/>
          <w:color w:val="000000"/>
          <w:lang w:val="en-GB"/>
        </w:rPr>
        <w:t xml:space="preserve"> </w:t>
      </w:r>
      <w:r w:rsidR="00E52AF3">
        <w:rPr>
          <w:rFonts w:ascii="Helvetica" w:hAnsi="Helvetica"/>
          <w:color w:val="000000"/>
          <w:lang w:val="en-GB"/>
        </w:rPr>
        <w:t xml:space="preserve">Summary of the identified potential confounders for the traits which showed </w:t>
      </w:r>
      <w:r w:rsidR="00163DBE">
        <w:rPr>
          <w:rFonts w:ascii="Helvetica" w:hAnsi="Helvetica"/>
          <w:color w:val="000000"/>
          <w:lang w:val="en-GB"/>
        </w:rPr>
        <w:t>phenotypic correlations</w:t>
      </w:r>
      <w:r w:rsidR="00E52AF3">
        <w:rPr>
          <w:rFonts w:ascii="Helvetica" w:hAnsi="Helvetica"/>
          <w:color w:val="000000"/>
          <w:lang w:val="en-GB"/>
        </w:rPr>
        <w:t xml:space="preserve"> significantly l</w:t>
      </w:r>
      <w:r w:rsidR="00163DBE">
        <w:rPr>
          <w:rFonts w:ascii="Helvetica" w:hAnsi="Helvetica"/>
          <w:color w:val="000000"/>
          <w:lang w:val="en-GB"/>
        </w:rPr>
        <w:t xml:space="preserve">arger than MR-estimates. Of the 40 traits investigated, we were able to identify at least 1 potential confounder for all but one.  </w:t>
      </w:r>
    </w:p>
    <w:p w14:paraId="593341F0" w14:textId="77777777" w:rsidR="00163DBE" w:rsidRPr="00E52AF3" w:rsidRDefault="00163DBE">
      <w:pPr>
        <w:rPr>
          <w:rFonts w:ascii="Helvetica" w:hAnsi="Helvetica"/>
        </w:rPr>
      </w:pPr>
    </w:p>
    <w:p w14:paraId="7CF20AF0" w14:textId="3E877AAD" w:rsidR="00BD0A93" w:rsidRPr="00784560" w:rsidRDefault="00EB3D02">
      <w:pPr>
        <w:rPr>
          <w:rFonts w:ascii="Helvetica" w:hAnsi="Helvetica"/>
        </w:rPr>
      </w:pPr>
      <w:r w:rsidRPr="00EB3D02">
        <w:rPr>
          <w:rFonts w:ascii="Helvetica" w:hAnsi="Helvetica"/>
          <w:b/>
          <w:bCs/>
          <w:color w:val="000000"/>
          <w:lang w:val="en-GB"/>
        </w:rPr>
        <w:t xml:space="preserve">Supplementary Table </w:t>
      </w:r>
      <w:r w:rsidR="00ED7204">
        <w:rPr>
          <w:rFonts w:ascii="Helvetica" w:hAnsi="Helvetica"/>
          <w:b/>
          <w:bCs/>
          <w:color w:val="000000"/>
          <w:lang w:val="en-GB"/>
        </w:rPr>
        <w:t>6</w:t>
      </w:r>
      <w:r w:rsidRPr="00EB3D02">
        <w:rPr>
          <w:rFonts w:ascii="Helvetica" w:hAnsi="Helvetica"/>
          <w:b/>
          <w:bCs/>
          <w:color w:val="000000"/>
          <w:lang w:val="en-GB"/>
        </w:rPr>
        <w:t>:</w:t>
      </w:r>
      <w:r>
        <w:rPr>
          <w:rFonts w:ascii="Helvetica" w:hAnsi="Helvetica"/>
          <w:color w:val="000000"/>
          <w:lang w:val="en-GB"/>
        </w:rPr>
        <w:t xml:space="preserve"> </w:t>
      </w:r>
      <w:r w:rsidR="00163DBE">
        <w:rPr>
          <w:rFonts w:ascii="Helvetica" w:hAnsi="Helvetica"/>
          <w:color w:val="000000"/>
          <w:lang w:val="en-GB"/>
        </w:rPr>
        <w:t>Summary of the significant two-</w:t>
      </w:r>
      <w:r w:rsidR="00ED7204">
        <w:rPr>
          <w:rFonts w:ascii="Helvetica" w:hAnsi="Helvetica"/>
          <w:color w:val="000000"/>
          <w:lang w:val="en-GB"/>
        </w:rPr>
        <w:t xml:space="preserve">trait </w:t>
      </w:r>
      <w:r w:rsidR="00197884">
        <w:rPr>
          <w:rFonts w:ascii="Helvetica" w:hAnsi="Helvetica"/>
          <w:color w:val="000000"/>
          <w:lang w:val="en-GB"/>
        </w:rPr>
        <w:t xml:space="preserve">MR </w:t>
      </w:r>
      <w:r w:rsidR="00ED7204">
        <w:rPr>
          <w:rFonts w:ascii="Helvetica" w:hAnsi="Helvetica"/>
          <w:color w:val="000000"/>
          <w:lang w:val="en-GB"/>
        </w:rPr>
        <w:t xml:space="preserve">associations </w:t>
      </w:r>
      <w:r w:rsidR="00163DBE">
        <w:rPr>
          <w:rFonts w:ascii="Helvetica" w:hAnsi="Helvetica"/>
          <w:color w:val="000000"/>
          <w:lang w:val="en-GB"/>
        </w:rPr>
        <w:t>(</w:t>
      </w:r>
      <m:oMath>
        <m:sSub>
          <m:sSubPr>
            <m:ctrlPr>
              <w:rPr>
                <w:rFonts w:ascii="Cambria Math" w:hAnsi="Cambria Math"/>
                <w:i/>
                <w:color w:val="000000"/>
                <w:lang w:val="en-GB"/>
              </w:rPr>
            </m:ctrlPr>
          </m:sSubPr>
          <m:e>
            <m: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00163DBE" w:rsidRPr="0081577A">
        <w:rPr>
          <w:rFonts w:ascii="Helvetica" w:hAnsi="Helvetica"/>
          <w:color w:val="000000"/>
          <w:lang w:val="en-GB"/>
        </w:rPr>
        <w:t xml:space="preserve"> &lt; 0.05</w:t>
      </w:r>
      <w:proofErr w:type="gramStart"/>
      <w:r w:rsidR="00163DBE" w:rsidRPr="0081577A">
        <w:rPr>
          <w:rFonts w:ascii="Helvetica" w:hAnsi="Helvetica"/>
          <w:color w:val="000000"/>
          <w:lang w:val="en-GB"/>
        </w:rPr>
        <w:t>/[</w:t>
      </w:r>
      <w:proofErr w:type="gramEnd"/>
      <w:r w:rsidR="00163DBE" w:rsidRPr="0081577A">
        <w:rPr>
          <w:rFonts w:ascii="Helvetica" w:hAnsi="Helvetica"/>
          <w:color w:val="000000"/>
          <w:lang w:val="en-GB"/>
        </w:rPr>
        <w:t>66</w:t>
      </w:r>
      <w:r w:rsidR="00163DBE" w:rsidRPr="0081577A">
        <w:rPr>
          <w:rFonts w:ascii="Helvetica" w:hAnsi="Helvetica"/>
          <w:color w:val="000000"/>
          <w:vertAlign w:val="superscript"/>
          <w:lang w:val="en-GB"/>
        </w:rPr>
        <w:t>2</w:t>
      </w:r>
      <w:r w:rsidR="00163DBE" w:rsidRPr="0081577A">
        <w:rPr>
          <w:rFonts w:ascii="Helvetica" w:hAnsi="Helvetica"/>
          <w:color w:val="000000"/>
          <w:lang w:val="en-GB"/>
        </w:rPr>
        <w:t>]</w:t>
      </w:r>
      <w:r w:rsidR="00197884">
        <w:rPr>
          <w:rFonts w:ascii="Helvetica" w:hAnsi="Helvetica"/>
          <w:color w:val="000000"/>
          <w:lang w:val="en-GB"/>
        </w:rPr>
        <w:t xml:space="preserve">). Results </w:t>
      </w:r>
      <w:r w:rsidR="00ED7204">
        <w:rPr>
          <w:rFonts w:ascii="Helvetica" w:hAnsi="Helvetica"/>
          <w:color w:val="000000"/>
          <w:lang w:val="en-GB"/>
        </w:rPr>
        <w:t xml:space="preserve">are </w:t>
      </w:r>
      <w:r w:rsidR="00BD0A93" w:rsidRPr="0081577A">
        <w:rPr>
          <w:rFonts w:ascii="Helvetica" w:hAnsi="Helvetica"/>
          <w:color w:val="000000"/>
          <w:lang w:val="en-GB"/>
        </w:rPr>
        <w:t>pruned such that pair A-B and C-D and if max(</w:t>
      </w:r>
      <w:proofErr w:type="spellStart"/>
      <w:r w:rsidR="00BD0A93" w:rsidRPr="0081577A">
        <w:rPr>
          <w:rFonts w:ascii="Helvetica" w:hAnsi="Helvetica"/>
          <w:color w:val="000000"/>
          <w:lang w:val="en-GB"/>
        </w:rPr>
        <w:t>corr</w:t>
      </w:r>
      <w:proofErr w:type="spellEnd"/>
      <w:r w:rsidR="00BD0A93" w:rsidRPr="0081577A">
        <w:rPr>
          <w:rFonts w:ascii="Helvetica" w:hAnsi="Helvetica"/>
          <w:color w:val="000000"/>
          <w:lang w:val="en-GB"/>
        </w:rPr>
        <w:t>(</w:t>
      </w:r>
      <w:proofErr w:type="gramStart"/>
      <w:r w:rsidR="00BD0A93" w:rsidRPr="0081577A">
        <w:rPr>
          <w:rFonts w:ascii="Helvetica" w:hAnsi="Helvetica"/>
          <w:color w:val="000000"/>
          <w:lang w:val="en-GB"/>
        </w:rPr>
        <w:t>A,C</w:t>
      </w:r>
      <w:proofErr w:type="gramEnd"/>
      <w:r w:rsidR="00BD0A93" w:rsidRPr="0081577A">
        <w:rPr>
          <w:rFonts w:ascii="Helvetica" w:hAnsi="Helvetica"/>
          <w:color w:val="000000"/>
          <w:lang w:val="en-GB"/>
        </w:rPr>
        <w:t>)*</w:t>
      </w:r>
      <w:proofErr w:type="spellStart"/>
      <w:r w:rsidR="00BD0A93" w:rsidRPr="0081577A">
        <w:rPr>
          <w:rFonts w:ascii="Helvetica" w:hAnsi="Helvetica"/>
          <w:color w:val="000000"/>
          <w:lang w:val="en-GB"/>
        </w:rPr>
        <w:t>corr</w:t>
      </w:r>
      <w:proofErr w:type="spellEnd"/>
      <w:r w:rsidR="00BD0A93" w:rsidRPr="0081577A">
        <w:rPr>
          <w:rFonts w:ascii="Helvetica" w:hAnsi="Helvetica"/>
          <w:color w:val="000000"/>
          <w:lang w:val="en-GB"/>
        </w:rPr>
        <w:t>(B,D),</w:t>
      </w:r>
      <w:proofErr w:type="spellStart"/>
      <w:r w:rsidR="00BD0A93" w:rsidRPr="0081577A">
        <w:rPr>
          <w:rFonts w:ascii="Helvetica" w:hAnsi="Helvetica"/>
          <w:color w:val="000000"/>
          <w:lang w:val="en-GB"/>
        </w:rPr>
        <w:t>corr</w:t>
      </w:r>
      <w:proofErr w:type="spellEnd"/>
      <w:r w:rsidR="00BD0A93" w:rsidRPr="0081577A">
        <w:rPr>
          <w:rFonts w:ascii="Helvetica" w:hAnsi="Helvetica"/>
          <w:color w:val="000000"/>
          <w:lang w:val="en-GB"/>
        </w:rPr>
        <w:t>(A,D)*</w:t>
      </w:r>
      <w:proofErr w:type="spellStart"/>
      <w:r w:rsidR="00BD0A93" w:rsidRPr="0081577A">
        <w:rPr>
          <w:rFonts w:ascii="Helvetica" w:hAnsi="Helvetica"/>
          <w:color w:val="000000"/>
          <w:lang w:val="en-GB"/>
        </w:rPr>
        <w:t>corr</w:t>
      </w:r>
      <w:proofErr w:type="spellEnd"/>
      <w:r w:rsidR="00BD0A93" w:rsidRPr="0081577A">
        <w:rPr>
          <w:rFonts w:ascii="Helvetica" w:hAnsi="Helvetica"/>
          <w:color w:val="000000"/>
          <w:lang w:val="en-GB"/>
        </w:rPr>
        <w:t xml:space="preserve">(B,C)) &gt; 0.8 then one pair is dropped, prioritized by lower </w:t>
      </w:r>
      <m:oMath>
        <m:sSub>
          <m:sSubPr>
            <m:ctrlPr>
              <w:rPr>
                <w:rFonts w:ascii="Cambria Math" w:hAnsi="Cambria Math"/>
                <w:i/>
                <w:color w:val="000000"/>
                <w:lang w:val="en-GB"/>
              </w:rPr>
            </m:ctrlPr>
          </m:sSubPr>
          <m:e>
            <m: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00BD0A93" w:rsidRPr="0081577A">
        <w:rPr>
          <w:rFonts w:ascii="Helvetica" w:hAnsi="Helvetica"/>
          <w:color w:val="000000"/>
          <w:lang w:val="en-GB"/>
        </w:rPr>
        <w:t>.</w:t>
      </w:r>
    </w:p>
    <w:sectPr w:rsidR="00BD0A93" w:rsidRPr="007845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DD"/>
    <w:rsid w:val="00067CD5"/>
    <w:rsid w:val="00163DBE"/>
    <w:rsid w:val="0016487C"/>
    <w:rsid w:val="00197884"/>
    <w:rsid w:val="004A4775"/>
    <w:rsid w:val="004D4DE9"/>
    <w:rsid w:val="0064006B"/>
    <w:rsid w:val="0069490F"/>
    <w:rsid w:val="00784560"/>
    <w:rsid w:val="007E1D62"/>
    <w:rsid w:val="00966382"/>
    <w:rsid w:val="00AA5444"/>
    <w:rsid w:val="00BA7420"/>
    <w:rsid w:val="00BD0A93"/>
    <w:rsid w:val="00DC6191"/>
    <w:rsid w:val="00E52AF3"/>
    <w:rsid w:val="00E66BDD"/>
    <w:rsid w:val="00EB3D02"/>
    <w:rsid w:val="00ED34A9"/>
    <w:rsid w:val="00ED7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65CA74"/>
  <w15:chartTrackingRefBased/>
  <w15:docId w15:val="{2AF0AD84-5615-ED41-8736-3C0D5AE4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BDD"/>
    <w:rPr>
      <w:rFonts w:ascii="Times New Roman" w:eastAsia="Times New Roman" w:hAnsi="Times New Roman" w:cs="Times New Roman"/>
    </w:rPr>
  </w:style>
  <w:style w:type="paragraph" w:styleId="Heading1">
    <w:name w:val="heading 1"/>
    <w:basedOn w:val="Normal"/>
    <w:next w:val="Normal"/>
    <w:link w:val="Heading1Char"/>
    <w:uiPriority w:val="9"/>
    <w:qFormat/>
    <w:rsid w:val="00163D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0A93"/>
    <w:rPr>
      <w:sz w:val="16"/>
      <w:szCs w:val="16"/>
    </w:rPr>
  </w:style>
  <w:style w:type="paragraph" w:styleId="CommentText">
    <w:name w:val="annotation text"/>
    <w:basedOn w:val="Normal"/>
    <w:link w:val="CommentTextChar"/>
    <w:uiPriority w:val="99"/>
    <w:semiHidden/>
    <w:unhideWhenUsed/>
    <w:rsid w:val="00BD0A9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D0A93"/>
    <w:rPr>
      <w:sz w:val="20"/>
      <w:szCs w:val="20"/>
    </w:rPr>
  </w:style>
  <w:style w:type="character" w:customStyle="1" w:styleId="Heading1Char">
    <w:name w:val="Heading 1 Char"/>
    <w:basedOn w:val="DefaultParagraphFont"/>
    <w:link w:val="Heading1"/>
    <w:uiPriority w:val="9"/>
    <w:rsid w:val="00163DB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63D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DB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63DB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Jenny Sjaarda</cp:lastModifiedBy>
  <cp:revision>3</cp:revision>
  <dcterms:created xsi:type="dcterms:W3CDTF">2022-04-20T09:49:00Z</dcterms:created>
  <dcterms:modified xsi:type="dcterms:W3CDTF">2022-04-20T10:10:00Z</dcterms:modified>
</cp:coreProperties>
</file>