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Capstone Project Proposal</w:t>
      </w:r>
    </w:p>
    <w:p w:rsidR="00000000" w:rsidDel="00000000" w:rsidP="00000000" w:rsidRDefault="00000000" w:rsidRPr="00000000" w14:paraId="0000000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Medical AI Research</w:t>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Jenny Tsai, Jichong Wu, &amp; Puneet Gupta</w:t>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7, 2024</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Predicting Postoperative Blood Transfusions for Coronary Artery Bypass Graft Patient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Coronary Artery Bypass Graft (</w:t>
      </w:r>
      <w:r w:rsidDel="00000000" w:rsidR="00000000" w:rsidRPr="00000000">
        <w:rPr>
          <w:rFonts w:ascii="Times New Roman" w:cs="Times New Roman" w:eastAsia="Times New Roman" w:hAnsi="Times New Roman"/>
          <w:color w:val="222222"/>
          <w:highlight w:val="white"/>
          <w:rtl w:val="0"/>
        </w:rPr>
        <w:t xml:space="preserve">CABG) is a common cardiac surgery but continues to have many associated risks, including needing perioperative blood transfusions. Previous research has shown that </w:t>
      </w:r>
      <w:r w:rsidDel="00000000" w:rsidR="00000000" w:rsidRPr="00000000">
        <w:rPr>
          <w:rFonts w:ascii="Times New Roman" w:cs="Times New Roman" w:eastAsia="Times New Roman" w:hAnsi="Times New Roman"/>
          <w:color w:val="222222"/>
          <w:rtl w:val="0"/>
        </w:rPr>
        <w:t xml:space="preserve">b</w:t>
      </w:r>
      <w:r w:rsidDel="00000000" w:rsidR="00000000" w:rsidRPr="00000000">
        <w:rPr>
          <w:rFonts w:ascii="Times New Roman" w:cs="Times New Roman" w:eastAsia="Times New Roman" w:hAnsi="Times New Roman"/>
          <w:color w:val="222222"/>
          <w:rtl w:val="0"/>
        </w:rPr>
        <w:t xml:space="preserve">lood transfusion during CABG surgery is associated with an increased risk for mortality after surgery. Specially, post-operative blood transfusion after CABG is associated with higher odds of readmission and heart failure within 30-days.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project is to explore different approaches and find the models that can best make predictions, including feature selection/engineering, classical statistical models, and neural networks.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1"/>
          <w:rtl w:val="0"/>
        </w:rPr>
        <w:t xml:space="preserve">SET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was downloaded from the 2020 Participant Use Data File (PUF) on the American College of Surgeons National Surgical Quality Improvement Program (</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ACS NSQIP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provided by Dr. Gupta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project, we </w:t>
      </w:r>
      <w:r w:rsidDel="00000000" w:rsidR="00000000" w:rsidRPr="00000000">
        <w:rPr>
          <w:rFonts w:ascii="Times New Roman" w:cs="Times New Roman" w:eastAsia="Times New Roman" w:hAnsi="Times New Roman"/>
          <w:rtl w:val="0"/>
        </w:rPr>
        <w:t xml:space="preserve">focus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from 2018 to 2020, which has a total of 4953 observations and 27</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across three datasets.</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7"/>
        <w:gridCol w:w="2851"/>
        <w:gridCol w:w="2892"/>
        <w:tblGridChange w:id="0">
          <w:tblGrid>
            <w:gridCol w:w="2887"/>
            <w:gridCol w:w="2851"/>
            <w:gridCol w:w="2892"/>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rows</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columns</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1493</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276</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1639</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1821</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4953</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274</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27</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 20 </w:t>
      </w:r>
      <w:r w:rsidDel="00000000" w:rsidR="00000000" w:rsidRPr="00000000">
        <w:rPr>
          <w:rFonts w:ascii="Times New Roman" w:cs="Times New Roman" w:eastAsia="Times New Roman" w:hAnsi="Times New Roman"/>
          <w:rtl w:val="0"/>
        </w:rPr>
        <w:t xml:space="preserve">were identified to be most relevant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current project (see the list below)</w:t>
      </w:r>
      <w:r w:rsidDel="00000000" w:rsidR="00000000" w:rsidRPr="00000000">
        <w:rPr>
          <w:rFonts w:ascii="Times New Roman" w:cs="Times New Roman" w:eastAsia="Times New Roman" w:hAnsi="Times New Roman"/>
          <w:rtl w:val="0"/>
        </w:rPr>
        <w:t xml:space="preserve">. The target variable is </w:t>
      </w:r>
      <w:r w:rsidDel="00000000" w:rsidR="00000000" w:rsidRPr="00000000">
        <w:rPr>
          <w:rFonts w:ascii="Times New Roman" w:cs="Times New Roman" w:eastAsia="Times New Roman" w:hAnsi="Times New Roman"/>
          <w:b w:val="1"/>
          <w:i w:val="1"/>
          <w:rtl w:val="0"/>
        </w:rPr>
        <w:t xml:space="preserve">OTHBLEED </w:t>
      </w:r>
      <w:r w:rsidDel="00000000" w:rsidR="00000000" w:rsidRPr="00000000">
        <w:rPr>
          <w:rFonts w:ascii="Times New Roman" w:cs="Times New Roman" w:eastAsia="Times New Roman" w:hAnsi="Times New Roman"/>
          <w:rtl w:val="0"/>
        </w:rPr>
        <w:t xml:space="preserve">(Occurrences Bleeding Transfusions)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predicting whether or not the patient needs blood transfusion after surgery (binary variable). Target can be further categorized into intraoperative vs. postoperative vs. no transfusion, therefore can be transformed into a 3-class variable when needed.With different feature selection/engineering strategies, these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entered </w:t>
      </w:r>
      <w:r w:rsidDel="00000000" w:rsidR="00000000" w:rsidRPr="00000000">
        <w:rPr>
          <w:rFonts w:ascii="Times New Roman" w:cs="Times New Roman" w:eastAsia="Times New Roman" w:hAnsi="Times New Roman"/>
          <w:rtl w:val="0"/>
        </w:rPr>
        <w:t xml:space="preserve">into 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models to predict </w:t>
      </w:r>
      <w:r w:rsidDel="00000000" w:rsidR="00000000" w:rsidRPr="00000000">
        <w:rPr>
          <w:rFonts w:ascii="Times New Roman" w:cs="Times New Roman" w:eastAsia="Times New Roman" w:hAnsi="Times New Roman"/>
          <w:rtl w:val="0"/>
        </w:rPr>
        <w:t xml:space="preserve">the target variable, and we will compare the performance with each other as well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benchmark</w:t>
      </w:r>
      <w:r w:rsidDel="00000000" w:rsidR="00000000" w:rsidRPr="00000000">
        <w:rPr>
          <w:rFonts w:ascii="Times New Roman" w:cs="Times New Roman" w:eastAsia="Times New Roman" w:hAnsi="Times New Roman"/>
          <w:rtl w:val="0"/>
        </w:rPr>
        <w:t xml:space="preserve">s from previous research.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20 Pre-selected Features:</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 Male, female </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White, black, other</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mass index (BMI) (using height and weight)</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INOUT: inpatient, outpatient</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ANESTHES: general, regional, other</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DIABETES</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DYSPNEA</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FNSTATUS2: Functional health status prior to surgery</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HXCOPD: History of severe COPD</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ASCITES</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HXCHF: Heart failure in 30 days before surgery</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HYPERMED: Hypertension requiring medication</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DIALYSIS</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DISCANCR: Disseminated cancer</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STEROID: Immune suppressive therapy</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WTLOSS: Malnourishment</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BLEEDIS: Bleeding disorders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TRANSFUS: Preop Transfusion of &gt;= 1 unit of whole/packed RBCs in 72 hours prior to surgery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Data preprocessing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Performing data cleaning to combine the datasets, identify missing data, and impute missing data.</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Histogram, box plots, and bar plots to examine basic insights and trends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QQ plots and correlation matrix to examine correlation relationship </w:t>
      </w:r>
      <w:r w:rsidDel="00000000" w:rsidR="00000000" w:rsidRPr="00000000">
        <w:rPr>
          <w:rFonts w:ascii="Times New Roman" w:cs="Times New Roman" w:eastAsia="Times New Roman" w:hAnsi="Times New Roman"/>
          <w:rtl w:val="0"/>
        </w:rPr>
        <w:t xml:space="preserve">among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features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rtl w:val="0"/>
        </w:rPr>
        <w:t xml:space="preserve">Build the baseline models and compare with the benchmark results (from Dr. Gupta)</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clean dataset to run the following models and comparing the results with each other and with the benchmark from previous research</w:t>
      </w:r>
    </w:p>
    <w:p w:rsidR="00000000" w:rsidDel="00000000" w:rsidP="00000000" w:rsidRDefault="00000000" w:rsidRPr="00000000" w14:paraId="0000003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SVM</w:t>
      </w:r>
    </w:p>
    <w:p w:rsidR="00000000" w:rsidDel="00000000" w:rsidP="00000000" w:rsidRDefault="00000000" w:rsidRPr="00000000" w14:paraId="0000003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04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XGBoost</w:t>
      </w:r>
    </w:p>
    <w:p w:rsidR="00000000" w:rsidDel="00000000" w:rsidP="00000000" w:rsidRDefault="00000000" w:rsidRPr="00000000" w14:paraId="0000004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CatBoost</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rtl w:val="0"/>
        </w:rPr>
        <w:t xml:space="preserve">Model improvements through 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eature </w:t>
      </w: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election / </w:t>
      </w: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eature </w:t>
      </w: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ngineering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feature selection methods and </w:t>
      </w:r>
      <w:r w:rsidDel="00000000" w:rsidR="00000000" w:rsidRPr="00000000">
        <w:rPr>
          <w:rFonts w:ascii="Times New Roman" w:cs="Times New Roman" w:eastAsia="Times New Roman" w:hAnsi="Times New Roman"/>
          <w:rtl w:val="0"/>
        </w:rPr>
        <w:t xml:space="preserve">feature engineering packages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TPOT, featurewiz, featuretools, 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(sub)sets 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for modeling. </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can be the pre-select set of 20 features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features</w:t>
      </w:r>
      <w:r w:rsidDel="00000000" w:rsidR="00000000" w:rsidRPr="00000000">
        <w:rPr>
          <w:rFonts w:ascii="Times New Roman" w:cs="Times New Roman" w:eastAsia="Times New Roman" w:hAnsi="Times New Roman"/>
          <w:rtl w:val="0"/>
        </w:rPr>
        <w:t xml:space="preserve"> from the whole datasets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Advanced modeling</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Using different sets of features and synthetic data generator to construct new models</w:t>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Run the newly constructed datasets with CNN, Transformer, and other Deep Neural Networks to improve the results.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for the performance index, we will look at accuracy and f1 score jointly as the target variable is not imbalanced.</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105"/>
        <w:tblGridChange w:id="0">
          <w:tblGrid>
            <w:gridCol w:w="1525"/>
            <w:gridCol w:w="7105"/>
          </w:tblGrid>
        </w:tblGridChange>
      </w:tblGrid>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research project, write analysis plan &amp; timeline, get dataset</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preprocessing &amp; EDA, set up github repo</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Set up the meeting mechanism, develop modular functions and code pipelines for data preprocessing and baseline models</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Conduct literature review</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Feature selection/feature engineering </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Model improvement with CNN, Transformer, Deep Neural Networks</w:t>
            </w: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preliminary results</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break – prepare for presentation</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3/19</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Preliminary presentation</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model and the work based on feedback</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Build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UI/Dashboard for visualization / demo</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up paper</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Complete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and </w:t>
            </w:r>
            <w:r w:rsidDel="00000000" w:rsidR="00000000" w:rsidRPr="00000000">
              <w:rPr>
                <w:rFonts w:ascii="Times New Roman" w:cs="Times New Roman" w:eastAsia="Times New Roman" w:hAnsi="Times New Roman"/>
                <w:rtl w:val="0"/>
              </w:rPr>
              <w:t xml:space="preserve">the poster,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prepare for presentation</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presentation and paper submission</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06B1"/>
    <w:pPr>
      <w:ind w:left="720"/>
      <w:contextualSpacing w:val="1"/>
    </w:pPr>
  </w:style>
  <w:style w:type="table" w:styleId="TableGrid">
    <w:name w:val="Table Grid"/>
    <w:basedOn w:val="TableNormal"/>
    <w:uiPriority w:val="39"/>
    <w:rsid w:val="00203A0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F979F8"/>
    <w:pPr>
      <w:spacing w:after="100" w:afterAutospacing="1" w:before="100" w:beforeAutospacing="1"/>
    </w:pPr>
    <w:rPr>
      <w:rFonts w:ascii="Times New Roman" w:cs="Times New Roman" w:eastAsia="Times New Roman" w:hAnsi="Times New Roman"/>
      <w:kern w:val="0"/>
      <w:lang w:eastAsia="zh-TW"/>
    </w:rPr>
  </w:style>
  <w:style w:type="paragraph" w:styleId="Revision">
    <w:name w:val="Revision"/>
    <w:hidden w:val="1"/>
    <w:uiPriority w:val="99"/>
    <w:semiHidden w:val="1"/>
    <w:rsid w:val="000A5CB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acs.org/quality-programs/data-and-registries/acs-nsq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V2sxhdn91H6sjIWG7f4u6uTTg==">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2024-02-06T19:32:00Z</dcterms:created>
  <dc:creator>Tsai, Jenny</dc:creator>
</cp:coreProperties>
</file>