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Jichong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DataSynthesizer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720434">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r>
        <w:rPr>
          <w:rFonts w:ascii="Times New Roman" w:hAnsi="Times New Roman" w:cs="Times New Roman"/>
          <w:sz w:val="20"/>
          <w:szCs w:val="20"/>
        </w:rPr>
        <w:t>Jichong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DF196F"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major bleeding which might need blood transfusion. Previous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1C674EDF"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6A710F31"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demographics or nationalities. Moreover, the studies only predicted allogeneic blood transfusion (i.e., transfusion of more than 10 units of packed red blood cells (pRBC)),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as medical/clinical data [CITE]. </w:t>
      </w:r>
    </w:p>
    <w:p w14:paraId="1AF1C130" w14:textId="086BF99A"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lastRenderedPageBreak/>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7"/>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3E0A4CAF"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Additionally, we used two approaches to generate synthetic data to train these neural networks – DataSynthesizer and 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xml:space="preserve">. Data Synthesizer is based off Baysian </w:t>
      </w:r>
      <w:r w:rsidR="006541C6">
        <w:rPr>
          <w:rFonts w:ascii="Times New Roman" w:hAnsi="Times New Roman" w:cs="Times New Roman"/>
          <w:sz w:val="20"/>
          <w:szCs w:val="20"/>
        </w:rPr>
        <w:lastRenderedPageBreak/>
        <w:t>Networks</w:t>
      </w:r>
      <w:r w:rsidR="00031789">
        <w:rPr>
          <w:rFonts w:ascii="Times New Roman" w:hAnsi="Times New Roman" w:cs="Times New Roman"/>
          <w:sz w:val="20"/>
          <w:szCs w:val="20"/>
        </w:rPr>
        <w:t>, which are probabilistic graphical models that represent probabilistic relationship between variables. While REaLTabFormer</w:t>
      </w:r>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then we re-ran the models with synthetic datasets from DataSynthesizer and REaLTabFormer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r>
        <w:t>Fully</w:t>
      </w:r>
      <w:r w:rsidR="00A36F1F">
        <w:t>-</w:t>
      </w:r>
      <w:r>
        <w:t>Connected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softmax)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(rMSE).</w:t>
      </w:r>
      <w:r w:rsidR="00CF03EE">
        <w:rPr>
          <w:rFonts w:ascii="Times New Roman" w:hAnsi="Times New Roman" w:cs="Times New Roman"/>
          <w:sz w:val="20"/>
          <w:szCs w:val="20"/>
        </w:rPr>
        <w:t xml:space="preserve"> The best model(s) are determined jointly by f1 score and accuracy score with rMSE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rMSE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softmax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rMSE</w:t>
            </w:r>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REaLTabFormer</w:t>
      </w:r>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REaLTabFormer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rMSE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highest AUC of .80. The best models, once again, were the 5-layer model with SGD using either sigmoid or softmax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FNN results with synthetic dataset from REaLTabFormer.</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rMSE</w:t>
            </w:r>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DataSynthesizer</w:t>
      </w:r>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Finally, results from FNN with the synthetic data from DataSynthesizer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rMSE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softmax function. However, although the 5-layer SGD model with sigmoid function had high accuracy and f1 score, its rMSE was the highest across all models across three datasets (rMSE = .67). An interesting observation was found with DataSynthesizer synthetic data that rMSE were relatively high with SGD optimizer across the board (rMSE =.55~.67) compared with same design with Adam optimizer (rMSE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FNN results with synthetic dataset from DataSynthesizer.</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rMSE</w:t>
            </w:r>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73A999D4" w:rsidR="00E548E2" w:rsidRPr="00AB01B3" w:rsidRDefault="00E548E2" w:rsidP="00E548E2">
      <w:pPr>
        <w:pStyle w:val="Heading3"/>
        <w:numPr>
          <w:ilvl w:val="1"/>
          <w:numId w:val="2"/>
        </w:numPr>
        <w:ind w:left="360"/>
        <w:rPr>
          <w:highlight w:val="yellow"/>
        </w:rPr>
      </w:pPr>
      <w:r w:rsidRPr="00AB01B3">
        <w:rPr>
          <w:highlight w:val="yellow"/>
        </w:rPr>
        <w:lastRenderedPageBreak/>
        <w:t xml:space="preserve">Convolutional Neural Network (CNN) </w:t>
      </w:r>
    </w:p>
    <w:p w14:paraId="48FDC7DE" w14:textId="75076441" w:rsidR="00A575E4" w:rsidRPr="0074793D" w:rsidRDefault="0074793D" w:rsidP="00A575E4">
      <w:pPr>
        <w:spacing w:before="120" w:after="120"/>
        <w:rPr>
          <w:rFonts w:ascii="Segoe UI Symbol" w:hAnsi="Segoe UI Symbol" w:cs="Times New Roman"/>
          <w:bCs/>
          <w:sz w:val="18"/>
          <w:szCs w:val="18"/>
        </w:rPr>
      </w:pPr>
      <w:r w:rsidRPr="0074793D">
        <w:rPr>
          <w:rFonts w:ascii="Segoe UI Symbol" w:hAnsi="Segoe UI Symbol" w:cs="Times New Roman"/>
          <w:bCs/>
          <w:sz w:val="18"/>
          <w:szCs w:val="18"/>
        </w:rPr>
        <w:t>We also compared</w:t>
      </w:r>
      <w:r>
        <w:rPr>
          <w:rFonts w:ascii="Segoe UI Symbol" w:hAnsi="Segoe UI Symbol" w:cs="Times New Roman"/>
          <w:bCs/>
          <w:sz w:val="18"/>
          <w:szCs w:val="18"/>
        </w:rPr>
        <w:t xml:space="preserve"> other neural network models such as CNN and MLP. In CNN, we transform the 2 dimensional tabular dataset to 4 </w:t>
      </w:r>
      <w:r>
        <w:rPr>
          <w:rFonts w:ascii="Segoe UI Symbol" w:hAnsi="Segoe UI Symbol" w:cs="Times New Roman"/>
          <w:bCs/>
          <w:sz w:val="18"/>
          <w:szCs w:val="18"/>
        </w:rPr>
        <w:t>dimensional</w:t>
      </w:r>
      <w:r>
        <w:rPr>
          <w:rFonts w:ascii="Segoe UI Symbol" w:hAnsi="Segoe UI Symbol" w:cs="Times New Roman"/>
          <w:bCs/>
          <w:sz w:val="18"/>
          <w:szCs w:val="18"/>
        </w:rPr>
        <w:t xml:space="preserve"> to meet the data format required by CNN. Two datasets derived from different synthetic data generation techniques (</w:t>
      </w:r>
      <w:r w:rsidRPr="0074793D">
        <w:rPr>
          <w:rFonts w:ascii="Segoe UI Symbol" w:hAnsi="Segoe UI Symbol" w:cs="Times New Roman"/>
          <w:bCs/>
          <w:sz w:val="18"/>
          <w:szCs w:val="18"/>
        </w:rPr>
        <w:t>REaLTabFormer</w:t>
      </w:r>
      <w:r w:rsidRPr="0074793D">
        <w:rPr>
          <w:rFonts w:ascii="Segoe UI Symbol" w:hAnsi="Segoe UI Symbol" w:cs="Times New Roman"/>
          <w:bCs/>
          <w:sz w:val="18"/>
          <w:szCs w:val="18"/>
        </w:rPr>
        <w:t xml:space="preserve"> </w:t>
      </w:r>
      <w:r>
        <w:rPr>
          <w:rFonts w:ascii="Segoe UI Symbol" w:hAnsi="Segoe UI Symbol" w:cs="Times New Roman"/>
          <w:bCs/>
          <w:sz w:val="18"/>
          <w:szCs w:val="18"/>
        </w:rPr>
        <w:t xml:space="preserve">and DataSynthesizer) were used to run the CNN model and the accuracy is far lower than the FNN models (Table 5).  </w:t>
      </w:r>
    </w:p>
    <w:p w14:paraId="1F8C6B78" w14:textId="4AAF7A90" w:rsidR="00A575E4" w:rsidRPr="00DC53B8" w:rsidRDefault="00A575E4" w:rsidP="00A575E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tblLook w:val="04A0" w:firstRow="1" w:lastRow="0" w:firstColumn="1" w:lastColumn="0" w:noHBand="0" w:noVBand="1"/>
      </w:tblPr>
      <w:tblGrid>
        <w:gridCol w:w="3150"/>
        <w:gridCol w:w="3870"/>
        <w:gridCol w:w="1710"/>
      </w:tblGrid>
      <w:tr w:rsidR="00443AB1" w:rsidRPr="0036563F" w14:paraId="589D36D8" w14:textId="77777777" w:rsidTr="001D180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767986A5" w14:textId="77777777" w:rsidR="00443AB1" w:rsidRPr="0036563F" w:rsidRDefault="00443AB1" w:rsidP="00276DED">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20EE46C0" w14:textId="39533D30" w:rsidR="00443AB1" w:rsidRPr="0036563F" w:rsidRDefault="00443AB1" w:rsidP="00276DE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F2F684C" w14:textId="75C85192" w:rsidR="00443AB1" w:rsidRPr="0036563F" w:rsidRDefault="00443AB1" w:rsidP="00276DE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1D1805" w:rsidRPr="0036563F" w14:paraId="7DFBAAC8" w14:textId="77777777" w:rsidTr="001D18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29C5E987" w14:textId="3EE787EB" w:rsidR="001D1805" w:rsidRPr="0036563F" w:rsidRDefault="000E5CED" w:rsidP="00276DED">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289CB623" w14:textId="1B9CA07C" w:rsidR="001D1805" w:rsidRDefault="001D1805" w:rsidP="00276DED">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r w:rsidRPr="001D1805">
              <w:rPr>
                <w:rFonts w:ascii="Segoe UI Symbol" w:hAnsi="Segoe UI Symbol" w:cs="Times New Roman"/>
                <w:bCs/>
                <w:sz w:val="16"/>
                <w:szCs w:val="16"/>
              </w:rPr>
              <w:t>REaLTabFormer</w:t>
            </w:r>
          </w:p>
        </w:tc>
        <w:tc>
          <w:tcPr>
            <w:tcW w:w="1710" w:type="dxa"/>
          </w:tcPr>
          <w:p w14:paraId="1F042B3E" w14:textId="7E212866" w:rsidR="001D1805" w:rsidRDefault="001D1805" w:rsidP="00276DE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43AB1" w:rsidRPr="0036563F" w14:paraId="722A9F7F" w14:textId="77777777" w:rsidTr="001D1805">
        <w:trPr>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224DE871" w14:textId="1505593A" w:rsidR="00443AB1" w:rsidRPr="0036563F" w:rsidRDefault="00443AB1" w:rsidP="00276DED">
            <w:pPr>
              <w:rPr>
                <w:rFonts w:ascii="Times New Roman" w:hAnsi="Times New Roman" w:cs="Times New Roman"/>
                <w:b w:val="0"/>
                <w:bCs w:val="0"/>
                <w:sz w:val="20"/>
                <w:szCs w:val="20"/>
              </w:rPr>
            </w:pPr>
          </w:p>
        </w:tc>
        <w:tc>
          <w:tcPr>
            <w:tcW w:w="3870" w:type="dxa"/>
          </w:tcPr>
          <w:p w14:paraId="2377445C" w14:textId="3197EABA" w:rsidR="00443AB1" w:rsidRPr="0036563F" w:rsidRDefault="00443AB1" w:rsidP="00276DE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r w:rsidR="00A575E4" w:rsidRPr="00A575E4">
              <w:rPr>
                <w:rFonts w:ascii="Segoe UI Symbol" w:hAnsi="Segoe UI Symbol" w:cs="Times New Roman"/>
                <w:bCs/>
                <w:sz w:val="16"/>
                <w:szCs w:val="16"/>
              </w:rPr>
              <w:t>DataSynthesizer</w:t>
            </w:r>
          </w:p>
        </w:tc>
        <w:tc>
          <w:tcPr>
            <w:tcW w:w="1710" w:type="dxa"/>
            <w:hideMark/>
          </w:tcPr>
          <w:p w14:paraId="21DB0714" w14:textId="701CFF33" w:rsidR="00443AB1" w:rsidRPr="0036563F" w:rsidRDefault="00443AB1" w:rsidP="00276DE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021C703" w14:textId="77777777" w:rsidR="00443AB1" w:rsidRPr="001F7C24" w:rsidRDefault="00443AB1" w:rsidP="00443AB1">
      <w:pPr>
        <w:jc w:val="both"/>
        <w:rPr>
          <w:rFonts w:ascii="Segoe UI Symbol" w:hAnsi="Segoe UI Symbol" w:cs="Times New Roman"/>
          <w:b/>
          <w:sz w:val="18"/>
          <w:szCs w:val="18"/>
        </w:rPr>
      </w:pPr>
    </w:p>
    <w:p w14:paraId="13C1AD49" w14:textId="2E81C210" w:rsidR="001053E5" w:rsidRDefault="001053E5" w:rsidP="001053E5">
      <w:pPr>
        <w:pStyle w:val="Heading3"/>
        <w:numPr>
          <w:ilvl w:val="1"/>
          <w:numId w:val="2"/>
        </w:numPr>
        <w:ind w:left="360"/>
        <w:rPr>
          <w:highlight w:val="yellow"/>
        </w:rPr>
      </w:pPr>
      <w:r w:rsidRPr="00AB01B3">
        <w:rPr>
          <w:highlight w:val="yellow"/>
        </w:rPr>
        <w:t xml:space="preserve"> </w:t>
      </w:r>
      <w:r>
        <w:t>M</w:t>
      </w:r>
      <w:r w:rsidRPr="001053E5">
        <w:t xml:space="preserve">ultilayer </w:t>
      </w:r>
      <w:r>
        <w:t>P</w:t>
      </w:r>
      <w:r w:rsidRPr="001053E5">
        <w:t>erceptron</w:t>
      </w:r>
      <w:r w:rsidRPr="001053E5">
        <w:rPr>
          <w:highlight w:val="yellow"/>
        </w:rPr>
        <w:t xml:space="preserve"> </w:t>
      </w:r>
      <w:r w:rsidRPr="00AB01B3">
        <w:rPr>
          <w:highlight w:val="yellow"/>
        </w:rPr>
        <w:t>(</w:t>
      </w:r>
      <w:r>
        <w:rPr>
          <w:highlight w:val="yellow"/>
        </w:rPr>
        <w:t>MLP</w:t>
      </w:r>
      <w:r w:rsidRPr="00AB01B3">
        <w:rPr>
          <w:highlight w:val="yellow"/>
        </w:rPr>
        <w:t xml:space="preserve">) </w:t>
      </w:r>
    </w:p>
    <w:p w14:paraId="37A0346D" w14:textId="15D3078F" w:rsidR="0074793D" w:rsidRPr="0074793D" w:rsidRDefault="0074793D" w:rsidP="0074793D">
      <w:pPr>
        <w:spacing w:before="120" w:after="120"/>
        <w:rPr>
          <w:rFonts w:ascii="Segoe UI Symbol" w:hAnsi="Segoe UI Symbol" w:cs="Times New Roman"/>
          <w:bCs/>
          <w:sz w:val="18"/>
          <w:szCs w:val="18"/>
        </w:rPr>
      </w:pPr>
      <w:r w:rsidRPr="0074793D">
        <w:rPr>
          <w:rFonts w:ascii="Segoe UI Symbol" w:hAnsi="Segoe UI Symbol" w:cs="Times New Roman"/>
          <w:bCs/>
          <w:sz w:val="18"/>
          <w:szCs w:val="18"/>
        </w:rPr>
        <w:t xml:space="preserve">In MLP, we </w:t>
      </w:r>
      <w:r>
        <w:rPr>
          <w:rFonts w:ascii="Segoe UI Symbol" w:hAnsi="Segoe UI Symbol" w:cs="Times New Roman"/>
          <w:bCs/>
          <w:sz w:val="18"/>
          <w:szCs w:val="18"/>
        </w:rPr>
        <w:t xml:space="preserve">keep the 2 dimensional feature space dataset and </w:t>
      </w:r>
      <w:r w:rsidRPr="0074793D">
        <w:rPr>
          <w:rFonts w:ascii="Segoe UI Symbol" w:hAnsi="Segoe UI Symbol" w:cs="Times New Roman"/>
          <w:bCs/>
          <w:sz w:val="18"/>
          <w:szCs w:val="18"/>
        </w:rPr>
        <w:t xml:space="preserve">transform the </w:t>
      </w:r>
      <w:r>
        <w:rPr>
          <w:rFonts w:ascii="Segoe UI Symbol" w:hAnsi="Segoe UI Symbol" w:cs="Times New Roman"/>
          <w:bCs/>
          <w:sz w:val="18"/>
          <w:szCs w:val="18"/>
        </w:rPr>
        <w:t xml:space="preserve">1 dimensional target array to 2 dimensional to be able to run MLP code. </w:t>
      </w:r>
      <w:r>
        <w:rPr>
          <w:rFonts w:ascii="Segoe UI Symbol" w:hAnsi="Segoe UI Symbol" w:cs="Times New Roman"/>
          <w:bCs/>
          <w:sz w:val="18"/>
          <w:szCs w:val="18"/>
        </w:rPr>
        <w:t>Two datasets derived from different synthetic data generation techniques (</w:t>
      </w:r>
      <w:r w:rsidRPr="0074793D">
        <w:rPr>
          <w:rFonts w:ascii="Segoe UI Symbol" w:hAnsi="Segoe UI Symbol" w:cs="Times New Roman"/>
          <w:bCs/>
          <w:sz w:val="18"/>
          <w:szCs w:val="18"/>
        </w:rPr>
        <w:t xml:space="preserve">REaLTabFormer </w:t>
      </w:r>
      <w:r>
        <w:rPr>
          <w:rFonts w:ascii="Segoe UI Symbol" w:hAnsi="Segoe UI Symbol" w:cs="Times New Roman"/>
          <w:bCs/>
          <w:sz w:val="18"/>
          <w:szCs w:val="18"/>
        </w:rPr>
        <w:t>and DataSynthesizer) were used to run the CNN model and the accuracy is far lower than FNN</w:t>
      </w:r>
      <w:r>
        <w:rPr>
          <w:rFonts w:ascii="Segoe UI Symbol" w:hAnsi="Segoe UI Symbol" w:cs="Times New Roman"/>
          <w:bCs/>
          <w:sz w:val="18"/>
          <w:szCs w:val="18"/>
        </w:rPr>
        <w:t xml:space="preserve"> and CNN</w:t>
      </w:r>
      <w:r>
        <w:rPr>
          <w:rFonts w:ascii="Segoe UI Symbol" w:hAnsi="Segoe UI Symbol" w:cs="Times New Roman"/>
          <w:bCs/>
          <w:sz w:val="18"/>
          <w:szCs w:val="18"/>
        </w:rPr>
        <w:t xml:space="preserve"> models (Table </w:t>
      </w:r>
      <w:r>
        <w:rPr>
          <w:rFonts w:ascii="Segoe UI Symbol" w:hAnsi="Segoe UI Symbol" w:cs="Times New Roman"/>
          <w:bCs/>
          <w:sz w:val="18"/>
          <w:szCs w:val="18"/>
        </w:rPr>
        <w:t>6</w:t>
      </w:r>
      <w:r>
        <w:rPr>
          <w:rFonts w:ascii="Segoe UI Symbol" w:hAnsi="Segoe UI Symbol" w:cs="Times New Roman"/>
          <w:bCs/>
          <w:sz w:val="18"/>
          <w:szCs w:val="18"/>
        </w:rPr>
        <w:t xml:space="preserve">).  </w:t>
      </w:r>
    </w:p>
    <w:p w14:paraId="58F23400" w14:textId="0078D3F3" w:rsidR="001053E5" w:rsidRPr="001053E5" w:rsidRDefault="001053E5" w:rsidP="001053E5">
      <w:pPr>
        <w:spacing w:before="120" w:after="120"/>
        <w:rPr>
          <w:rFonts w:ascii="Segoe UI Symbol" w:hAnsi="Segoe UI Symbol" w:cs="Times New Roman"/>
          <w:b/>
          <w:sz w:val="16"/>
          <w:szCs w:val="16"/>
        </w:rPr>
      </w:pPr>
      <w:r w:rsidRPr="001053E5">
        <w:rPr>
          <w:rFonts w:ascii="Segoe UI Symbol" w:hAnsi="Segoe UI Symbol" w:cs="Times New Roman"/>
          <w:b/>
          <w:sz w:val="16"/>
          <w:szCs w:val="16"/>
        </w:rPr>
        <w:t xml:space="preserve">Table </w:t>
      </w:r>
      <w:r>
        <w:rPr>
          <w:rFonts w:ascii="Segoe UI Symbol" w:hAnsi="Segoe UI Symbol" w:cs="Times New Roman"/>
          <w:b/>
          <w:sz w:val="16"/>
          <w:szCs w:val="16"/>
        </w:rPr>
        <w:t>6</w:t>
      </w:r>
      <w:r w:rsidRPr="001053E5">
        <w:rPr>
          <w:rFonts w:ascii="Segoe UI Symbol" w:hAnsi="Segoe UI Symbol" w:cs="Times New Roman"/>
          <w:b/>
          <w:sz w:val="16"/>
          <w:szCs w:val="16"/>
        </w:rPr>
        <w:t xml:space="preserve"> </w:t>
      </w:r>
      <w:r>
        <w:rPr>
          <w:rFonts w:ascii="Segoe UI Symbol" w:hAnsi="Segoe UI Symbol" w:cs="Times New Roman"/>
          <w:bCs/>
          <w:sz w:val="16"/>
          <w:szCs w:val="16"/>
        </w:rPr>
        <w:t>MLP</w:t>
      </w:r>
      <w:r w:rsidRPr="001053E5">
        <w:rPr>
          <w:rFonts w:ascii="Segoe UI Symbol" w:hAnsi="Segoe UI Symbol" w:cs="Times New Roman"/>
          <w:bCs/>
          <w:sz w:val="16"/>
          <w:szCs w:val="16"/>
        </w:rPr>
        <w:t xml:space="preserve"> results with across different preprocessed datasets.</w:t>
      </w:r>
    </w:p>
    <w:tbl>
      <w:tblPr>
        <w:tblStyle w:val="PlainTable2"/>
        <w:tblW w:w="8730" w:type="dxa"/>
        <w:tblLook w:val="04A0" w:firstRow="1" w:lastRow="0" w:firstColumn="1" w:lastColumn="0" w:noHBand="0" w:noVBand="1"/>
      </w:tblPr>
      <w:tblGrid>
        <w:gridCol w:w="3150"/>
        <w:gridCol w:w="3870"/>
        <w:gridCol w:w="1710"/>
      </w:tblGrid>
      <w:tr w:rsidR="001053E5" w:rsidRPr="0036563F" w14:paraId="11B70FBC" w14:textId="77777777" w:rsidTr="00276D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5EC1CC39" w14:textId="77777777" w:rsidR="001053E5" w:rsidRPr="0036563F" w:rsidRDefault="001053E5" w:rsidP="00276DED">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4BC499F2" w14:textId="77777777" w:rsidR="001053E5" w:rsidRPr="0036563F" w:rsidRDefault="001053E5" w:rsidP="00276DE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5052C0B0" w14:textId="77777777" w:rsidR="001053E5" w:rsidRPr="0036563F" w:rsidRDefault="001053E5" w:rsidP="00276DE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1053E5" w:rsidRPr="0036563F" w14:paraId="465FC557" w14:textId="77777777" w:rsidTr="00276D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4C7BE9D2" w14:textId="344994A7" w:rsidR="001053E5" w:rsidRPr="0036563F" w:rsidRDefault="0074793D" w:rsidP="00276DED">
            <w:pPr>
              <w:jc w:val="center"/>
              <w:rPr>
                <w:rFonts w:ascii="Times New Roman" w:hAnsi="Times New Roman" w:cs="Times New Roman"/>
                <w:sz w:val="20"/>
                <w:szCs w:val="20"/>
              </w:rPr>
            </w:pPr>
            <w:r>
              <w:rPr>
                <w:rFonts w:ascii="Times New Roman" w:hAnsi="Times New Roman" w:cs="Times New Roman"/>
                <w:b w:val="0"/>
                <w:bCs w:val="0"/>
                <w:sz w:val="20"/>
                <w:szCs w:val="20"/>
              </w:rPr>
              <w:t>MLP</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sigmoid</w:t>
            </w:r>
          </w:p>
        </w:tc>
        <w:tc>
          <w:tcPr>
            <w:tcW w:w="3870" w:type="dxa"/>
          </w:tcPr>
          <w:p w14:paraId="48C609EF" w14:textId="77777777" w:rsidR="001053E5" w:rsidRDefault="001053E5" w:rsidP="00276DED">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r w:rsidRPr="001D1805">
              <w:rPr>
                <w:rFonts w:ascii="Segoe UI Symbol" w:hAnsi="Segoe UI Symbol" w:cs="Times New Roman"/>
                <w:bCs/>
                <w:sz w:val="16"/>
                <w:szCs w:val="16"/>
              </w:rPr>
              <w:t>REaLTabFormer</w:t>
            </w:r>
          </w:p>
        </w:tc>
        <w:tc>
          <w:tcPr>
            <w:tcW w:w="1710" w:type="dxa"/>
          </w:tcPr>
          <w:p w14:paraId="7077FE32" w14:textId="1084F543" w:rsidR="001053E5" w:rsidRDefault="001053E5" w:rsidP="00276DE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sidR="000E5CED">
              <w:rPr>
                <w:rFonts w:ascii="Times New Roman" w:hAnsi="Times New Roman" w:cs="Times New Roman"/>
                <w:sz w:val="20"/>
                <w:szCs w:val="20"/>
              </w:rPr>
              <w:t>4909</w:t>
            </w:r>
          </w:p>
        </w:tc>
      </w:tr>
      <w:tr w:rsidR="001053E5" w:rsidRPr="0036563F" w14:paraId="7D70613C" w14:textId="77777777" w:rsidTr="00276DED">
        <w:trPr>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63227A23" w14:textId="77777777" w:rsidR="001053E5" w:rsidRPr="0036563F" w:rsidRDefault="001053E5" w:rsidP="00276DED">
            <w:pPr>
              <w:rPr>
                <w:rFonts w:ascii="Times New Roman" w:hAnsi="Times New Roman" w:cs="Times New Roman"/>
                <w:b w:val="0"/>
                <w:bCs w:val="0"/>
                <w:sz w:val="20"/>
                <w:szCs w:val="20"/>
              </w:rPr>
            </w:pPr>
          </w:p>
        </w:tc>
        <w:tc>
          <w:tcPr>
            <w:tcW w:w="3870" w:type="dxa"/>
          </w:tcPr>
          <w:p w14:paraId="3CB48142" w14:textId="77777777" w:rsidR="001053E5" w:rsidRPr="0036563F" w:rsidRDefault="001053E5" w:rsidP="00276DE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r w:rsidRPr="00A575E4">
              <w:rPr>
                <w:rFonts w:ascii="Segoe UI Symbol" w:hAnsi="Segoe UI Symbol" w:cs="Times New Roman"/>
                <w:bCs/>
                <w:sz w:val="16"/>
                <w:szCs w:val="16"/>
              </w:rPr>
              <w:t>DataSynthesizer</w:t>
            </w:r>
          </w:p>
        </w:tc>
        <w:tc>
          <w:tcPr>
            <w:tcW w:w="1710" w:type="dxa"/>
            <w:hideMark/>
          </w:tcPr>
          <w:p w14:paraId="73CF9412" w14:textId="58C6FE99" w:rsidR="001053E5" w:rsidRPr="0036563F" w:rsidRDefault="001053E5" w:rsidP="00276DE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w:t>
            </w:r>
            <w:r w:rsidR="00646922">
              <w:rPr>
                <w:rFonts w:ascii="Times New Roman" w:hAnsi="Times New Roman" w:cs="Times New Roman"/>
                <w:sz w:val="20"/>
                <w:szCs w:val="20"/>
              </w:rPr>
              <w:t>042</w:t>
            </w:r>
          </w:p>
        </w:tc>
      </w:tr>
    </w:tbl>
    <w:p w14:paraId="4708C611" w14:textId="77777777" w:rsidR="00443AB1" w:rsidRPr="00443AB1" w:rsidRDefault="00443AB1" w:rsidP="00443AB1">
      <w:pPr>
        <w:jc w:val="both"/>
        <w:rPr>
          <w:rFonts w:ascii="Segoe UI Symbol" w:hAnsi="Segoe UI Symbol" w:cs="Times New Roman"/>
          <w:b/>
          <w:sz w:val="18"/>
          <w:szCs w:val="18"/>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4209785F"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6572FB">
        <w:rPr>
          <w:rFonts w:ascii="Times New Roman" w:hAnsi="Times New Roman" w:cs="Times New Roman"/>
          <w:sz w:val="20"/>
          <w:szCs w:val="20"/>
        </w:rPr>
        <w:t xml:space="preserve">Deep neural networks </w:t>
      </w:r>
      <w:r>
        <w:rPr>
          <w:rFonts w:ascii="Times New Roman" w:hAnsi="Times New Roman" w:cs="Times New Roman"/>
          <w:sz w:val="20"/>
          <w:szCs w:val="20"/>
        </w:rPr>
        <w:t xml:space="preserve">combined with data synthesis techniques have shown to significantly improve model performance. In FNNs, regardless of model complexity and design, models trained with synthetic data generated from DataSynthesizer </w:t>
      </w:r>
      <w:r w:rsidR="00AD14E9">
        <w:rPr>
          <w:rFonts w:ascii="Times New Roman" w:hAnsi="Times New Roman" w:cs="Times New Roman"/>
          <w:sz w:val="20"/>
          <w:szCs w:val="20"/>
        </w:rPr>
        <w:t>had best performance across the board, with f1 score and accuracy ranged from .86 to .87, with a lowest rMSE of .42 and a highest AUC of .94. Future research should look into different methodologies to generate synthetic data for training and developing models 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72043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99A6" w14:textId="77777777" w:rsidR="0068720B" w:rsidRDefault="0068720B" w:rsidP="008479A8">
      <w:pPr>
        <w:spacing w:after="0" w:line="240" w:lineRule="auto"/>
      </w:pPr>
      <w:r>
        <w:separator/>
      </w:r>
    </w:p>
  </w:endnote>
  <w:endnote w:type="continuationSeparator" w:id="0">
    <w:p w14:paraId="2E1EB2C6" w14:textId="77777777" w:rsidR="0068720B" w:rsidRDefault="0068720B"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139B" w14:textId="77777777" w:rsidR="0068720B" w:rsidRDefault="0068720B" w:rsidP="008479A8">
      <w:pPr>
        <w:spacing w:after="0" w:line="240" w:lineRule="auto"/>
      </w:pPr>
      <w:r>
        <w:separator/>
      </w:r>
    </w:p>
  </w:footnote>
  <w:footnote w:type="continuationSeparator" w:id="0">
    <w:p w14:paraId="537D0578" w14:textId="77777777" w:rsidR="0068720B" w:rsidRDefault="0068720B"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31789"/>
    <w:rsid w:val="000C76F5"/>
    <w:rsid w:val="000D56C2"/>
    <w:rsid w:val="000E5CED"/>
    <w:rsid w:val="001053E5"/>
    <w:rsid w:val="00125EFB"/>
    <w:rsid w:val="001329D3"/>
    <w:rsid w:val="00144886"/>
    <w:rsid w:val="0015183B"/>
    <w:rsid w:val="001A48C1"/>
    <w:rsid w:val="001B18C3"/>
    <w:rsid w:val="001D1805"/>
    <w:rsid w:val="001F7C24"/>
    <w:rsid w:val="00234BAE"/>
    <w:rsid w:val="00263A61"/>
    <w:rsid w:val="002845E0"/>
    <w:rsid w:val="002B0A89"/>
    <w:rsid w:val="002B1A3A"/>
    <w:rsid w:val="002D2062"/>
    <w:rsid w:val="002D4C7E"/>
    <w:rsid w:val="002E2D3B"/>
    <w:rsid w:val="002E3403"/>
    <w:rsid w:val="003017E7"/>
    <w:rsid w:val="00317543"/>
    <w:rsid w:val="003277D7"/>
    <w:rsid w:val="003C1E5D"/>
    <w:rsid w:val="003D24BB"/>
    <w:rsid w:val="00443AB1"/>
    <w:rsid w:val="00472AEA"/>
    <w:rsid w:val="004E33CA"/>
    <w:rsid w:val="0056739F"/>
    <w:rsid w:val="005A64D1"/>
    <w:rsid w:val="005B4BD5"/>
    <w:rsid w:val="00601F02"/>
    <w:rsid w:val="006317DD"/>
    <w:rsid w:val="00642F7B"/>
    <w:rsid w:val="00646922"/>
    <w:rsid w:val="006541C6"/>
    <w:rsid w:val="006572FB"/>
    <w:rsid w:val="006634F3"/>
    <w:rsid w:val="0068720B"/>
    <w:rsid w:val="00696F7A"/>
    <w:rsid w:val="006A5221"/>
    <w:rsid w:val="006B40FC"/>
    <w:rsid w:val="00710A5C"/>
    <w:rsid w:val="00712CFB"/>
    <w:rsid w:val="007154AE"/>
    <w:rsid w:val="00720434"/>
    <w:rsid w:val="00733859"/>
    <w:rsid w:val="0074709F"/>
    <w:rsid w:val="0074793D"/>
    <w:rsid w:val="00815F2C"/>
    <w:rsid w:val="00832369"/>
    <w:rsid w:val="008479A8"/>
    <w:rsid w:val="008546FA"/>
    <w:rsid w:val="00856309"/>
    <w:rsid w:val="00875E5C"/>
    <w:rsid w:val="008F3A53"/>
    <w:rsid w:val="00901DA7"/>
    <w:rsid w:val="0097268F"/>
    <w:rsid w:val="009A167A"/>
    <w:rsid w:val="009A29AA"/>
    <w:rsid w:val="009C40CC"/>
    <w:rsid w:val="009D5467"/>
    <w:rsid w:val="009E7B49"/>
    <w:rsid w:val="00A36F1F"/>
    <w:rsid w:val="00A575E4"/>
    <w:rsid w:val="00A8109A"/>
    <w:rsid w:val="00A82B38"/>
    <w:rsid w:val="00A839D0"/>
    <w:rsid w:val="00AA1144"/>
    <w:rsid w:val="00AB01B3"/>
    <w:rsid w:val="00AD0A94"/>
    <w:rsid w:val="00AD14E9"/>
    <w:rsid w:val="00AE10B3"/>
    <w:rsid w:val="00AE2ADC"/>
    <w:rsid w:val="00B978F7"/>
    <w:rsid w:val="00BA30D8"/>
    <w:rsid w:val="00C031C3"/>
    <w:rsid w:val="00C12D8B"/>
    <w:rsid w:val="00C21950"/>
    <w:rsid w:val="00C30EFD"/>
    <w:rsid w:val="00C3636F"/>
    <w:rsid w:val="00C921EB"/>
    <w:rsid w:val="00C93FA0"/>
    <w:rsid w:val="00C95762"/>
    <w:rsid w:val="00CA3B64"/>
    <w:rsid w:val="00CA5F8D"/>
    <w:rsid w:val="00CF03EE"/>
    <w:rsid w:val="00D33F6B"/>
    <w:rsid w:val="00D85901"/>
    <w:rsid w:val="00DC53B8"/>
    <w:rsid w:val="00DC5876"/>
    <w:rsid w:val="00E15655"/>
    <w:rsid w:val="00E548E2"/>
    <w:rsid w:val="00ED2935"/>
    <w:rsid w:val="00F0308E"/>
    <w:rsid w:val="00F12A97"/>
    <w:rsid w:val="00F17543"/>
    <w:rsid w:val="00F21900"/>
    <w:rsid w:val="00F822C9"/>
    <w:rsid w:val="00FC3CD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C0902"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AD0A94"/>
    <w:rsid w:val="00BC7595"/>
    <w:rsid w:val="00C56782"/>
    <w:rsid w:val="00E651B3"/>
    <w:rsid w:val="00EC0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Jichong Wu</cp:lastModifiedBy>
  <cp:revision>49</cp:revision>
  <cp:lastPrinted>2020-08-14T00:57:00Z</cp:lastPrinted>
  <dcterms:created xsi:type="dcterms:W3CDTF">2020-08-14T00:02:00Z</dcterms:created>
  <dcterms:modified xsi:type="dcterms:W3CDTF">2024-04-29T18:50:00Z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