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267F82B5"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w:t>
      </w:r>
      <w:r w:rsidR="00791AD3">
        <w:rPr>
          <w:rFonts w:asciiTheme="majorBidi" w:hAnsiTheme="majorBidi" w:cstheme="majorBidi"/>
          <w:sz w:val="29"/>
          <w:szCs w:val="29"/>
        </w:rPr>
        <w:t>pring</w:t>
      </w:r>
      <w:r w:rsidRPr="009811FC">
        <w:rPr>
          <w:rFonts w:asciiTheme="majorBidi" w:hAnsiTheme="majorBidi" w:cstheme="majorBidi"/>
          <w:sz w:val="29"/>
          <w:szCs w:val="29"/>
        </w:rPr>
        <w:t xml:space="preserve"> 202</w:t>
      </w:r>
      <w:r w:rsidR="00791AD3">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2DFD230C" w:rsidR="009811FC" w:rsidRPr="00A617F5" w:rsidRDefault="00A617F5" w:rsidP="00A617F5">
      <w:pPr>
        <w:pBdr>
          <w:top w:val="nil"/>
          <w:left w:val="nil"/>
          <w:bottom w:val="nil"/>
          <w:right w:val="nil"/>
          <w:between w:val="nil"/>
        </w:pBdr>
        <w:spacing w:line="276" w:lineRule="auto"/>
        <w:ind w:left="432"/>
        <w:jc w:val="center"/>
        <w:rPr>
          <w:rFonts w:ascii="Times New Roman" w:eastAsia="Times New Roman" w:hAnsi="Times New Roman" w:cs="Times New Roman"/>
          <w:sz w:val="40"/>
          <w:szCs w:val="40"/>
        </w:rPr>
      </w:pPr>
      <w:r w:rsidRPr="00A617F5">
        <w:rPr>
          <w:rFonts w:ascii="Times New Roman" w:eastAsia="Times New Roman" w:hAnsi="Times New Roman" w:cs="Times New Roman"/>
          <w:color w:val="000000"/>
          <w:sz w:val="40"/>
          <w:szCs w:val="40"/>
        </w:rPr>
        <w:t>Predicting Postoperative Blood Transfusions for Coronary Artery Bypass Graft Patient</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C00B2A3"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J</w:t>
      </w:r>
      <w:r w:rsidR="00791AD3">
        <w:rPr>
          <w:rFonts w:asciiTheme="majorBidi" w:hAnsiTheme="majorBidi" w:cstheme="majorBidi"/>
          <w:sz w:val="29"/>
          <w:szCs w:val="29"/>
        </w:rPr>
        <w:t>enny Hsiao-Tien Tsai,</w:t>
      </w:r>
    </w:p>
    <w:p w14:paraId="4FA4D750" w14:textId="3659FFDA" w:rsidR="009811FC" w:rsidRPr="009811FC" w:rsidRDefault="00791AD3" w:rsidP="009811FC">
      <w:pPr>
        <w:autoSpaceDE w:val="0"/>
        <w:autoSpaceDN w:val="0"/>
        <w:adjustRightInd w:val="0"/>
        <w:spacing w:after="0" w:line="240" w:lineRule="auto"/>
        <w:jc w:val="center"/>
        <w:rPr>
          <w:rFonts w:asciiTheme="majorBidi" w:hAnsiTheme="majorBidi" w:cstheme="majorBidi"/>
          <w:sz w:val="29"/>
          <w:szCs w:val="29"/>
        </w:rPr>
      </w:pPr>
      <w:proofErr w:type="spellStart"/>
      <w:r>
        <w:rPr>
          <w:rFonts w:asciiTheme="majorBidi" w:hAnsiTheme="majorBidi" w:cstheme="majorBidi"/>
          <w:sz w:val="29"/>
          <w:szCs w:val="29"/>
        </w:rPr>
        <w:t>Jichong</w:t>
      </w:r>
      <w:proofErr w:type="spellEnd"/>
      <w:r>
        <w:rPr>
          <w:rFonts w:asciiTheme="majorBidi" w:hAnsiTheme="majorBidi" w:cstheme="majorBidi"/>
          <w:sz w:val="29"/>
          <w:szCs w:val="29"/>
        </w:rPr>
        <w:t xml:space="preserve"> Wu</w:t>
      </w:r>
      <w:r w:rsidR="009811FC" w:rsidRPr="009811FC">
        <w:rPr>
          <w:rFonts w:asciiTheme="majorBidi" w:hAnsiTheme="majorBidi" w:cstheme="majorBidi"/>
          <w:sz w:val="29"/>
          <w:szCs w:val="29"/>
        </w:rPr>
        <w:t>,</w:t>
      </w:r>
    </w:p>
    <w:p w14:paraId="01E4EC96" w14:textId="5DFC882B" w:rsidR="009811FC" w:rsidRDefault="00791AD3"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Puneet Gupta</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&#13;&#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33CD71BF" w14:textId="77777777" w:rsidR="003E485D" w:rsidRDefault="003E485D" w:rsidP="00A617F5">
      <w:pPr>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lastRenderedPageBreak/>
        <w:t>Introduction</w:t>
      </w:r>
      <w:bookmarkEnd w:id="0"/>
    </w:p>
    <w:p w14:paraId="062CC6C9" w14:textId="77777777" w:rsidR="003E485D" w:rsidRDefault="003E485D" w:rsidP="003E485D">
      <w:pPr>
        <w:autoSpaceDE w:val="0"/>
        <w:autoSpaceDN w:val="0"/>
        <w:adjustRightInd w:val="0"/>
        <w:spacing w:after="0" w:line="240" w:lineRule="auto"/>
      </w:pPr>
    </w:p>
    <w:p w14:paraId="37127F77" w14:textId="77777777" w:rsidR="00A617F5" w:rsidRDefault="00A617F5" w:rsidP="00A617F5">
      <w:pPr>
        <w:pBdr>
          <w:top w:val="nil"/>
          <w:left w:val="nil"/>
          <w:bottom w:val="nil"/>
          <w:right w:val="nil"/>
          <w:between w:val="nil"/>
        </w:pBdr>
        <w:spacing w:line="276" w:lineRule="auto"/>
        <w:ind w:left="432" w:firstLine="720"/>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Coronary Artery Bypass Graft (CABG) is a common cardiac surgery but continues to have many associated risks, including needing perioperative blood transfusions. Previous research has shown that </w:t>
      </w:r>
      <w:r>
        <w:rPr>
          <w:rFonts w:ascii="Times New Roman" w:eastAsia="Times New Roman" w:hAnsi="Times New Roman" w:cs="Times New Roman"/>
          <w:color w:val="222222"/>
        </w:rPr>
        <w:t xml:space="preserve">blood transfusion during CABG surgery is associated with an increased risk for mortality after surgery. Specially, post-operative blood transfusion after CABG is associated with higher odds of readmission and heart failure within 30-days. </w:t>
      </w:r>
    </w:p>
    <w:p w14:paraId="5BB0C8C7" w14:textId="77777777" w:rsidR="00A617F5" w:rsidRDefault="00A617F5" w:rsidP="00A617F5">
      <w:pPr>
        <w:pBdr>
          <w:top w:val="nil"/>
          <w:left w:val="nil"/>
          <w:bottom w:val="nil"/>
          <w:right w:val="nil"/>
          <w:between w:val="nil"/>
        </w:pBdr>
        <w:spacing w:line="276" w:lineRule="auto"/>
        <w:ind w:left="432" w:firstLine="720"/>
        <w:rPr>
          <w:rFonts w:ascii="Times New Roman" w:eastAsia="Times New Roman" w:hAnsi="Times New Roman" w:cs="Times New Roman"/>
          <w:color w:val="222222"/>
        </w:rPr>
      </w:pPr>
      <w:r>
        <w:rPr>
          <w:rFonts w:ascii="Times New Roman" w:eastAsia="Times New Roman" w:hAnsi="Times New Roman" w:cs="Times New Roman"/>
          <w:color w:val="222222"/>
        </w:rPr>
        <w:t>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project is to explore different approaches and find the models that can best make predictions, including feature selection/engineering, classical statistical models, and neural networks.</w:t>
      </w:r>
    </w:p>
    <w:p w14:paraId="257F1B79" w14:textId="28135E40" w:rsidR="009811FC" w:rsidRDefault="009811FC" w:rsidP="003E485D">
      <w:pPr>
        <w:rPr>
          <w:rFonts w:asciiTheme="majorBidi" w:hAnsiTheme="majorBidi" w:cstheme="majorBidi"/>
        </w:rPr>
      </w:pPr>
    </w:p>
    <w:p w14:paraId="4ABDF1E1" w14:textId="73F534D4" w:rsidR="009811FC" w:rsidRDefault="009811FC" w:rsidP="009811FC">
      <w:pPr>
        <w:ind w:left="360"/>
        <w:rPr>
          <w:rFonts w:asciiTheme="majorBidi" w:hAnsiTheme="majorBidi" w:cstheme="majorBidi"/>
        </w:rPr>
      </w:pPr>
    </w:p>
    <w:p w14:paraId="20F89F08" w14:textId="4CD13EE4" w:rsidR="009811FC" w:rsidRPr="003E485D" w:rsidRDefault="009811FC" w:rsidP="003E485D">
      <w:pPr>
        <w:pStyle w:val="Heading1"/>
      </w:pPr>
      <w:bookmarkStart w:id="1" w:name="_Toc91714544"/>
      <w:r w:rsidRPr="003E485D">
        <w:t>Problem Statement</w:t>
      </w:r>
      <w:bookmarkEnd w:id="1"/>
    </w:p>
    <w:p w14:paraId="1266A0B3" w14:textId="062FADC6" w:rsidR="009811FC" w:rsidRDefault="009811FC" w:rsidP="009811FC"/>
    <w:p w14:paraId="6E2A47FD" w14:textId="57A2EAA4" w:rsidR="009811FC" w:rsidRPr="009C1D3C" w:rsidRDefault="00A32642" w:rsidP="00A32642">
      <w:pPr>
        <w:autoSpaceDE w:val="0"/>
        <w:autoSpaceDN w:val="0"/>
        <w:adjustRightInd w:val="0"/>
        <w:spacing w:after="0" w:line="276" w:lineRule="auto"/>
        <w:rPr>
          <w:rFonts w:asciiTheme="majorBidi" w:hAnsiTheme="majorBidi" w:cstheme="majorBidi"/>
        </w:rPr>
      </w:pPr>
      <w:r>
        <w:rPr>
          <w:rFonts w:asciiTheme="majorBidi" w:hAnsiTheme="majorBidi" w:cstheme="majorBidi"/>
        </w:rPr>
        <w:t xml:space="preserve">This project aims to explore various factors that can best predict </w:t>
      </w:r>
      <w:proofErr w:type="gramStart"/>
      <w:r>
        <w:rPr>
          <w:rFonts w:asciiTheme="majorBidi" w:hAnsiTheme="majorBidi" w:cstheme="majorBidi"/>
        </w:rPr>
        <w:t>whether or not</w:t>
      </w:r>
      <w:proofErr w:type="gramEnd"/>
      <w:r>
        <w:rPr>
          <w:rFonts w:asciiTheme="majorBidi" w:hAnsiTheme="majorBidi" w:cstheme="majorBidi"/>
        </w:rPr>
        <w:t xml:space="preserve"> a patient will need postoperative blood transfusions, including demographics, pre-existing conditions, and surgery related information.</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50A660BE" w14:textId="5D6CBD20" w:rsidR="00B07143" w:rsidRDefault="00A32642" w:rsidP="00A32642">
      <w:pPr>
        <w:pStyle w:val="ListParagraph"/>
        <w:numPr>
          <w:ilvl w:val="0"/>
          <w:numId w:val="20"/>
        </w:numPr>
      </w:pPr>
      <w:r>
        <w:t>Similar studies done in Austria with a small sample, the current project is base off the US national medical database.</w:t>
      </w:r>
    </w:p>
    <w:p w14:paraId="36C07C71" w14:textId="48A431B6" w:rsidR="00A32642" w:rsidRDefault="00A32642" w:rsidP="00A32642">
      <w:pPr>
        <w:pStyle w:val="ListParagraph"/>
        <w:numPr>
          <w:ilvl w:val="0"/>
          <w:numId w:val="20"/>
        </w:numPr>
      </w:pPr>
      <w:r>
        <w:t xml:space="preserve">Explore various approaches in feature selection and feature engineering looking to optimize the </w:t>
      </w:r>
      <w:proofErr w:type="gramStart"/>
      <w:r>
        <w:t>models</w:t>
      </w:r>
      <w:proofErr w:type="gramEnd"/>
    </w:p>
    <w:p w14:paraId="11476F2A"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Your related work section positions your problem and your approach with respect to other, </w:t>
      </w:r>
      <w:proofErr w:type="gramStart"/>
      <w:r w:rsidRPr="009C1D3C">
        <w:rPr>
          <w:rFonts w:asciiTheme="majorBidi" w:hAnsiTheme="majorBidi" w:cstheme="majorBidi"/>
          <w:color w:val="000000"/>
        </w:rPr>
        <w:t>maybe</w:t>
      </w:r>
      <w:proofErr w:type="gramEnd"/>
    </w:p>
    <w:p w14:paraId="7C804E3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similar, projects you've found in the literature. It "should not only explain what research others</w:t>
      </w:r>
    </w:p>
    <w:p w14:paraId="6145510C"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have done, but in each case should compare and contrast that to your work and also to other</w:t>
      </w:r>
    </w:p>
    <w:p w14:paraId="3B4314B3"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related work. After reading this section, a reader should understand the key idea and contribution</w:t>
      </w:r>
    </w:p>
    <w:p w14:paraId="177DDA9E" w14:textId="6B02CB96" w:rsidR="00B07143" w:rsidRPr="009C1D3C" w:rsidRDefault="00B07143" w:rsidP="003E485D">
      <w:pPr>
        <w:autoSpaceDE w:val="0"/>
        <w:autoSpaceDN w:val="0"/>
        <w:adjustRightInd w:val="0"/>
        <w:spacing w:after="0" w:line="240" w:lineRule="auto"/>
        <w:rPr>
          <w:rFonts w:asciiTheme="majorBidi" w:hAnsiTheme="majorBidi" w:cstheme="majorBidi"/>
          <w:color w:val="0000FF"/>
          <w:sz w:val="16"/>
          <w:szCs w:val="16"/>
        </w:rPr>
      </w:pPr>
      <w:r w:rsidRPr="009C1D3C">
        <w:rPr>
          <w:rFonts w:asciiTheme="majorBidi" w:hAnsiTheme="majorBidi" w:cstheme="majorBidi"/>
          <w:color w:val="000000"/>
        </w:rPr>
        <w:t xml:space="preserve">of each significant piece of related work, how they _t together, and how your work </w:t>
      </w:r>
      <w:proofErr w:type="spellStart"/>
      <w:r w:rsidRPr="009C1D3C">
        <w:rPr>
          <w:rFonts w:asciiTheme="majorBidi" w:hAnsiTheme="majorBidi" w:cstheme="majorBidi"/>
          <w:color w:val="000000"/>
        </w:rPr>
        <w:t>di_ers</w:t>
      </w:r>
      <w:proofErr w:type="spellEnd"/>
      <w:r w:rsidRPr="009C1D3C">
        <w:rPr>
          <w:rFonts w:asciiTheme="majorBidi" w:hAnsiTheme="majorBidi" w:cstheme="majorBidi"/>
          <w:color w:val="000000"/>
        </w:rPr>
        <w:t>."</w:t>
      </w:r>
      <w:sdt>
        <w:sdtPr>
          <w:rPr>
            <w:rFonts w:asciiTheme="majorBidi" w:hAnsiTheme="majorBidi" w:cstheme="majorBidi"/>
            <w:color w:val="000000"/>
          </w:rPr>
          <w:id w:val="-1455556719"/>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FF"/>
          <w:sz w:val="16"/>
          <w:szCs w:val="16"/>
        </w:rPr>
        <w:t>1</w:t>
      </w:r>
    </w:p>
    <w:p w14:paraId="52388CBB"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It's an edited and updated version of your literature review. Here are a few examples of how</w:t>
      </w:r>
    </w:p>
    <w:p w14:paraId="64342A91" w14:textId="599E9124"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 xml:space="preserve">to insert citations like, </w:t>
      </w:r>
      <w:sdt>
        <w:sdtPr>
          <w:rPr>
            <w:rFonts w:asciiTheme="majorBidi" w:hAnsiTheme="majorBidi" w:cstheme="majorBidi"/>
            <w:color w:val="000000"/>
          </w:rPr>
          <w:id w:val="-72051647"/>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Ift06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[2]</w:t>
          </w:r>
          <w:r w:rsidR="005A2DC6">
            <w:rPr>
              <w:rFonts w:asciiTheme="majorBidi" w:hAnsiTheme="majorBidi" w:cstheme="majorBidi"/>
              <w:color w:val="000000"/>
            </w:rPr>
            <w:fldChar w:fldCharType="end"/>
          </w:r>
        </w:sdtContent>
      </w:sdt>
      <w:sdt>
        <w:sdtPr>
          <w:rPr>
            <w:rFonts w:asciiTheme="majorBidi" w:hAnsiTheme="majorBidi" w:cstheme="majorBidi"/>
            <w:color w:val="000000"/>
          </w:rPr>
          <w:id w:val="-1587838606"/>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xml:space="preserve">and also </w:t>
      </w:r>
      <w:sdt>
        <w:sdtPr>
          <w:rPr>
            <w:rFonts w:asciiTheme="majorBidi" w:hAnsiTheme="majorBidi" w:cstheme="majorBidi"/>
            <w:color w:val="000000"/>
          </w:rPr>
          <w:id w:val="-441303741"/>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JRD01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[3]</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or even .</w:t>
      </w: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3D31F6D2" w14:textId="582B3FF3" w:rsidR="00A32642" w:rsidRPr="009F5567" w:rsidRDefault="00502359" w:rsidP="003E485D">
      <w:pPr>
        <w:autoSpaceDE w:val="0"/>
        <w:autoSpaceDN w:val="0"/>
        <w:adjustRightInd w:val="0"/>
        <w:spacing w:after="0" w:line="240" w:lineRule="auto"/>
        <w:rPr>
          <w:rFonts w:asciiTheme="majorBidi" w:hAnsiTheme="majorBidi" w:cstheme="majorBidi"/>
          <w:i/>
          <w:iCs/>
          <w:color w:val="000000"/>
        </w:rPr>
      </w:pPr>
      <w:r w:rsidRPr="009F5567">
        <w:rPr>
          <w:rFonts w:asciiTheme="majorBidi" w:hAnsiTheme="majorBidi" w:cstheme="majorBidi"/>
          <w:i/>
          <w:iCs/>
          <w:color w:val="000000"/>
        </w:rPr>
        <w:t xml:space="preserve">Data Source and </w:t>
      </w:r>
      <w:r w:rsidR="00A32642" w:rsidRPr="009F5567">
        <w:rPr>
          <w:rFonts w:asciiTheme="majorBidi" w:hAnsiTheme="majorBidi" w:cstheme="majorBidi"/>
          <w:i/>
          <w:iCs/>
          <w:color w:val="000000"/>
        </w:rPr>
        <w:t xml:space="preserve">Data </w:t>
      </w:r>
      <w:r w:rsidR="009F5567" w:rsidRPr="009F5567">
        <w:rPr>
          <w:rFonts w:asciiTheme="majorBidi" w:hAnsiTheme="majorBidi" w:cstheme="majorBidi"/>
          <w:i/>
          <w:iCs/>
          <w:color w:val="000000"/>
        </w:rPr>
        <w:t>P</w:t>
      </w:r>
      <w:r w:rsidR="00A32642" w:rsidRPr="009F5567">
        <w:rPr>
          <w:rFonts w:asciiTheme="majorBidi" w:hAnsiTheme="majorBidi" w:cstheme="majorBidi"/>
          <w:i/>
          <w:iCs/>
          <w:color w:val="000000"/>
        </w:rPr>
        <w:t>reprocessing</w:t>
      </w:r>
    </w:p>
    <w:p w14:paraId="2AE910B4" w14:textId="2ACD5F70" w:rsidR="009F5567" w:rsidRPr="009F5567" w:rsidRDefault="009F5567" w:rsidP="009F5567">
      <w:pPr>
        <w:pBdr>
          <w:top w:val="nil"/>
          <w:left w:val="nil"/>
          <w:bottom w:val="nil"/>
          <w:right w:val="nil"/>
          <w:between w:val="nil"/>
        </w:pBdr>
        <w:spacing w:line="276" w:lineRule="auto"/>
        <w:ind w:left="720" w:firstLine="720"/>
        <w:rPr>
          <w:rFonts w:asciiTheme="majorBidi" w:hAnsiTheme="majorBidi" w:cstheme="majorBidi"/>
        </w:rPr>
      </w:pPr>
      <w:r w:rsidRPr="009F5567">
        <w:rPr>
          <w:rFonts w:asciiTheme="majorBidi" w:hAnsiTheme="majorBidi" w:cstheme="majorBidi"/>
        </w:rPr>
        <w:lastRenderedPageBreak/>
        <w:t>The data was downloaded from the 2020 Participant Use Data File (PUF) on the American College of Surgeons National Surgical Quality Improvement Program (</w:t>
      </w:r>
      <w:hyperlink r:id="rId7">
        <w:r w:rsidRPr="009F5567">
          <w:rPr>
            <w:rFonts w:asciiTheme="majorBidi" w:hAnsiTheme="majorBidi" w:cstheme="majorBidi"/>
          </w:rPr>
          <w:t>ACS NSQIP</w:t>
        </w:r>
      </w:hyperlink>
      <w:r w:rsidRPr="009F5567">
        <w:rPr>
          <w:rFonts w:asciiTheme="majorBidi" w:hAnsiTheme="majorBidi" w:cstheme="majorBidi"/>
        </w:rPr>
        <w:t xml:space="preserve">), provided by Dr. Gupta. In this project, we focus on the data from 2018 to 2020, which has a total of 4953 observations and </w:t>
      </w:r>
      <w:r>
        <w:rPr>
          <w:rFonts w:asciiTheme="majorBidi" w:hAnsiTheme="majorBidi" w:cstheme="majorBidi"/>
        </w:rPr>
        <w:t xml:space="preserve">around </w:t>
      </w:r>
      <w:r w:rsidRPr="009F5567">
        <w:rPr>
          <w:rFonts w:asciiTheme="majorBidi" w:hAnsiTheme="majorBidi" w:cstheme="majorBidi"/>
        </w:rPr>
        <w:t>275 variables across three datasets.</w:t>
      </w:r>
    </w:p>
    <w:tbl>
      <w:tblPr>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7"/>
        <w:gridCol w:w="2851"/>
        <w:gridCol w:w="2892"/>
      </w:tblGrid>
      <w:tr w:rsidR="009F5567" w:rsidRPr="009F5567" w14:paraId="71E2F1D5" w14:textId="77777777" w:rsidTr="005D41F8">
        <w:tc>
          <w:tcPr>
            <w:tcW w:w="2887" w:type="dxa"/>
          </w:tcPr>
          <w:p w14:paraId="4A3284F5"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Year</w:t>
            </w:r>
          </w:p>
        </w:tc>
        <w:tc>
          <w:tcPr>
            <w:tcW w:w="2851" w:type="dxa"/>
          </w:tcPr>
          <w:p w14:paraId="0F23945B"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 of rows</w:t>
            </w:r>
          </w:p>
        </w:tc>
        <w:tc>
          <w:tcPr>
            <w:tcW w:w="2892" w:type="dxa"/>
          </w:tcPr>
          <w:p w14:paraId="62FF295E"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 of columns</w:t>
            </w:r>
          </w:p>
        </w:tc>
      </w:tr>
      <w:tr w:rsidR="009F5567" w:rsidRPr="009F5567" w14:paraId="1A804B35" w14:textId="77777777" w:rsidTr="005D41F8">
        <w:tc>
          <w:tcPr>
            <w:tcW w:w="2887" w:type="dxa"/>
          </w:tcPr>
          <w:p w14:paraId="2A646DCB"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2020</w:t>
            </w:r>
          </w:p>
        </w:tc>
        <w:tc>
          <w:tcPr>
            <w:tcW w:w="2851" w:type="dxa"/>
          </w:tcPr>
          <w:p w14:paraId="69D4D07F"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1493</w:t>
            </w:r>
          </w:p>
        </w:tc>
        <w:tc>
          <w:tcPr>
            <w:tcW w:w="2892" w:type="dxa"/>
          </w:tcPr>
          <w:p w14:paraId="244F8A7B"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276</w:t>
            </w:r>
          </w:p>
        </w:tc>
      </w:tr>
      <w:tr w:rsidR="009F5567" w:rsidRPr="009F5567" w14:paraId="3F278802" w14:textId="77777777" w:rsidTr="005D41F8">
        <w:tc>
          <w:tcPr>
            <w:tcW w:w="2887" w:type="dxa"/>
          </w:tcPr>
          <w:p w14:paraId="46D1DE69"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2019</w:t>
            </w:r>
          </w:p>
        </w:tc>
        <w:tc>
          <w:tcPr>
            <w:tcW w:w="2851" w:type="dxa"/>
          </w:tcPr>
          <w:p w14:paraId="7C4E37C9"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1639</w:t>
            </w:r>
          </w:p>
        </w:tc>
        <w:tc>
          <w:tcPr>
            <w:tcW w:w="2892" w:type="dxa"/>
          </w:tcPr>
          <w:p w14:paraId="5FBF0B76"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274</w:t>
            </w:r>
          </w:p>
        </w:tc>
      </w:tr>
      <w:tr w:rsidR="009F5567" w:rsidRPr="009F5567" w14:paraId="7AD749F1" w14:textId="77777777" w:rsidTr="005D41F8">
        <w:tc>
          <w:tcPr>
            <w:tcW w:w="2887" w:type="dxa"/>
          </w:tcPr>
          <w:p w14:paraId="6A997BE8"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2018</w:t>
            </w:r>
          </w:p>
        </w:tc>
        <w:tc>
          <w:tcPr>
            <w:tcW w:w="2851" w:type="dxa"/>
          </w:tcPr>
          <w:p w14:paraId="1D33628D"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1821</w:t>
            </w:r>
          </w:p>
        </w:tc>
        <w:tc>
          <w:tcPr>
            <w:tcW w:w="2892" w:type="dxa"/>
          </w:tcPr>
          <w:p w14:paraId="57588AF2"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274</w:t>
            </w:r>
          </w:p>
        </w:tc>
      </w:tr>
      <w:tr w:rsidR="009F5567" w:rsidRPr="009F5567" w14:paraId="5755403A" w14:textId="77777777" w:rsidTr="005D41F8">
        <w:tc>
          <w:tcPr>
            <w:tcW w:w="2887" w:type="dxa"/>
          </w:tcPr>
          <w:p w14:paraId="303C8F33"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TOTAL</w:t>
            </w:r>
          </w:p>
        </w:tc>
        <w:tc>
          <w:tcPr>
            <w:tcW w:w="2851" w:type="dxa"/>
          </w:tcPr>
          <w:p w14:paraId="1E4E59B1"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4953</w:t>
            </w:r>
          </w:p>
        </w:tc>
        <w:tc>
          <w:tcPr>
            <w:tcW w:w="2892" w:type="dxa"/>
          </w:tcPr>
          <w:p w14:paraId="3ED39DB0" w14:textId="77777777" w:rsidR="009F5567" w:rsidRPr="009F5567" w:rsidRDefault="009F5567" w:rsidP="005D41F8">
            <w:pPr>
              <w:pBdr>
                <w:top w:val="nil"/>
                <w:left w:val="nil"/>
                <w:bottom w:val="nil"/>
                <w:right w:val="nil"/>
                <w:between w:val="nil"/>
              </w:pBdr>
              <w:spacing w:line="276" w:lineRule="auto"/>
              <w:rPr>
                <w:rFonts w:asciiTheme="majorBidi" w:hAnsiTheme="majorBidi" w:cstheme="majorBidi"/>
              </w:rPr>
            </w:pPr>
            <w:r w:rsidRPr="009F5567">
              <w:rPr>
                <w:rFonts w:asciiTheme="majorBidi" w:hAnsiTheme="majorBidi" w:cstheme="majorBidi"/>
              </w:rPr>
              <w:t>274</w:t>
            </w:r>
          </w:p>
        </w:tc>
      </w:tr>
    </w:tbl>
    <w:p w14:paraId="7C8DE25C" w14:textId="77777777" w:rsidR="009F5567" w:rsidRPr="009F5567" w:rsidRDefault="009F5567" w:rsidP="009F5567">
      <w:pPr>
        <w:pBdr>
          <w:top w:val="nil"/>
          <w:left w:val="nil"/>
          <w:bottom w:val="nil"/>
          <w:right w:val="nil"/>
          <w:between w:val="nil"/>
        </w:pBdr>
        <w:spacing w:line="276" w:lineRule="auto"/>
        <w:ind w:left="720"/>
        <w:rPr>
          <w:rFonts w:asciiTheme="majorBidi" w:hAnsiTheme="majorBidi" w:cstheme="majorBidi"/>
        </w:rPr>
      </w:pPr>
    </w:p>
    <w:p w14:paraId="6A31D5D6" w14:textId="23D30FE0" w:rsidR="009F5567" w:rsidRPr="009F5567" w:rsidRDefault="009F5567" w:rsidP="009F5567">
      <w:pPr>
        <w:pBdr>
          <w:top w:val="nil"/>
          <w:left w:val="nil"/>
          <w:bottom w:val="nil"/>
          <w:right w:val="nil"/>
          <w:between w:val="nil"/>
        </w:pBdr>
        <w:spacing w:line="276" w:lineRule="auto"/>
        <w:ind w:left="720" w:firstLine="720"/>
        <w:rPr>
          <w:rFonts w:asciiTheme="majorBidi" w:hAnsiTheme="majorBidi" w:cstheme="majorBidi"/>
        </w:rPr>
      </w:pPr>
      <w:r w:rsidRPr="009F5567">
        <w:rPr>
          <w:rFonts w:asciiTheme="majorBidi" w:hAnsiTheme="majorBidi" w:cstheme="majorBidi"/>
        </w:rPr>
        <w:t xml:space="preserve">Among the 275 features, 20 were identified to be most relevant to the current project (see the list below). The target variable is OTHBLEED (Occurrences Bleeding Transfusions), predicting </w:t>
      </w:r>
      <w:proofErr w:type="gramStart"/>
      <w:r w:rsidRPr="009F5567">
        <w:rPr>
          <w:rFonts w:asciiTheme="majorBidi" w:hAnsiTheme="majorBidi" w:cstheme="majorBidi"/>
        </w:rPr>
        <w:t>whether or not</w:t>
      </w:r>
      <w:proofErr w:type="gramEnd"/>
      <w:r w:rsidRPr="009F5567">
        <w:rPr>
          <w:rFonts w:asciiTheme="majorBidi" w:hAnsiTheme="majorBidi" w:cstheme="majorBidi"/>
        </w:rPr>
        <w:t xml:space="preserve"> the patient needs blood transfusion after surgery (binary variable). Target can be further categorized into intraoperative vs. postoperative vs. no transfusion, therefore can be transformed into a 3-class variable when needed.</w:t>
      </w:r>
      <w:r>
        <w:rPr>
          <w:rFonts w:asciiTheme="majorBidi" w:hAnsiTheme="majorBidi" w:cstheme="majorBidi"/>
        </w:rPr>
        <w:t xml:space="preserve"> </w:t>
      </w:r>
      <w:proofErr w:type="gramStart"/>
      <w:r w:rsidRPr="009F5567">
        <w:rPr>
          <w:rFonts w:asciiTheme="majorBidi" w:hAnsiTheme="majorBidi" w:cstheme="majorBidi"/>
        </w:rPr>
        <w:t>With</w:t>
      </w:r>
      <w:proofErr w:type="gramEnd"/>
      <w:r w:rsidRPr="009F5567">
        <w:rPr>
          <w:rFonts w:asciiTheme="majorBidi" w:hAnsiTheme="majorBidi" w:cstheme="majorBidi"/>
        </w:rPr>
        <w:t xml:space="preserve"> different feature selection/engineering strategies, these features will be entered into our models to predict the target variable, and we will compare the performance with each other as well as with the benchmarks from previous research.</w:t>
      </w:r>
    </w:p>
    <w:p w14:paraId="14E55AAC" w14:textId="77777777" w:rsidR="009F5567" w:rsidRPr="009F5567" w:rsidRDefault="009F5567" w:rsidP="009F5567">
      <w:pPr>
        <w:pBdr>
          <w:top w:val="nil"/>
          <w:left w:val="nil"/>
          <w:bottom w:val="nil"/>
          <w:right w:val="nil"/>
          <w:between w:val="nil"/>
        </w:pBdr>
        <w:spacing w:line="276" w:lineRule="auto"/>
        <w:ind w:left="720"/>
        <w:rPr>
          <w:rFonts w:ascii="Times New Roman" w:eastAsia="Times New Roman" w:hAnsi="Times New Roman" w:cs="Times New Roman"/>
        </w:rPr>
      </w:pPr>
    </w:p>
    <w:p w14:paraId="3DD4297D" w14:textId="77777777" w:rsidR="009F5567" w:rsidRPr="009F5567" w:rsidRDefault="009F5567" w:rsidP="009F5567">
      <w:pPr>
        <w:pBdr>
          <w:top w:val="nil"/>
          <w:left w:val="nil"/>
          <w:bottom w:val="nil"/>
          <w:right w:val="nil"/>
          <w:between w:val="nil"/>
        </w:pBdr>
        <w:spacing w:line="276" w:lineRule="auto"/>
        <w:ind w:left="720"/>
        <w:rPr>
          <w:rFonts w:ascii="Times New Roman" w:eastAsia="Times New Roman" w:hAnsi="Times New Roman" w:cs="Times New Roman"/>
          <w:u w:val="single"/>
        </w:rPr>
      </w:pPr>
      <w:r w:rsidRPr="009F5567">
        <w:rPr>
          <w:rFonts w:ascii="Times New Roman" w:eastAsia="Times New Roman" w:hAnsi="Times New Roman" w:cs="Times New Roman"/>
          <w:u w:val="single"/>
        </w:rPr>
        <w:t>20 Pre-selected Features:</w:t>
      </w:r>
    </w:p>
    <w:p w14:paraId="0F48724F"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 xml:space="preserve">Sex: Male, female </w:t>
      </w:r>
    </w:p>
    <w:p w14:paraId="695608A1"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Race: White, black, other</w:t>
      </w:r>
    </w:p>
    <w:p w14:paraId="2495F0B7"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Body mass index (BMI) (using height and weight)</w:t>
      </w:r>
    </w:p>
    <w:p w14:paraId="2740695C"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INOUT: inpatient, outpatient</w:t>
      </w:r>
    </w:p>
    <w:p w14:paraId="6D16AFD5"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Age</w:t>
      </w:r>
    </w:p>
    <w:p w14:paraId="1A646E2D"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ANESTHES: general, regional, other</w:t>
      </w:r>
    </w:p>
    <w:p w14:paraId="19E36820"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DIABETES</w:t>
      </w:r>
    </w:p>
    <w:p w14:paraId="441E5ACF"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SMOKE</w:t>
      </w:r>
    </w:p>
    <w:p w14:paraId="5B8E801A"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DYSPNEA</w:t>
      </w:r>
    </w:p>
    <w:p w14:paraId="04D55B89"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FNSTATUS2: Functional health status prior to surgery</w:t>
      </w:r>
    </w:p>
    <w:p w14:paraId="08255470"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HXCOPD: History of severe COPD</w:t>
      </w:r>
    </w:p>
    <w:p w14:paraId="1B2512F9"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ASCITES</w:t>
      </w:r>
    </w:p>
    <w:p w14:paraId="78559C77"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HXCHF: Heart failure in 30 days before surgery</w:t>
      </w:r>
    </w:p>
    <w:p w14:paraId="07608269"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 xml:space="preserve">HYPERMED: Hypertension requiring </w:t>
      </w:r>
      <w:proofErr w:type="gramStart"/>
      <w:r w:rsidRPr="009F5567">
        <w:rPr>
          <w:rFonts w:ascii="Times New Roman" w:eastAsia="Times New Roman" w:hAnsi="Times New Roman" w:cs="Times New Roman"/>
          <w:color w:val="000000"/>
        </w:rPr>
        <w:t>medication</w:t>
      </w:r>
      <w:proofErr w:type="gramEnd"/>
    </w:p>
    <w:p w14:paraId="1C77AF51"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DIALYSIS</w:t>
      </w:r>
    </w:p>
    <w:p w14:paraId="368D809B"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 xml:space="preserve">DISCANCR: Disseminated </w:t>
      </w:r>
      <w:proofErr w:type="gramStart"/>
      <w:r w:rsidRPr="009F5567">
        <w:rPr>
          <w:rFonts w:ascii="Times New Roman" w:eastAsia="Times New Roman" w:hAnsi="Times New Roman" w:cs="Times New Roman"/>
          <w:color w:val="000000"/>
        </w:rPr>
        <w:t>cancer</w:t>
      </w:r>
      <w:proofErr w:type="gramEnd"/>
    </w:p>
    <w:p w14:paraId="6D8B8D67"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STEROID: Immune suppressive therapy</w:t>
      </w:r>
    </w:p>
    <w:p w14:paraId="1DBC931E"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WTLOSS: Malnourishment</w:t>
      </w:r>
    </w:p>
    <w:p w14:paraId="6664B28C"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lastRenderedPageBreak/>
        <w:t>BLEEDIS: Bleeding disorders</w:t>
      </w:r>
    </w:p>
    <w:p w14:paraId="40229E18" w14:textId="77777777" w:rsidR="009F5567" w:rsidRPr="009F5567" w:rsidRDefault="009F5567" w:rsidP="009F5567">
      <w:pPr>
        <w:numPr>
          <w:ilvl w:val="1"/>
          <w:numId w:val="21"/>
        </w:numPr>
        <w:pBdr>
          <w:top w:val="nil"/>
          <w:left w:val="nil"/>
          <w:bottom w:val="nil"/>
          <w:right w:val="nil"/>
          <w:between w:val="nil"/>
        </w:pBdr>
        <w:spacing w:after="0" w:line="276" w:lineRule="auto"/>
        <w:rPr>
          <w:rFonts w:ascii="Times New Roman" w:eastAsia="Times New Roman" w:hAnsi="Times New Roman" w:cs="Times New Roman"/>
          <w:color w:val="000000"/>
        </w:rPr>
      </w:pPr>
      <w:r w:rsidRPr="009F5567">
        <w:rPr>
          <w:rFonts w:ascii="Times New Roman" w:eastAsia="Times New Roman" w:hAnsi="Times New Roman" w:cs="Times New Roman"/>
          <w:color w:val="000000"/>
        </w:rPr>
        <w:t>TRANSFUS: Preop Transfusion of &gt;= 1 unit of whole/packed RBCs in 72 hours prior to surgery</w:t>
      </w:r>
      <w:r w:rsidRPr="009F5567">
        <w:rPr>
          <w:rFonts w:ascii="Calibri" w:eastAsia="Calibri" w:hAnsi="Calibri" w:cs="Calibri"/>
          <w:color w:val="000000"/>
        </w:rPr>
        <w:t xml:space="preserve"> </w:t>
      </w:r>
    </w:p>
    <w:p w14:paraId="0B8638F0" w14:textId="77777777" w:rsidR="00502359" w:rsidRDefault="00502359" w:rsidP="003E485D">
      <w:pPr>
        <w:autoSpaceDE w:val="0"/>
        <w:autoSpaceDN w:val="0"/>
        <w:adjustRightInd w:val="0"/>
        <w:spacing w:after="0" w:line="240" w:lineRule="auto"/>
        <w:rPr>
          <w:rFonts w:asciiTheme="majorBidi" w:hAnsiTheme="majorBidi" w:cstheme="majorBidi"/>
          <w:color w:val="000000"/>
        </w:rPr>
      </w:pPr>
    </w:p>
    <w:p w14:paraId="06580D1C" w14:textId="77777777" w:rsidR="00A32642" w:rsidRDefault="00A32642" w:rsidP="003E485D">
      <w:pPr>
        <w:autoSpaceDE w:val="0"/>
        <w:autoSpaceDN w:val="0"/>
        <w:adjustRightInd w:val="0"/>
        <w:spacing w:after="0" w:line="240" w:lineRule="auto"/>
        <w:rPr>
          <w:rFonts w:asciiTheme="majorBidi" w:hAnsiTheme="majorBidi" w:cstheme="majorBidi"/>
          <w:color w:val="000000"/>
        </w:rPr>
      </w:pPr>
    </w:p>
    <w:p w14:paraId="06AE396A" w14:textId="492F7896"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r>
        <w:fldChar w:fldCharType="begin"/>
      </w:r>
      <w:r>
        <w:instrText xml:space="preserve"> SEQ Figure \* ARABIC </w:instrText>
      </w:r>
      <w:r>
        <w:fldChar w:fldCharType="separate"/>
      </w:r>
      <w:r w:rsidR="001F51B2">
        <w:rPr>
          <w:noProof/>
        </w:rPr>
        <w:t>1</w:t>
      </w:r>
      <w:r>
        <w:fldChar w:fldCharType="end"/>
      </w:r>
      <w:r>
        <w:t xml:space="preserve">: </w:t>
      </w:r>
      <w:r w:rsidRPr="00A54A1D">
        <w:t>Architecture of our distributed certi</w:t>
      </w:r>
      <w:r>
        <w:t>f</w:t>
      </w:r>
      <w:r w:rsidRPr="00A54A1D">
        <w:t>cation service</w:t>
      </w:r>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Target a reader who may not have time to read 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trPr>
                  <w:divId w:val="2121794718"/>
                  <w:tblCellSpacing w:w="15" w:type="dxa"/>
                </w:trPr>
                <w:tc>
                  <w:tcPr>
                    <w:tcW w:w="50"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77777777" w:rsidR="005A2DC6" w:rsidRDefault="005A2DC6">
                    <w:pPr>
                      <w:pStyle w:val="Bibliography"/>
                      <w:rPr>
                        <w:noProof/>
                      </w:rPr>
                    </w:pPr>
                    <w:r>
                      <w:rPr>
                        <w:noProof/>
                      </w:rPr>
                      <w:t xml:space="preserve">R. Guerraoui, "Genuine atomic multicast in asynchronous distributed systems," </w:t>
                    </w:r>
                    <w:r>
                      <w:rPr>
                        <w:i/>
                        <w:iCs/>
                        <w:noProof/>
                      </w:rPr>
                      <w:t xml:space="preserve">Theoretical, </w:t>
                    </w:r>
                    <w:r>
                      <w:rPr>
                        <w:noProof/>
                      </w:rPr>
                      <w:t xml:space="preserve">2001. </w:t>
                    </w:r>
                  </w:p>
                </w:tc>
              </w:tr>
              <w:tr w:rsidR="005A2DC6" w14:paraId="6EBB4B77" w14:textId="77777777">
                <w:trPr>
                  <w:divId w:val="2121794718"/>
                  <w:tblCellSpacing w:w="15" w:type="dxa"/>
                </w:trPr>
                <w:tc>
                  <w:tcPr>
                    <w:tcW w:w="50"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77777777" w:rsidR="005A2DC6" w:rsidRDefault="005A2DC6">
                    <w:pPr>
                      <w:pStyle w:val="Bibliography"/>
                      <w:rPr>
                        <w:noProof/>
                      </w:rPr>
                    </w:pPr>
                    <w:r>
                      <w:rPr>
                        <w:noProof/>
                      </w:rPr>
                      <w:t xml:space="preserve">V. P. a. L. Iftode, "Byzantine fault tolerant public key authentication in peer-to-peer," </w:t>
                    </w:r>
                    <w:r>
                      <w:rPr>
                        <w:i/>
                        <w:iCs/>
                        <w:noProof/>
                      </w:rPr>
                      <w:t xml:space="preserve">Computer Networks,, </w:t>
                    </w:r>
                    <w:r>
                      <w:rPr>
                        <w:noProof/>
                      </w:rPr>
                      <w:t xml:space="preserve">2006.. </w:t>
                    </w:r>
                  </w:p>
                </w:tc>
              </w:tr>
              <w:tr w:rsidR="005A2DC6" w14:paraId="2E71022E" w14:textId="77777777">
                <w:trPr>
                  <w:divId w:val="2121794718"/>
                  <w:tblCellSpacing w:w="15" w:type="dxa"/>
                </w:trPr>
                <w:tc>
                  <w:tcPr>
                    <w:tcW w:w="50" w:type="pct"/>
                    <w:hideMark/>
                  </w:tcPr>
                  <w:p w14:paraId="224B1230" w14:textId="77777777" w:rsidR="005A2DC6" w:rsidRDefault="005A2DC6">
                    <w:pPr>
                      <w:pStyle w:val="Bibliography"/>
                      <w:rPr>
                        <w:noProof/>
                      </w:rPr>
                    </w:pPr>
                    <w:r>
                      <w:rPr>
                        <w:noProof/>
                      </w:rPr>
                      <w:t xml:space="preserve">[3] </w:t>
                    </w:r>
                  </w:p>
                </w:tc>
                <w:tc>
                  <w:tcPr>
                    <w:tcW w:w="0" w:type="auto"/>
                    <w:hideMark/>
                  </w:tcPr>
                  <w:p w14:paraId="35057BF4" w14:textId="77777777" w:rsidR="005A2DC6" w:rsidRDefault="005A2DC6">
                    <w:pPr>
                      <w:pStyle w:val="Bibliography"/>
                      <w:rPr>
                        <w:noProof/>
                      </w:rPr>
                    </w:pPr>
                    <w:r>
                      <w:rPr>
                        <w:noProof/>
                      </w:rPr>
                      <w:t xml:space="preserve">J. R. Douceur, </w:t>
                    </w:r>
                    <w:r>
                      <w:rPr>
                        <w:i/>
                        <w:iCs/>
                        <w:noProof/>
                      </w:rPr>
                      <w:t xml:space="preserve">IPTPS '01., </w:t>
                    </w:r>
                    <w:r>
                      <w:rPr>
                        <w:noProof/>
                      </w:rPr>
                      <w:t xml:space="preserve">2001.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lastRenderedPageBreak/>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63">
    <w:altName w:val="Calibri"/>
    <w:panose1 w:val="020B0604020202020204"/>
    <w:charset w:val="00"/>
    <w:family w:val="swiss"/>
    <w:notTrueType/>
    <w:pitch w:val="default"/>
    <w:sig w:usb0="00000003" w:usb1="00000000" w:usb2="00000000" w:usb3="00000000" w:csb0="00000001" w:csb1="00000000"/>
  </w:font>
  <w:font w:name="F31">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166A5E"/>
    <w:multiLevelType w:val="hybridMultilevel"/>
    <w:tmpl w:val="CC10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347624"/>
    <w:multiLevelType w:val="multilevel"/>
    <w:tmpl w:val="2FECEAD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0065250">
    <w:abstractNumId w:val="19"/>
  </w:num>
  <w:num w:numId="2" w16cid:durableId="43868757">
    <w:abstractNumId w:val="18"/>
  </w:num>
  <w:num w:numId="3" w16cid:durableId="1540975724">
    <w:abstractNumId w:val="4"/>
  </w:num>
  <w:num w:numId="4" w16cid:durableId="623316703">
    <w:abstractNumId w:val="7"/>
  </w:num>
  <w:num w:numId="5" w16cid:durableId="1482577381">
    <w:abstractNumId w:val="12"/>
  </w:num>
  <w:num w:numId="6" w16cid:durableId="361978389">
    <w:abstractNumId w:val="13"/>
  </w:num>
  <w:num w:numId="7" w16cid:durableId="1389308110">
    <w:abstractNumId w:val="5"/>
  </w:num>
  <w:num w:numId="8" w16cid:durableId="1692416026">
    <w:abstractNumId w:val="11"/>
  </w:num>
  <w:num w:numId="9" w16cid:durableId="589588421">
    <w:abstractNumId w:val="8"/>
  </w:num>
  <w:num w:numId="10" w16cid:durableId="753357289">
    <w:abstractNumId w:val="15"/>
  </w:num>
  <w:num w:numId="11" w16cid:durableId="108161371">
    <w:abstractNumId w:val="0"/>
  </w:num>
  <w:num w:numId="12" w16cid:durableId="1371225177">
    <w:abstractNumId w:val="14"/>
  </w:num>
  <w:num w:numId="13" w16cid:durableId="1581212442">
    <w:abstractNumId w:val="2"/>
  </w:num>
  <w:num w:numId="14" w16cid:durableId="638220441">
    <w:abstractNumId w:val="1"/>
  </w:num>
  <w:num w:numId="15" w16cid:durableId="788935511">
    <w:abstractNumId w:val="17"/>
  </w:num>
  <w:num w:numId="16" w16cid:durableId="1325931944">
    <w:abstractNumId w:val="16"/>
  </w:num>
  <w:num w:numId="17" w16cid:durableId="1267956691">
    <w:abstractNumId w:val="9"/>
  </w:num>
  <w:num w:numId="18" w16cid:durableId="116871188">
    <w:abstractNumId w:val="3"/>
  </w:num>
  <w:num w:numId="19" w16cid:durableId="1594318123">
    <w:abstractNumId w:val="20"/>
  </w:num>
  <w:num w:numId="20" w16cid:durableId="1866795849">
    <w:abstractNumId w:val="6"/>
  </w:num>
  <w:num w:numId="21" w16cid:durableId="2008245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355C2"/>
    <w:rsid w:val="00247449"/>
    <w:rsid w:val="00256785"/>
    <w:rsid w:val="003E485D"/>
    <w:rsid w:val="00502359"/>
    <w:rsid w:val="005A2DC6"/>
    <w:rsid w:val="00791AD3"/>
    <w:rsid w:val="009811FC"/>
    <w:rsid w:val="009C1D3C"/>
    <w:rsid w:val="009F5567"/>
    <w:rsid w:val="00A32642"/>
    <w:rsid w:val="00A617F5"/>
    <w:rsid w:val="00AD5DA2"/>
    <w:rsid w:val="00B07143"/>
    <w:rsid w:val="00DE5CD6"/>
    <w:rsid w:val="00EC050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s.org/quality-programs/data-and-registries/acs-nsq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Tsai, Jenny</cp:lastModifiedBy>
  <cp:revision>9</cp:revision>
  <dcterms:created xsi:type="dcterms:W3CDTF">2021-12-30T04:13:00Z</dcterms:created>
  <dcterms:modified xsi:type="dcterms:W3CDTF">2024-02-21T05:23:00Z</dcterms:modified>
</cp:coreProperties>
</file>