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7A911">
      <w:pPr>
        <w:jc w:val="center"/>
      </w:pPr>
      <w:r>
        <w:rPr>
          <w:b/>
          <w:sz w:val="40"/>
        </w:rPr>
        <w:t>CUSTOMER JOURNEY MAP</w:t>
      </w:r>
    </w:p>
    <w:p w14:paraId="4685990C">
      <w:pPr>
        <w:jc w:val="center"/>
        <w:rPr>
          <w:b/>
          <w:sz w:val="26"/>
        </w:rPr>
      </w:pPr>
      <w:r>
        <w:rPr>
          <w:b/>
          <w:sz w:val="26"/>
        </w:rPr>
        <w:t>Script-Controlled ACL – Restrict Record Access Based on Field Value</w:t>
      </w:r>
    </w:p>
    <w:p w14:paraId="697E3597">
      <w:pPr>
        <w:jc w:val="center"/>
        <w:rPr>
          <w:rFonts w:hint="default"/>
          <w:b/>
          <w:sz w:val="26"/>
          <w:lang w:val="en-IN"/>
        </w:rPr>
      </w:pPr>
      <w:r>
        <w:rPr>
          <w:rFonts w:hint="default"/>
          <w:b/>
          <w:sz w:val="26"/>
          <w:lang w:val="en-IN"/>
        </w:rPr>
        <w:t>Date:28.09.2026</w:t>
      </w:r>
    </w:p>
    <w:p w14:paraId="3D864EF7">
      <w:pPr>
        <w:jc w:val="center"/>
        <w:rPr>
          <w:rFonts w:hint="default"/>
          <w:lang w:val="en-IN"/>
        </w:rPr>
      </w:pPr>
      <w:r>
        <w:rPr>
          <w:rFonts w:hint="default"/>
          <w:b/>
          <w:sz w:val="26"/>
          <w:lang w:val="en-IN"/>
        </w:rPr>
        <w:t>Team Id:</w:t>
      </w:r>
      <w:r>
        <w:rPr>
          <w:rFonts w:hint="default"/>
        </w:rPr>
        <w:t>SWTID-2026-7986</w:t>
      </w:r>
      <w:bookmarkStart w:id="0" w:name="_GoBack"/>
      <w:bookmarkEnd w:id="0"/>
    </w:p>
    <w:p w14:paraId="57EEEC25">
      <w:pPr>
        <w:jc w:val="center"/>
      </w:pPr>
      <w:r>
        <w:rPr>
          <w:i/>
        </w:rPr>
        <w:t>SCENARIO: A ServiceNow user accesses Institution Details records while ACLs evaluate roles and the Branch field.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248"/>
        <w:gridCol w:w="1248"/>
        <w:gridCol w:w="1423"/>
        <w:gridCol w:w="1248"/>
        <w:gridCol w:w="1248"/>
        <w:gridCol w:w="1248"/>
        <w:gridCol w:w="1248"/>
        <w:gridCol w:w="1248"/>
      </w:tblGrid>
      <w:tr w14:paraId="723F1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</w:tcPr>
          <w:p w14:paraId="2C483671">
            <w:pPr>
              <w:spacing w:after="0" w:line="240" w:lineRule="auto"/>
            </w:pPr>
            <w:r>
              <w:rPr>
                <w:b/>
                <w:sz w:val="14"/>
              </w:rPr>
              <w:t>STEPS</w:t>
            </w:r>
          </w:p>
        </w:tc>
        <w:tc>
          <w:tcPr>
            <w:tcW w:w="1248" w:type="dxa"/>
          </w:tcPr>
          <w:p w14:paraId="7419FF12">
            <w:pPr>
              <w:spacing w:after="0" w:line="240" w:lineRule="auto"/>
            </w:pPr>
            <w:r>
              <w:rPr>
                <w:b/>
                <w:sz w:val="14"/>
              </w:rPr>
              <w:t>WHAT DOES THE PERSON EXPERIENCE?</w:t>
            </w:r>
          </w:p>
        </w:tc>
        <w:tc>
          <w:tcPr>
            <w:tcW w:w="1248" w:type="dxa"/>
          </w:tcPr>
          <w:p w14:paraId="1872C52F">
            <w:pPr>
              <w:spacing w:after="0" w:line="240" w:lineRule="auto"/>
            </w:pPr>
            <w:r>
              <w:rPr>
                <w:b/>
                <w:sz w:val="14"/>
              </w:rPr>
              <w:t>INTERACTIONS</w:t>
            </w:r>
          </w:p>
        </w:tc>
        <w:tc>
          <w:tcPr>
            <w:tcW w:w="1248" w:type="dxa"/>
          </w:tcPr>
          <w:p w14:paraId="1217411E">
            <w:pPr>
              <w:spacing w:after="0" w:line="240" w:lineRule="auto"/>
            </w:pPr>
            <w:r>
              <w:rPr>
                <w:b/>
                <w:sz w:val="14"/>
              </w:rPr>
              <w:t>THINGS / PLACES</w:t>
            </w:r>
          </w:p>
        </w:tc>
        <w:tc>
          <w:tcPr>
            <w:tcW w:w="1248" w:type="dxa"/>
          </w:tcPr>
          <w:p w14:paraId="79FD1F13">
            <w:pPr>
              <w:spacing w:after="0" w:line="240" w:lineRule="auto"/>
            </w:pPr>
            <w:r>
              <w:rPr>
                <w:b/>
                <w:sz w:val="14"/>
              </w:rPr>
              <w:t>PEOPLE</w:t>
            </w:r>
          </w:p>
        </w:tc>
        <w:tc>
          <w:tcPr>
            <w:tcW w:w="1248" w:type="dxa"/>
          </w:tcPr>
          <w:p w14:paraId="44191937">
            <w:pPr>
              <w:spacing w:after="0" w:line="240" w:lineRule="auto"/>
            </w:pPr>
            <w:r>
              <w:rPr>
                <w:b/>
                <w:sz w:val="14"/>
              </w:rPr>
              <w:t>GOALS &amp; MOTIVATIONS</w:t>
            </w:r>
          </w:p>
        </w:tc>
        <w:tc>
          <w:tcPr>
            <w:tcW w:w="1248" w:type="dxa"/>
          </w:tcPr>
          <w:p w14:paraId="27A2C8B5">
            <w:pPr>
              <w:spacing w:after="0" w:line="240" w:lineRule="auto"/>
            </w:pPr>
            <w:r>
              <w:rPr>
                <w:b/>
                <w:sz w:val="14"/>
              </w:rPr>
              <w:t>POSITIVE MOMENTS</w:t>
            </w:r>
          </w:p>
        </w:tc>
        <w:tc>
          <w:tcPr>
            <w:tcW w:w="1248" w:type="dxa"/>
          </w:tcPr>
          <w:p w14:paraId="6E0EF4A2">
            <w:pPr>
              <w:spacing w:after="0" w:line="240" w:lineRule="auto"/>
            </w:pPr>
            <w:r>
              <w:rPr>
                <w:b/>
                <w:sz w:val="14"/>
              </w:rPr>
              <w:t>NEGATIVE MOMENTS</w:t>
            </w:r>
          </w:p>
        </w:tc>
        <w:tc>
          <w:tcPr>
            <w:tcW w:w="1248" w:type="dxa"/>
          </w:tcPr>
          <w:p w14:paraId="1A05A80A">
            <w:pPr>
              <w:spacing w:after="0" w:line="240" w:lineRule="auto"/>
            </w:pPr>
            <w:r>
              <w:rPr>
                <w:b/>
                <w:sz w:val="14"/>
              </w:rPr>
              <w:t>AREAS OF OPPORTUNITY</w:t>
            </w:r>
          </w:p>
        </w:tc>
      </w:tr>
      <w:tr w14:paraId="7434C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674184B5">
            <w:pPr>
              <w:spacing w:after="0" w:line="240" w:lineRule="auto"/>
            </w:pPr>
            <w:r>
              <w:rPr>
                <w:sz w:val="14"/>
              </w:rPr>
              <w:t>ENTER – Log in to ServiceNow</w:t>
            </w:r>
          </w:p>
        </w:tc>
        <w:tc>
          <w:tcPr>
            <w:tcW w:w="1248" w:type="dxa"/>
            <w:vAlign w:val="top"/>
          </w:tcPr>
          <w:p w14:paraId="7743AD7C">
            <w:pPr>
              <w:spacing w:after="0" w:line="240" w:lineRule="auto"/>
            </w:pPr>
            <w:r>
              <w:rPr>
                <w:sz w:val="14"/>
              </w:rPr>
              <w:t>The user logs in to the ServiceNow instance with the appropriate account.</w:t>
            </w:r>
          </w:p>
        </w:tc>
        <w:tc>
          <w:tcPr>
            <w:tcW w:w="1248" w:type="dxa"/>
            <w:vAlign w:val="top"/>
          </w:tcPr>
          <w:p w14:paraId="48081487">
            <w:pPr>
              <w:spacing w:after="0" w:line="240" w:lineRule="auto"/>
            </w:pPr>
            <w:r>
              <w:rPr>
                <w:sz w:val="14"/>
              </w:rPr>
              <w:t>Login and authentication.</w:t>
            </w:r>
          </w:p>
        </w:tc>
        <w:tc>
          <w:tcPr>
            <w:tcW w:w="1248" w:type="dxa"/>
            <w:vAlign w:val="top"/>
          </w:tcPr>
          <w:p w14:paraId="25074CE4">
            <w:pPr>
              <w:spacing w:after="0" w:line="240" w:lineRule="auto"/>
            </w:pPr>
            <w:r>
              <w:rPr>
                <w:sz w:val="14"/>
              </w:rPr>
              <w:t>ServiceNow login page; browser; credentials.</w:t>
            </w:r>
          </w:p>
        </w:tc>
        <w:tc>
          <w:tcPr>
            <w:tcW w:w="1248" w:type="dxa"/>
            <w:vAlign w:val="top"/>
          </w:tcPr>
          <w:p w14:paraId="31005293">
            <w:pPr>
              <w:spacing w:after="0" w:line="240" w:lineRule="auto"/>
            </w:pPr>
            <w:r>
              <w:rPr>
                <w:sz w:val="14"/>
              </w:rPr>
              <w:t>User; ServiceNow.</w:t>
            </w:r>
          </w:p>
        </w:tc>
        <w:tc>
          <w:tcPr>
            <w:tcW w:w="1248" w:type="dxa"/>
            <w:vAlign w:val="top"/>
          </w:tcPr>
          <w:p w14:paraId="1F397D9E">
            <w:pPr>
              <w:spacing w:after="0" w:line="240" w:lineRule="auto"/>
            </w:pPr>
            <w:r>
              <w:rPr>
                <w:sz w:val="14"/>
              </w:rPr>
              <w:t>Help me enter the system securely and reach permitted records.</w:t>
            </w:r>
          </w:p>
        </w:tc>
        <w:tc>
          <w:tcPr>
            <w:tcW w:w="1248" w:type="dxa"/>
            <w:vAlign w:val="top"/>
          </w:tcPr>
          <w:p w14:paraId="0179B117">
            <w:pPr>
              <w:spacing w:after="0" w:line="240" w:lineRule="auto"/>
            </w:pPr>
            <w:r>
              <w:rPr>
                <w:sz w:val="14"/>
              </w:rPr>
              <w:t>Successful login provides a clear start.</w:t>
            </w:r>
          </w:p>
        </w:tc>
        <w:tc>
          <w:tcPr>
            <w:tcW w:w="1248" w:type="dxa"/>
            <w:vAlign w:val="top"/>
          </w:tcPr>
          <w:p w14:paraId="7F1E9569">
            <w:pPr>
              <w:spacing w:after="0" w:line="240" w:lineRule="auto"/>
            </w:pPr>
            <w:r>
              <w:rPr>
                <w:sz w:val="14"/>
              </w:rPr>
              <w:t>Incorrect credentials or missing setup can stop the journey.</w:t>
            </w:r>
          </w:p>
        </w:tc>
        <w:tc>
          <w:tcPr>
            <w:tcW w:w="1248" w:type="dxa"/>
            <w:vAlign w:val="top"/>
          </w:tcPr>
          <w:p w14:paraId="2DBAB19F">
            <w:pPr>
              <w:spacing w:after="0" w:line="240" w:lineRule="auto"/>
            </w:pPr>
            <w:r>
              <w:rPr>
                <w:sz w:val="14"/>
              </w:rPr>
              <w:t>Make authentication and user-role setup clear.</w:t>
            </w:r>
          </w:p>
        </w:tc>
      </w:tr>
      <w:tr w14:paraId="1A8D4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237A3DC7">
            <w:pPr>
              <w:spacing w:after="0" w:line="240" w:lineRule="auto"/>
            </w:pPr>
            <w:r>
              <w:rPr>
                <w:sz w:val="14"/>
              </w:rPr>
              <w:t>ENTICE – Open Institution Details</w:t>
            </w:r>
          </w:p>
        </w:tc>
        <w:tc>
          <w:tcPr>
            <w:tcW w:w="1248" w:type="dxa"/>
            <w:vAlign w:val="top"/>
          </w:tcPr>
          <w:p w14:paraId="7AED86FE">
            <w:pPr>
              <w:spacing w:after="0" w:line="240" w:lineRule="auto"/>
            </w:pPr>
            <w:r>
              <w:rPr>
                <w:sz w:val="14"/>
              </w:rPr>
              <w:t>The user navigates to the Institution Details records through the Application Navigator.</w:t>
            </w:r>
          </w:p>
        </w:tc>
        <w:tc>
          <w:tcPr>
            <w:tcW w:w="1248" w:type="dxa"/>
            <w:vAlign w:val="top"/>
          </w:tcPr>
          <w:p w14:paraId="5F4FBDC2">
            <w:pPr>
              <w:spacing w:after="0" w:line="240" w:lineRule="auto"/>
            </w:pPr>
            <w:r>
              <w:rPr>
                <w:sz w:val="14"/>
              </w:rPr>
              <w:t>Search, navigate and open the list.</w:t>
            </w:r>
          </w:p>
        </w:tc>
        <w:tc>
          <w:tcPr>
            <w:tcW w:w="1248" w:type="dxa"/>
            <w:vAlign w:val="top"/>
          </w:tcPr>
          <w:p w14:paraId="05C53D27">
            <w:pPr>
              <w:spacing w:after="0" w:line="240" w:lineRule="auto"/>
            </w:pPr>
            <w:r>
              <w:rPr>
                <w:sz w:val="14"/>
              </w:rPr>
              <w:t>Application Navigator; u_institution_details list.</w:t>
            </w:r>
          </w:p>
        </w:tc>
        <w:tc>
          <w:tcPr>
            <w:tcW w:w="1248" w:type="dxa"/>
            <w:vAlign w:val="top"/>
          </w:tcPr>
          <w:p w14:paraId="1BFAFAEA">
            <w:pPr>
              <w:spacing w:after="0" w:line="240" w:lineRule="auto"/>
            </w:pPr>
            <w:r>
              <w:rPr>
                <w:sz w:val="14"/>
              </w:rPr>
              <w:t>User; ServiceNow interface.</w:t>
            </w:r>
          </w:p>
        </w:tc>
        <w:tc>
          <w:tcPr>
            <w:tcW w:w="1248" w:type="dxa"/>
            <w:vAlign w:val="top"/>
          </w:tcPr>
          <w:p w14:paraId="44CAFFC4">
            <w:pPr>
              <w:spacing w:after="0" w:line="240" w:lineRule="auto"/>
            </w:pPr>
            <w:r>
              <w:rPr>
                <w:sz w:val="14"/>
              </w:rPr>
              <w:t>Help me quickly find records relevant to my role.</w:t>
            </w:r>
          </w:p>
        </w:tc>
        <w:tc>
          <w:tcPr>
            <w:tcW w:w="1248" w:type="dxa"/>
            <w:vAlign w:val="top"/>
          </w:tcPr>
          <w:p w14:paraId="5B1E1F75">
            <w:pPr>
              <w:spacing w:after="0" w:line="240" w:lineRule="auto"/>
            </w:pPr>
            <w:r>
              <w:rPr>
                <w:sz w:val="14"/>
              </w:rPr>
              <w:t>The required record list is reached.</w:t>
            </w:r>
          </w:p>
        </w:tc>
        <w:tc>
          <w:tcPr>
            <w:tcW w:w="1248" w:type="dxa"/>
            <w:vAlign w:val="top"/>
          </w:tcPr>
          <w:p w14:paraId="79614237">
            <w:pPr>
              <w:spacing w:after="0" w:line="240" w:lineRule="auto"/>
            </w:pPr>
            <w:r>
              <w:rPr>
                <w:sz w:val="14"/>
              </w:rPr>
              <w:t>The user may expect records their permissions do not allow.</w:t>
            </w:r>
          </w:p>
        </w:tc>
        <w:tc>
          <w:tcPr>
            <w:tcW w:w="1248" w:type="dxa"/>
            <w:vAlign w:val="top"/>
          </w:tcPr>
          <w:p w14:paraId="11EE7947">
            <w:pPr>
              <w:spacing w:after="0" w:line="240" w:lineRule="auto"/>
            </w:pPr>
            <w:r>
              <w:rPr>
                <w:sz w:val="14"/>
              </w:rPr>
              <w:t>Clearly communicate where authorized records can be accessed.</w:t>
            </w:r>
          </w:p>
        </w:tc>
      </w:tr>
      <w:tr w14:paraId="572AF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099C38C4">
            <w:pPr>
              <w:spacing w:after="0" w:line="240" w:lineRule="auto"/>
            </w:pPr>
            <w:r>
              <w:rPr>
                <w:sz w:val="14"/>
              </w:rPr>
              <w:t>ENGAGE – ACL evaluates access</w:t>
            </w:r>
          </w:p>
        </w:tc>
        <w:tc>
          <w:tcPr>
            <w:tcW w:w="1248" w:type="dxa"/>
            <w:vAlign w:val="top"/>
          </w:tcPr>
          <w:p w14:paraId="77C7526D">
            <w:pPr>
              <w:spacing w:after="0" w:line="240" w:lineRule="auto"/>
            </w:pPr>
            <w:r>
              <w:rPr>
                <w:sz w:val="14"/>
              </w:rPr>
              <w:t>The Read ACL evaluates the configured role and Branch condition. The project specifies Branch = EEE and bb1 for read access; administrators retain full access.</w:t>
            </w:r>
          </w:p>
        </w:tc>
        <w:tc>
          <w:tcPr>
            <w:tcW w:w="1248" w:type="dxa"/>
            <w:vAlign w:val="top"/>
          </w:tcPr>
          <w:p w14:paraId="3AD16F36">
            <w:pPr>
              <w:spacing w:after="0" w:line="240" w:lineRule="auto"/>
            </w:pPr>
            <w:r>
              <w:rPr>
                <w:sz w:val="14"/>
              </w:rPr>
              <w:t>System checks role and record conditions.</w:t>
            </w:r>
          </w:p>
        </w:tc>
        <w:tc>
          <w:tcPr>
            <w:tcW w:w="1248" w:type="dxa"/>
            <w:vAlign w:val="top"/>
          </w:tcPr>
          <w:p w14:paraId="7CCB5760">
            <w:pPr>
              <w:spacing w:after="0" w:line="240" w:lineRule="auto"/>
            </w:pPr>
            <w:r>
              <w:rPr>
                <w:sz w:val="14"/>
              </w:rPr>
              <w:t>ACL configuration; Branch field; roles; record list.</w:t>
            </w:r>
          </w:p>
        </w:tc>
        <w:tc>
          <w:tcPr>
            <w:tcW w:w="1248" w:type="dxa"/>
            <w:vAlign w:val="top"/>
          </w:tcPr>
          <w:p w14:paraId="14F669A8">
            <w:pPr>
              <w:spacing w:after="0" w:line="240" w:lineRule="auto"/>
            </w:pPr>
            <w:r>
              <w:rPr>
                <w:sz w:val="14"/>
              </w:rPr>
              <w:t>User; security logic; administrator.</w:t>
            </w:r>
          </w:p>
        </w:tc>
        <w:tc>
          <w:tcPr>
            <w:tcW w:w="1248" w:type="dxa"/>
            <w:vAlign w:val="top"/>
          </w:tcPr>
          <w:p w14:paraId="6F2C567B">
            <w:pPr>
              <w:spacing w:after="0" w:line="240" w:lineRule="auto"/>
            </w:pPr>
            <w:r>
              <w:rPr>
                <w:sz w:val="14"/>
              </w:rPr>
              <w:t>Help me see only records I am authorized to view.</w:t>
            </w:r>
          </w:p>
        </w:tc>
        <w:tc>
          <w:tcPr>
            <w:tcW w:w="1248" w:type="dxa"/>
            <w:vAlign w:val="top"/>
          </w:tcPr>
          <w:p w14:paraId="2747522A">
            <w:pPr>
              <w:spacing w:after="0" w:line="240" w:lineRule="auto"/>
            </w:pPr>
            <w:r>
              <w:rPr>
                <w:sz w:val="14"/>
              </w:rPr>
              <w:t>Authorized EEE records are visible; admin can access all.</w:t>
            </w:r>
          </w:p>
        </w:tc>
        <w:tc>
          <w:tcPr>
            <w:tcW w:w="1248" w:type="dxa"/>
            <w:vAlign w:val="top"/>
          </w:tcPr>
          <w:p w14:paraId="44A96876">
            <w:pPr>
              <w:spacing w:after="0" w:line="240" w:lineRule="auto"/>
            </w:pPr>
            <w:r>
              <w:rPr>
                <w:sz w:val="14"/>
              </w:rPr>
              <w:t>Users without required access cannot view restricted records.</w:t>
            </w:r>
          </w:p>
        </w:tc>
        <w:tc>
          <w:tcPr>
            <w:tcW w:w="1248" w:type="dxa"/>
            <w:vAlign w:val="top"/>
          </w:tcPr>
          <w:p w14:paraId="2CD8D8AC">
            <w:pPr>
              <w:spacing w:after="0" w:line="240" w:lineRule="auto"/>
            </w:pPr>
            <w:r>
              <w:rPr>
                <w:sz w:val="14"/>
              </w:rPr>
              <w:t>Clearly document and test role and field-value conditions.</w:t>
            </w:r>
          </w:p>
        </w:tc>
      </w:tr>
      <w:tr w14:paraId="318A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77C36750">
            <w:pPr>
              <w:spacing w:after="0" w:line="240" w:lineRule="auto"/>
            </w:pPr>
            <w:r>
              <w:rPr>
                <w:sz w:val="14"/>
              </w:rPr>
              <w:t>ENGAGE – Perform permitted operations</w:t>
            </w:r>
          </w:p>
        </w:tc>
        <w:tc>
          <w:tcPr>
            <w:tcW w:w="1248" w:type="dxa"/>
            <w:vAlign w:val="top"/>
          </w:tcPr>
          <w:p w14:paraId="23C865C6">
            <w:pPr>
              <w:spacing w:after="0" w:line="240" w:lineRule="auto"/>
            </w:pPr>
            <w:r>
              <w:rPr>
                <w:sz w:val="14"/>
              </w:rPr>
              <w:t>Additional ACLs control Create, Write and Delete using bb2, bb3 and bb4 respectively.</w:t>
            </w:r>
          </w:p>
        </w:tc>
        <w:tc>
          <w:tcPr>
            <w:tcW w:w="1248" w:type="dxa"/>
            <w:vAlign w:val="top"/>
          </w:tcPr>
          <w:p w14:paraId="30386FDC">
            <w:pPr>
              <w:spacing w:after="0" w:line="240" w:lineRule="auto"/>
            </w:pPr>
            <w:r>
              <w:rPr>
                <w:sz w:val="14"/>
              </w:rPr>
              <w:t>User creates, edits or deletes when the corresponding permission exists.</w:t>
            </w:r>
          </w:p>
        </w:tc>
        <w:tc>
          <w:tcPr>
            <w:tcW w:w="1248" w:type="dxa"/>
            <w:vAlign w:val="top"/>
          </w:tcPr>
          <w:p w14:paraId="7AEE02FB">
            <w:pPr>
              <w:spacing w:after="0" w:line="240" w:lineRule="auto"/>
            </w:pPr>
            <w:r>
              <w:rPr>
                <w:sz w:val="14"/>
              </w:rPr>
              <w:t>New button; record form; edit/delete controls; ACLs.</w:t>
            </w:r>
          </w:p>
        </w:tc>
        <w:tc>
          <w:tcPr>
            <w:tcW w:w="1248" w:type="dxa"/>
            <w:vAlign w:val="top"/>
          </w:tcPr>
          <w:p w14:paraId="7B1DA139">
            <w:pPr>
              <w:spacing w:after="0" w:line="240" w:lineRule="auto"/>
            </w:pPr>
            <w:r>
              <w:rPr>
                <w:sz w:val="14"/>
              </w:rPr>
              <w:t>User; administrator; ServiceNow interface.</w:t>
            </w:r>
          </w:p>
        </w:tc>
        <w:tc>
          <w:tcPr>
            <w:tcW w:w="1248" w:type="dxa"/>
            <w:vAlign w:val="top"/>
          </w:tcPr>
          <w:p w14:paraId="73874726">
            <w:pPr>
              <w:spacing w:after="0" w:line="240" w:lineRule="auto"/>
            </w:pPr>
            <w:r>
              <w:rPr>
                <w:sz w:val="14"/>
              </w:rPr>
              <w:t>Help me complete only the operations my role permits.</w:t>
            </w:r>
          </w:p>
        </w:tc>
        <w:tc>
          <w:tcPr>
            <w:tcW w:w="1248" w:type="dxa"/>
            <w:vAlign w:val="top"/>
          </w:tcPr>
          <w:p w14:paraId="6C3F646F">
            <w:pPr>
              <w:spacing w:after="0" w:line="240" w:lineRule="auto"/>
            </w:pPr>
            <w:r>
              <w:rPr>
                <w:sz w:val="14"/>
              </w:rPr>
              <w:t>Permitted actions are available according to the ACL setup.</w:t>
            </w:r>
          </w:p>
        </w:tc>
        <w:tc>
          <w:tcPr>
            <w:tcW w:w="1248" w:type="dxa"/>
            <w:vAlign w:val="top"/>
          </w:tcPr>
          <w:p w14:paraId="2246C26C">
            <w:pPr>
              <w:spacing w:after="0" w:line="240" w:lineRule="auto"/>
            </w:pPr>
            <w:r>
              <w:rPr>
                <w:sz w:val="14"/>
              </w:rPr>
              <w:t>Missing roles make required actions unavailable.</w:t>
            </w:r>
          </w:p>
        </w:tc>
        <w:tc>
          <w:tcPr>
            <w:tcW w:w="1248" w:type="dxa"/>
            <w:vAlign w:val="top"/>
          </w:tcPr>
          <w:p w14:paraId="026CBB0D">
            <w:pPr>
              <w:spacing w:after="0" w:line="240" w:lineRule="auto"/>
            </w:pPr>
            <w:r>
              <w:rPr>
                <w:sz w:val="14"/>
              </w:rPr>
              <w:t>Use clear role-to-operation mapping and verification.</w:t>
            </w:r>
          </w:p>
        </w:tc>
      </w:tr>
      <w:tr w14:paraId="603BE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752435C2">
            <w:pPr>
              <w:spacing w:after="0" w:line="240" w:lineRule="auto"/>
            </w:pPr>
            <w:r>
              <w:rPr>
                <w:sz w:val="14"/>
              </w:rPr>
              <w:t>EXIT – Receive access result</w:t>
            </w:r>
          </w:p>
        </w:tc>
        <w:tc>
          <w:tcPr>
            <w:tcW w:w="1248" w:type="dxa"/>
            <w:vAlign w:val="top"/>
          </w:tcPr>
          <w:p w14:paraId="2035CD3C">
            <w:pPr>
              <w:spacing w:after="0" w:line="240" w:lineRule="auto"/>
            </w:pPr>
            <w:r>
              <w:rPr>
                <w:sz w:val="14"/>
              </w:rPr>
              <w:t>The user either completes the requested action or is prevented from accessing an unauthorized record/action.</w:t>
            </w:r>
          </w:p>
        </w:tc>
        <w:tc>
          <w:tcPr>
            <w:tcW w:w="1248" w:type="dxa"/>
            <w:vAlign w:val="top"/>
          </w:tcPr>
          <w:p w14:paraId="02B2AB33">
            <w:pPr>
              <w:spacing w:after="0" w:line="240" w:lineRule="auto"/>
            </w:pPr>
            <w:r>
              <w:rPr>
                <w:sz w:val="14"/>
              </w:rPr>
              <w:t>System displays permitted records/actions or blocks access.</w:t>
            </w:r>
          </w:p>
        </w:tc>
        <w:tc>
          <w:tcPr>
            <w:tcW w:w="1248" w:type="dxa"/>
            <w:vAlign w:val="top"/>
          </w:tcPr>
          <w:p w14:paraId="5BECE6A1">
            <w:pPr>
              <w:spacing w:after="0" w:line="240" w:lineRule="auto"/>
            </w:pPr>
            <w:r>
              <w:rPr>
                <w:sz w:val="14"/>
              </w:rPr>
              <w:t>Record list/form; access-control response.</w:t>
            </w:r>
          </w:p>
        </w:tc>
        <w:tc>
          <w:tcPr>
            <w:tcW w:w="1248" w:type="dxa"/>
            <w:vAlign w:val="top"/>
          </w:tcPr>
          <w:p w14:paraId="36AB9805">
            <w:pPr>
              <w:spacing w:after="0" w:line="240" w:lineRule="auto"/>
            </w:pPr>
            <w:r>
              <w:rPr>
                <w:sz w:val="14"/>
              </w:rPr>
              <w:t>User; ServiceNow.</w:t>
            </w:r>
          </w:p>
        </w:tc>
        <w:tc>
          <w:tcPr>
            <w:tcW w:w="1248" w:type="dxa"/>
            <w:vAlign w:val="top"/>
          </w:tcPr>
          <w:p w14:paraId="4CA3E6DC">
            <w:pPr>
              <w:spacing w:after="0" w:line="240" w:lineRule="auto"/>
            </w:pPr>
            <w:r>
              <w:rPr>
                <w:sz w:val="14"/>
              </w:rPr>
              <w:t>Help me understand whether my requested action was permitted.</w:t>
            </w:r>
          </w:p>
        </w:tc>
        <w:tc>
          <w:tcPr>
            <w:tcW w:w="1248" w:type="dxa"/>
            <w:vAlign w:val="top"/>
          </w:tcPr>
          <w:p w14:paraId="1A640DE1">
            <w:pPr>
              <w:spacing w:after="0" w:line="240" w:lineRule="auto"/>
            </w:pPr>
            <w:r>
              <w:rPr>
                <w:sz w:val="14"/>
              </w:rPr>
              <w:t>Access decisions are consistently enforced.</w:t>
            </w:r>
          </w:p>
        </w:tc>
        <w:tc>
          <w:tcPr>
            <w:tcW w:w="1248" w:type="dxa"/>
            <w:vAlign w:val="top"/>
          </w:tcPr>
          <w:p w14:paraId="408D14AF">
            <w:pPr>
              <w:spacing w:after="0" w:line="240" w:lineRule="auto"/>
            </w:pPr>
            <w:r>
              <w:rPr>
                <w:sz w:val="14"/>
              </w:rPr>
              <w:t>A denied action may be confusing without clear guidance.</w:t>
            </w:r>
          </w:p>
        </w:tc>
        <w:tc>
          <w:tcPr>
            <w:tcW w:w="1248" w:type="dxa"/>
            <w:vAlign w:val="top"/>
          </w:tcPr>
          <w:p w14:paraId="1B676796">
            <w:pPr>
              <w:spacing w:after="0" w:line="240" w:lineRule="auto"/>
            </w:pPr>
            <w:r>
              <w:rPr>
                <w:sz w:val="14"/>
              </w:rPr>
              <w:t>Provide clear verification steps and role documentation.</w:t>
            </w:r>
          </w:p>
        </w:tc>
      </w:tr>
      <w:tr w14:paraId="1281E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20DCB3F5">
            <w:pPr>
              <w:spacing w:after="0" w:line="240" w:lineRule="auto"/>
            </w:pPr>
            <w:r>
              <w:rPr>
                <w:sz w:val="14"/>
              </w:rPr>
              <w:t>EXTEND – Continue secure record management</w:t>
            </w:r>
          </w:p>
        </w:tc>
        <w:tc>
          <w:tcPr>
            <w:tcW w:w="1248" w:type="dxa"/>
            <w:vAlign w:val="top"/>
          </w:tcPr>
          <w:p w14:paraId="380DF33D">
            <w:pPr>
              <w:spacing w:after="0" w:line="240" w:lineRule="auto"/>
            </w:pPr>
            <w:r>
              <w:rPr>
                <w:sz w:val="14"/>
              </w:rPr>
              <w:t>The ACL configuration continues protecting records across forms, lists and Service Portal interfaces.</w:t>
            </w:r>
          </w:p>
        </w:tc>
        <w:tc>
          <w:tcPr>
            <w:tcW w:w="1248" w:type="dxa"/>
            <w:vAlign w:val="top"/>
          </w:tcPr>
          <w:p w14:paraId="4CD96E99">
            <w:pPr>
              <w:spacing w:after="0" w:line="240" w:lineRule="auto"/>
            </w:pPr>
            <w:r>
              <w:rPr>
                <w:sz w:val="14"/>
              </w:rPr>
              <w:t>User continues working under the same security rules.</w:t>
            </w:r>
          </w:p>
        </w:tc>
        <w:tc>
          <w:tcPr>
            <w:tcW w:w="1248" w:type="dxa"/>
            <w:vAlign w:val="top"/>
          </w:tcPr>
          <w:p w14:paraId="429F22C5">
            <w:pPr>
              <w:spacing w:after="0" w:line="240" w:lineRule="auto"/>
            </w:pPr>
            <w:r>
              <w:rPr>
                <w:sz w:val="14"/>
              </w:rPr>
              <w:t>ServiceNow forms; lists; Service Portal; ACL configuration.</w:t>
            </w:r>
          </w:p>
        </w:tc>
        <w:tc>
          <w:tcPr>
            <w:tcW w:w="1248" w:type="dxa"/>
            <w:vAlign w:val="top"/>
          </w:tcPr>
          <w:p w14:paraId="37411B34">
            <w:pPr>
              <w:spacing w:after="0" w:line="240" w:lineRule="auto"/>
            </w:pPr>
            <w:r>
              <w:rPr>
                <w:sz w:val="14"/>
              </w:rPr>
              <w:t>Users; administrators; security administrators.</w:t>
            </w:r>
          </w:p>
        </w:tc>
        <w:tc>
          <w:tcPr>
            <w:tcW w:w="1248" w:type="dxa"/>
            <w:vAlign w:val="top"/>
          </w:tcPr>
          <w:p w14:paraId="19501AB2">
            <w:pPr>
              <w:spacing w:after="0" w:line="240" w:lineRule="auto"/>
            </w:pPr>
            <w:r>
              <w:rPr>
                <w:sz w:val="14"/>
              </w:rPr>
              <w:t>Help me continue working while preventing unauthorized viewing, modification, creation and deletion.</w:t>
            </w:r>
          </w:p>
        </w:tc>
        <w:tc>
          <w:tcPr>
            <w:tcW w:w="1248" w:type="dxa"/>
            <w:vAlign w:val="top"/>
          </w:tcPr>
          <w:p w14:paraId="3AEFED8C">
            <w:pPr>
              <w:spacing w:after="0" w:line="240" w:lineRule="auto"/>
            </w:pPr>
            <w:r>
              <w:rPr>
                <w:sz w:val="14"/>
              </w:rPr>
              <w:t>Security remains applied during continued use.</w:t>
            </w:r>
          </w:p>
        </w:tc>
        <w:tc>
          <w:tcPr>
            <w:tcW w:w="1248" w:type="dxa"/>
            <w:vAlign w:val="top"/>
          </w:tcPr>
          <w:p w14:paraId="02E91205">
            <w:pPr>
              <w:spacing w:after="0" w:line="240" w:lineRule="auto"/>
            </w:pPr>
            <w:r>
              <w:rPr>
                <w:sz w:val="14"/>
              </w:rPr>
              <w:t>Incorrect or outdated ACL/role configuration can affect access.</w:t>
            </w:r>
          </w:p>
        </w:tc>
        <w:tc>
          <w:tcPr>
            <w:tcW w:w="1248" w:type="dxa"/>
            <w:vAlign w:val="top"/>
          </w:tcPr>
          <w:p w14:paraId="3FFD4CBC">
            <w:pPr>
              <w:spacing w:after="0" w:line="240" w:lineRule="auto"/>
            </w:pPr>
            <w:r>
              <w:rPr>
                <w:sz w:val="14"/>
              </w:rPr>
              <w:t>Periodically review roles, ACLs and field-value conditions.</w:t>
            </w:r>
          </w:p>
        </w:tc>
      </w:tr>
    </w:tbl>
    <w:p w14:paraId="35BD7F0B"/>
    <w:p w14:paraId="279EE187">
      <w:r>
        <w:rPr>
          <w:b/>
          <w:sz w:val="24"/>
        </w:rPr>
        <w:t>PROJECT ACL FLOW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4"/>
        <w:gridCol w:w="3744"/>
        <w:gridCol w:w="3744"/>
      </w:tblGrid>
      <w:tr w14:paraId="46CDD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2A2AB933">
            <w:pPr>
              <w:spacing w:after="0" w:line="240" w:lineRule="auto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w="3744" w:type="dxa"/>
          </w:tcPr>
          <w:p w14:paraId="645E008C">
            <w:pPr>
              <w:spacing w:after="0" w:line="240" w:lineRule="auto"/>
            </w:pPr>
            <w:r>
              <w:rPr>
                <w:b/>
                <w:sz w:val="16"/>
              </w:rPr>
              <w:t>ROLE / CONDITION</w:t>
            </w:r>
          </w:p>
        </w:tc>
        <w:tc>
          <w:tcPr>
            <w:tcW w:w="3744" w:type="dxa"/>
          </w:tcPr>
          <w:p w14:paraId="7175CF3B">
            <w:pPr>
              <w:spacing w:after="0" w:line="240" w:lineRule="auto"/>
            </w:pPr>
            <w:r>
              <w:rPr>
                <w:b/>
                <w:sz w:val="16"/>
              </w:rPr>
              <w:t>EXPECTED ACCESS</w:t>
            </w:r>
          </w:p>
        </w:tc>
      </w:tr>
      <w:tr w14:paraId="7015C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1698DAA2">
            <w:pPr>
              <w:spacing w:after="0" w:line="240" w:lineRule="auto"/>
            </w:pPr>
            <w:r>
              <w:rPr>
                <w:sz w:val="16"/>
              </w:rPr>
              <w:t>READ</w:t>
            </w:r>
          </w:p>
        </w:tc>
        <w:tc>
          <w:tcPr>
            <w:tcW w:w="3744" w:type="dxa"/>
          </w:tcPr>
          <w:p w14:paraId="679C4DF4">
            <w:pPr>
              <w:spacing w:after="0" w:line="240" w:lineRule="auto"/>
            </w:pPr>
            <w:r>
              <w:rPr>
                <w:sz w:val="16"/>
              </w:rPr>
              <w:t>bb1 + Branch = EEE; admin full access</w:t>
            </w:r>
          </w:p>
        </w:tc>
        <w:tc>
          <w:tcPr>
            <w:tcW w:w="3744" w:type="dxa"/>
          </w:tcPr>
          <w:p w14:paraId="3BAF8AEE">
            <w:pPr>
              <w:spacing w:after="0" w:line="240" w:lineRule="auto"/>
            </w:pPr>
            <w:r>
              <w:rPr>
                <w:sz w:val="16"/>
              </w:rPr>
              <w:t>bb1 user can view EEE records; user without role cannot; admin can view all.</w:t>
            </w:r>
          </w:p>
        </w:tc>
      </w:tr>
      <w:tr w14:paraId="762D1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4E6104A4">
            <w:pPr>
              <w:spacing w:after="0" w:line="240" w:lineRule="auto"/>
            </w:pPr>
            <w:r>
              <w:rPr>
                <w:sz w:val="16"/>
              </w:rPr>
              <w:t>CREATE</w:t>
            </w:r>
          </w:p>
        </w:tc>
        <w:tc>
          <w:tcPr>
            <w:tcW w:w="3744" w:type="dxa"/>
          </w:tcPr>
          <w:p w14:paraId="5E401D50">
            <w:pPr>
              <w:spacing w:after="0" w:line="240" w:lineRule="auto"/>
            </w:pPr>
            <w:r>
              <w:rPr>
                <w:sz w:val="16"/>
              </w:rPr>
              <w:t>bb2</w:t>
            </w:r>
          </w:p>
        </w:tc>
        <w:tc>
          <w:tcPr>
            <w:tcW w:w="3744" w:type="dxa"/>
          </w:tcPr>
          <w:p w14:paraId="142692A9">
            <w:pPr>
              <w:spacing w:after="0" w:line="240" w:lineRule="auto"/>
            </w:pPr>
            <w:r>
              <w:rPr>
                <w:sz w:val="16"/>
              </w:rPr>
              <w:t>User with bb1 + bb2 can create records.</w:t>
            </w:r>
          </w:p>
        </w:tc>
      </w:tr>
      <w:tr w14:paraId="741AE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2E7918D9">
            <w:pPr>
              <w:spacing w:after="0" w:line="240" w:lineRule="auto"/>
            </w:pPr>
            <w:r>
              <w:rPr>
                <w:sz w:val="16"/>
              </w:rPr>
              <w:t>WRITE</w:t>
            </w:r>
          </w:p>
        </w:tc>
        <w:tc>
          <w:tcPr>
            <w:tcW w:w="3744" w:type="dxa"/>
          </w:tcPr>
          <w:p w14:paraId="693266F1">
            <w:pPr>
              <w:spacing w:after="0" w:line="240" w:lineRule="auto"/>
            </w:pPr>
            <w:r>
              <w:rPr>
                <w:sz w:val="16"/>
              </w:rPr>
              <w:t>bb3</w:t>
            </w:r>
          </w:p>
        </w:tc>
        <w:tc>
          <w:tcPr>
            <w:tcW w:w="3744" w:type="dxa"/>
          </w:tcPr>
          <w:p w14:paraId="463ED0A4">
            <w:pPr>
              <w:spacing w:after="0" w:line="240" w:lineRule="auto"/>
            </w:pPr>
            <w:r>
              <w:rPr>
                <w:sz w:val="16"/>
              </w:rPr>
              <w:t>User with bb1 + bb2 + bb3 can edit permitted EEE records.</w:t>
            </w:r>
          </w:p>
        </w:tc>
      </w:tr>
      <w:tr w14:paraId="6CD67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080D7823">
            <w:pPr>
              <w:spacing w:after="0" w:line="240" w:lineRule="auto"/>
            </w:pPr>
            <w:r>
              <w:rPr>
                <w:sz w:val="16"/>
              </w:rPr>
              <w:t>DELETE</w:t>
            </w:r>
          </w:p>
        </w:tc>
        <w:tc>
          <w:tcPr>
            <w:tcW w:w="3744" w:type="dxa"/>
          </w:tcPr>
          <w:p w14:paraId="08D48D61">
            <w:pPr>
              <w:spacing w:after="0" w:line="240" w:lineRule="auto"/>
            </w:pPr>
            <w:r>
              <w:rPr>
                <w:sz w:val="16"/>
              </w:rPr>
              <w:t>bb4</w:t>
            </w:r>
          </w:p>
        </w:tc>
        <w:tc>
          <w:tcPr>
            <w:tcW w:w="3744" w:type="dxa"/>
          </w:tcPr>
          <w:p w14:paraId="0A3FE90C">
            <w:pPr>
              <w:spacing w:after="0" w:line="240" w:lineRule="auto"/>
            </w:pPr>
            <w:r>
              <w:rPr>
                <w:sz w:val="16"/>
              </w:rPr>
              <w:t>User with bb1 + bb2 + bb3 + bb4 can delete permitted EEE records.</w:t>
            </w:r>
          </w:p>
        </w:tc>
      </w:tr>
    </w:tbl>
    <w:p w14:paraId="2055005E">
      <w:r>
        <w:rPr>
          <w:b/>
        </w:rPr>
        <w:t xml:space="preserve">Outcome: </w:t>
      </w:r>
      <w:r>
        <w:t>The journey follows the supplied template's Enter, Entice, Engage, Exit and Extend structure and adapts its experience, interaction, touchpoint, goal, positive/negative moment and opportunity fields to the Script-Controlled ACL project.</w:t>
      </w:r>
    </w:p>
    <w:sectPr>
      <w:pgSz w:w="12240" w:h="15840"/>
      <w:pgMar w:top="576" w:right="504" w:bottom="576" w:left="5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F7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560</Words>
  <Characters>3384</Characters>
  <Lines>0</Lines>
  <Paragraphs>0</Paragraphs>
  <TotalTime>0</TotalTime>
  <ScaleCrop>false</ScaleCrop>
  <LinksUpToDate>false</LinksUpToDate>
  <CharactersWithSpaces>3861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2026-09-25T04:46:21Z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84762DE741884ECCBA9ED830464EA0BB_12</vt:lpwstr>
  </property>
</Properties>
</file>