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A42C2">
      <w:pPr>
        <w:jc w:val="center"/>
      </w:pPr>
      <w:r>
        <w:rPr>
          <w:b/>
          <w:sz w:val="32"/>
        </w:rPr>
        <w:t>PROBLEM – SOLUTION FIT</w:t>
      </w:r>
    </w:p>
    <w:p w14:paraId="7761A055">
      <w:pPr>
        <w:jc w:val="center"/>
      </w:pPr>
      <w:r>
        <w:rPr>
          <w:b/>
          <w:sz w:val="26"/>
        </w:rPr>
        <w:t>Script-Controlled ACL – Restrict Record Access Based on Field Value</w:t>
      </w:r>
    </w:p>
    <w:p w14:paraId="264D5A66"/>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927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2B60FC6">
            <w:pPr>
              <w:spacing w:after="0" w:line="240" w:lineRule="auto"/>
            </w:pPr>
            <w:r>
              <w:rPr>
                <w:rFonts w:ascii="Arial" w:hAnsi="Arial"/>
                <w:b/>
                <w:sz w:val="21"/>
              </w:rPr>
              <w:t>Date</w:t>
            </w:r>
          </w:p>
        </w:tc>
        <w:tc>
          <w:tcPr>
            <w:tcW w:w="5112" w:type="dxa"/>
            <w:vAlign w:val="center"/>
          </w:tcPr>
          <w:p>
            <w:r>
              <w:t>28 September 2026</w:t>
            </w:r>
          </w:p>
        </w:tc>
      </w:tr>
      <w:tr w14:paraId="0389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6B2C5ED">
            <w:pPr>
              <w:spacing w:after="0" w:line="240" w:lineRule="auto"/>
            </w:pPr>
            <w:r>
              <w:rPr>
                <w:rFonts w:ascii="Arial" w:hAnsi="Arial"/>
                <w:b/>
                <w:sz w:val="21"/>
              </w:rPr>
              <w:t>Team ID</w:t>
            </w:r>
          </w:p>
        </w:tc>
        <w:tc>
          <w:tcPr>
            <w:tcW w:w="5112" w:type="dxa"/>
            <w:vAlign w:val="center"/>
          </w:tcPr>
          <w:p w14:paraId="63F3248A">
            <w:pPr>
              <w:spacing w:after="0" w:line="240" w:lineRule="auto"/>
            </w:pPr>
            <w:r>
              <w:rPr>
                <w:rFonts w:hint="default"/>
              </w:rPr>
              <w:t>SWTID-2026-7986</w:t>
            </w:r>
          </w:p>
        </w:tc>
      </w:tr>
      <w:tr w14:paraId="10D53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FDE613A">
            <w:pPr>
              <w:spacing w:after="0" w:line="240" w:lineRule="auto"/>
            </w:pPr>
            <w:r>
              <w:rPr>
                <w:rFonts w:ascii="Arial" w:hAnsi="Arial"/>
                <w:b/>
                <w:sz w:val="21"/>
              </w:rPr>
              <w:t>Project Name</w:t>
            </w:r>
          </w:p>
        </w:tc>
        <w:tc>
          <w:tcPr>
            <w:tcW w:w="5112" w:type="dxa"/>
            <w:vAlign w:val="center"/>
          </w:tcPr>
          <w:p w14:paraId="503C4D80">
            <w:pPr>
              <w:spacing w:after="0" w:line="240" w:lineRule="auto"/>
            </w:pPr>
            <w:r>
              <w:rPr>
                <w:rFonts w:ascii="Arial" w:hAnsi="Arial"/>
                <w:sz w:val="21"/>
              </w:rPr>
              <w:t>Script-Controlled ACL – Restrict Record Access Based on Field Value</w:t>
            </w:r>
          </w:p>
        </w:tc>
      </w:tr>
    </w:tbl>
    <w:p w14:paraId="70D06583"/>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A4DD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62BBEF9E">
            <w:pPr>
              <w:spacing w:after="0" w:line="240" w:lineRule="auto"/>
            </w:pPr>
            <w:r>
              <w:rPr>
                <w:rFonts w:ascii="Arial" w:hAnsi="Arial"/>
                <w:b/>
                <w:sz w:val="22"/>
              </w:rPr>
              <w:t>Problem – Customer Need</w:t>
            </w:r>
          </w:p>
        </w:tc>
        <w:tc>
          <w:tcPr>
            <w:tcW w:w="5112" w:type="dxa"/>
          </w:tcPr>
          <w:p w14:paraId="0DE47405">
            <w:pPr>
              <w:spacing w:after="0" w:line="240" w:lineRule="auto"/>
            </w:pPr>
            <w:r>
              <w:rPr>
                <w:rFonts w:ascii="Arial" w:hAnsi="Arial"/>
                <w:b/>
                <w:sz w:val="22"/>
              </w:rPr>
              <w:t>Solution – Problem Fit</w:t>
            </w:r>
          </w:p>
        </w:tc>
      </w:tr>
      <w:tr w14:paraId="4EAB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3650AB8B">
            <w:pPr>
              <w:spacing w:after="0" w:line="240" w:lineRule="auto"/>
            </w:pPr>
            <w:r>
              <w:rPr>
                <w:rFonts w:ascii="Arial" w:hAnsi="Arial"/>
                <w:sz w:val="21"/>
              </w:rPr>
              <w:t>Users may access institution/student records that they are not authorized to view. The project specifically addresses the need to restrict records according to the Branch field and the user's assigned role.</w:t>
            </w:r>
          </w:p>
        </w:tc>
        <w:tc>
          <w:tcPr>
            <w:tcW w:w="5112" w:type="dxa"/>
            <w:vAlign w:val="top"/>
          </w:tcPr>
          <w:p w14:paraId="2157FBE8">
            <w:pPr>
              <w:spacing w:after="0" w:line="240" w:lineRule="auto"/>
            </w:pPr>
            <w:r>
              <w:rPr>
                <w:rFonts w:ascii="Arial" w:hAnsi="Arial"/>
                <w:sz w:val="21"/>
              </w:rPr>
              <w:t>A script-controlled READ ACL evaluates the user's role and the Branch condition. Users with the bb1 role can view EEE branch records, while users without the required role are denied access. Administrators retain full access.</w:t>
            </w:r>
          </w:p>
        </w:tc>
      </w:tr>
      <w:tr w14:paraId="1909E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1DB89993">
            <w:pPr>
              <w:spacing w:after="0" w:line="240" w:lineRule="auto"/>
            </w:pPr>
            <w:r>
              <w:rPr>
                <w:rFonts w:ascii="Arial" w:hAnsi="Arial"/>
                <w:sz w:val="21"/>
              </w:rPr>
              <w:t>Different users need different levels of control over the same records. Authorized users may need permission to create, edit, or delete records, while other users should not have those operations.</w:t>
            </w:r>
          </w:p>
        </w:tc>
        <w:tc>
          <w:tcPr>
            <w:tcW w:w="5112" w:type="dxa"/>
            <w:vAlign w:val="top"/>
          </w:tcPr>
          <w:p w14:paraId="07BEE9EB">
            <w:pPr>
              <w:spacing w:after="0" w:line="240" w:lineRule="auto"/>
            </w:pPr>
            <w:r>
              <w:rPr>
                <w:rFonts w:ascii="Arial" w:hAnsi="Arial"/>
                <w:sz w:val="21"/>
              </w:rPr>
              <w:t>Separate CREATE, WRITE, and DELETE ACLs provide layered permissions. The CREATE ACL uses bb2, the WRITE ACL uses bb3, and the DELETE ACL uses bb4. This matches access levels to assigned roles.</w:t>
            </w:r>
          </w:p>
        </w:tc>
      </w:tr>
      <w:tr w14:paraId="3A75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149E5266">
            <w:pPr>
              <w:spacing w:after="0" w:line="240" w:lineRule="auto"/>
            </w:pPr>
            <w:r>
              <w:rPr>
                <w:rFonts w:ascii="Arial" w:hAnsi="Arial"/>
                <w:sz w:val="21"/>
              </w:rPr>
              <w:t>Sensitive student/institution information should be protected from unauthorized viewing, modification, creation, and deletion.</w:t>
            </w:r>
          </w:p>
        </w:tc>
        <w:tc>
          <w:tcPr>
            <w:tcW w:w="5112" w:type="dxa"/>
            <w:vAlign w:val="top"/>
          </w:tcPr>
          <w:p w14:paraId="03AFA731">
            <w:pPr>
              <w:spacing w:after="0" w:line="240" w:lineRule="auto"/>
            </w:pPr>
            <w:r>
              <w:rPr>
                <w:rFonts w:ascii="Arial" w:hAnsi="Arial"/>
                <w:sz w:val="21"/>
              </w:rPr>
              <w:t>The ACLs are applied to the u_institution_details table and control record operations. The project verifies access by impersonating users and checking the available records and operations.</w:t>
            </w:r>
          </w:p>
        </w:tc>
      </w:tr>
      <w:tr w14:paraId="79383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27926CA8">
            <w:pPr>
              <w:spacing w:after="0" w:line="240" w:lineRule="auto"/>
            </w:pPr>
            <w:r>
              <w:rPr>
                <w:rFonts w:ascii="Arial" w:hAnsi="Arial"/>
                <w:sz w:val="21"/>
              </w:rPr>
              <w:t>As the organization grows, access rules may need to support additional branches, roles, and records.</w:t>
            </w:r>
          </w:p>
        </w:tc>
        <w:tc>
          <w:tcPr>
            <w:tcW w:w="5112" w:type="dxa"/>
            <w:vAlign w:val="top"/>
          </w:tcPr>
          <w:p w14:paraId="6ECADE8D">
            <w:pPr>
              <w:spacing w:after="0" w:line="240" w:lineRule="auto"/>
            </w:pPr>
            <w:r>
              <w:rPr>
                <w:rFonts w:ascii="Arial" w:hAnsi="Arial"/>
                <w:sz w:val="21"/>
              </w:rPr>
              <w:t>The ACL approach can be extended with additional roles, field conditions, and ACL rules. The same record-level security approach can be applied to other ServiceNow applications.</w:t>
            </w:r>
          </w:p>
        </w:tc>
      </w:tr>
    </w:tbl>
    <w:p w14:paraId="587D9C36"/>
    <w:p w14:paraId="1A0E5A93">
      <w:r>
        <w:rPr>
          <w:b/>
          <w:sz w:val="24"/>
        </w:rPr>
        <w:t>Problem–Solution Fit Summary</w:t>
      </w:r>
    </w:p>
    <w:p w14:paraId="234619A0">
      <w:r>
        <w:t>The proposed ACL solution directly addresses the project's access-control problem by combining user roles with record-level field conditions. The READ ACL restricts visibility to EEE branch records for users with the required role, while separate CREATE, WRITE, and DELETE ACLs provide progressive permissions. This demonstrates a direct fit between the identified access problem and the implemented ServiceNow security solution.</w:t>
      </w:r>
    </w:p>
    <w:p w14:paraId="75B04AA6">
      <w:r>
        <w:rPr>
          <w:b/>
          <w:sz w:val="24"/>
        </w:rPr>
        <w:t>Validation / Expected Outcome</w:t>
      </w:r>
    </w:p>
    <w:p w14:paraId="4D9A817D">
      <w:r>
        <w:t>The project verifies that a bb1 user can view only EEE branch records, users without the required role cannot view the records, and an administrator can view all records. Additional roles bb2, bb3, and bb4 control create, write, and delete operations respectively.</w:t>
      </w:r>
    </w:p>
    <w:sectPr>
      <w:pgSz w:w="12240" w:h="15840"/>
      <w:pgMar w:top="1008" w:right="1008" w:bottom="1008"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1B12D4"/>
    <w:rsid w:val="57A63D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357</Words>
  <Characters>2081</Characters>
  <Lines>0</Lines>
  <Paragraphs>0</Paragraphs>
  <TotalTime>0</TotalTime>
  <ScaleCrop>false</ScaleCrop>
  <LinksUpToDate>false</LinksUpToDate>
  <CharactersWithSpaces>2416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2026-09-25T04:42:27Z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0739BB81821B401A8C0275D2264AC51C_12</vt:lpwstr>
  </property>
</Properties>
</file>