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5DC1" w14:textId="77777777" w:rsidR="004B4E09" w:rsidRPr="004B4E09" w:rsidRDefault="004B4E09" w:rsidP="004B4E09">
      <w:pPr>
        <w:rPr>
          <w:b/>
          <w:bCs/>
        </w:rPr>
      </w:pPr>
      <w:r w:rsidRPr="004B4E09">
        <w:rPr>
          <w:b/>
          <w:bCs/>
        </w:rPr>
        <w:t>Policy Used:</w:t>
      </w:r>
    </w:p>
    <w:p w14:paraId="3E87B34B" w14:textId="77777777" w:rsidR="004B4E09" w:rsidRPr="004B4E09" w:rsidRDefault="004B4E09" w:rsidP="004B4E09">
      <w:pPr>
        <w:rPr>
          <w:u w:val="single"/>
        </w:rPr>
      </w:pPr>
      <w:r w:rsidRPr="004B4E09">
        <w:rPr>
          <w:u w:val="single"/>
        </w:rPr>
        <w:t>LinkedIn Privacy Policy</w:t>
      </w:r>
    </w:p>
    <w:p w14:paraId="5A408B6C" w14:textId="77777777" w:rsidR="004B4E09" w:rsidRPr="004B4E09" w:rsidRDefault="004B4E09" w:rsidP="004B4E09">
      <w:pPr>
        <w:rPr>
          <w:b/>
          <w:bCs/>
        </w:rPr>
      </w:pPr>
      <w:r w:rsidRPr="004B4E09">
        <w:rPr>
          <w:b/>
          <w:bCs/>
        </w:rPr>
        <w:t>1. Data Collection:</w:t>
      </w:r>
    </w:p>
    <w:p w14:paraId="26AFF5D6" w14:textId="2DB4D61F" w:rsidR="004B4E09" w:rsidRDefault="004B4E09" w:rsidP="004B4E09">
      <w:r>
        <w:t>LinkedIn mainly collects professional and personal information from users. This includes details like name, email, education, work experience, skills, and other profile information that users choose to add. It also collects activity-related data, such as profile views, connections, messages, and how users interact with posts, job listings, and other content on the platform. For example, LinkedIn can track what kind of jobs you search for or what type of posts you engage with. In some cases, LinkedIn may also receive data from third parties, such as employers, recruiters, or business partners. This helps improve recommendations and networking opportunities.</w:t>
      </w:r>
    </w:p>
    <w:p w14:paraId="70C371E0" w14:textId="1B614A3B" w:rsidR="004B4E09" w:rsidRDefault="004B4E09" w:rsidP="004B4E09">
      <w:r>
        <w:t>Overall, LinkedIn collects structured and professional data, which is generally less sensitive compared to platforms that track location or personal behavior.</w:t>
      </w:r>
    </w:p>
    <w:p w14:paraId="0491A6D4" w14:textId="77777777" w:rsidR="004B4E09" w:rsidRPr="004B4E09" w:rsidRDefault="004B4E09" w:rsidP="004B4E09">
      <w:pPr>
        <w:rPr>
          <w:b/>
          <w:bCs/>
        </w:rPr>
      </w:pPr>
      <w:r w:rsidRPr="004B4E09">
        <w:rPr>
          <w:b/>
          <w:bCs/>
        </w:rPr>
        <w:t>2. Data Sharing Policies:</w:t>
      </w:r>
    </w:p>
    <w:p w14:paraId="088A0FEA" w14:textId="0476269B" w:rsidR="004B4E09" w:rsidRDefault="004B4E09" w:rsidP="004B4E09">
      <w:r>
        <w:t>LinkedIn shares user data in a controlled way. A large part of the data is shared with other users based on profile visibility settings. For example, recruiters or employers can view your profile depending on what you choose to make public. LinkedIn also shares data with service providers who help run the platform, and some data may be used for advertising or analytics purposes. So, compared to many other platforms, LinkedIn is relatively clear about how and why it shares data, which improves transparency.</w:t>
      </w:r>
    </w:p>
    <w:p w14:paraId="67D90163" w14:textId="77777777" w:rsidR="004B4E09" w:rsidRPr="004B4E09" w:rsidRDefault="004B4E09" w:rsidP="004B4E09">
      <w:pPr>
        <w:rPr>
          <w:b/>
          <w:bCs/>
        </w:rPr>
      </w:pPr>
      <w:r w:rsidRPr="004B4E09">
        <w:rPr>
          <w:b/>
          <w:bCs/>
        </w:rPr>
        <w:t>3. User Rights:</w:t>
      </w:r>
    </w:p>
    <w:p w14:paraId="34F1BB14" w14:textId="61EA17AC" w:rsidR="004B4E09" w:rsidRDefault="004B4E09" w:rsidP="004B4E09">
      <w:r>
        <w:t xml:space="preserve">LinkedIn provides strong control over user data. Users can easily access their personal information, update their profiles, or delete their accounts if needed. Users also </w:t>
      </w:r>
      <w:proofErr w:type="gramStart"/>
      <w:r>
        <w:t>have the ability to</w:t>
      </w:r>
      <w:proofErr w:type="gramEnd"/>
      <w:r>
        <w:t xml:space="preserve"> control who can see their profile, posts, and activity. For example, you can choose whether your profile is visible to everyone or only to connections. This level of control makes it easier for users to manage their own privacy compared to other platforms.</w:t>
      </w:r>
    </w:p>
    <w:p w14:paraId="53B63597" w14:textId="77777777" w:rsidR="004B4E09" w:rsidRPr="004B4E09" w:rsidRDefault="004B4E09" w:rsidP="004B4E09">
      <w:pPr>
        <w:rPr>
          <w:b/>
          <w:bCs/>
        </w:rPr>
      </w:pPr>
      <w:r w:rsidRPr="004B4E09">
        <w:rPr>
          <w:b/>
          <w:bCs/>
        </w:rPr>
        <w:t>4. Opt-Out Provisions:</w:t>
      </w:r>
    </w:p>
    <w:p w14:paraId="162E496D" w14:textId="6C9B07E9" w:rsidR="004B4E09" w:rsidRDefault="004B4E09" w:rsidP="004B4E09">
      <w:r>
        <w:t>LinkedIn allows users to manage their ad preferences and limit how their data is used for advertising. Users can also adjust visibility settings to control how their information is shared. In addition, users can turn off certain features, like activity broadcasts or profile visibility, which helps reduce unwanted exposure.</w:t>
      </w:r>
    </w:p>
    <w:p w14:paraId="75638E56" w14:textId="77777777" w:rsidR="004B4E09" w:rsidRDefault="004B4E09" w:rsidP="004B4E09"/>
    <w:p w14:paraId="54A9587B" w14:textId="2E9A6D65" w:rsidR="004B4E09" w:rsidRPr="004B4E09" w:rsidRDefault="004B4E09" w:rsidP="004B4E09">
      <w:pPr>
        <w:rPr>
          <w:b/>
          <w:bCs/>
        </w:rPr>
      </w:pPr>
      <w:r w:rsidRPr="004B4E09">
        <w:rPr>
          <w:b/>
          <w:bCs/>
        </w:rPr>
        <w:lastRenderedPageBreak/>
        <w:t>5. Update Procedures:</w:t>
      </w:r>
    </w:p>
    <w:p w14:paraId="10C9BDC0" w14:textId="647AA74D" w:rsidR="004B4E09" w:rsidRDefault="004B4E09" w:rsidP="004B4E09">
      <w:r>
        <w:t>LinkedIn updates its privacy policy from time to time and informs users about major changes. Users are expected to review these updates, and continuing to use the platform means they accept the new terms.</w:t>
      </w:r>
    </w:p>
    <w:p w14:paraId="45E7DBC4" w14:textId="77777777" w:rsidR="004B4E09" w:rsidRPr="004B4E09" w:rsidRDefault="004B4E09" w:rsidP="004B4E09">
      <w:pPr>
        <w:rPr>
          <w:b/>
          <w:bCs/>
        </w:rPr>
      </w:pPr>
      <w:r w:rsidRPr="004B4E09">
        <w:rPr>
          <w:b/>
          <w:bCs/>
        </w:rPr>
        <w:t>6. Privacy Risks:</w:t>
      </w:r>
    </w:p>
    <w:p w14:paraId="2E05AC5F" w14:textId="128B5B1A" w:rsidR="004B4E09" w:rsidRDefault="004B4E09" w:rsidP="004B4E09">
      <w:r>
        <w:t>The main privacy risk with LinkedIn is that some profile information can be publicly visible. This means personal or professional details could be seen by people outside your network. However, this risk largely depends on user settings. Since LinkedIn provides strong control over visibility, users can reduce this risk by adjusting their privacy options. So, compared to platforms that track location or behavior, LinkedIn’s risks are relatively lower.</w:t>
      </w:r>
    </w:p>
    <w:p w14:paraId="1B4FCA4A" w14:textId="77777777" w:rsidR="004B4E09" w:rsidRPr="004B4E09" w:rsidRDefault="004B4E09" w:rsidP="004B4E09">
      <w:pPr>
        <w:rPr>
          <w:b/>
          <w:bCs/>
        </w:rPr>
      </w:pPr>
      <w:r w:rsidRPr="004B4E09">
        <w:rPr>
          <w:b/>
          <w:bCs/>
        </w:rPr>
        <w:t>7. Legal Compliance:</w:t>
      </w:r>
    </w:p>
    <w:p w14:paraId="19A4B76B" w14:textId="0732A5D4" w:rsidR="004B4E09" w:rsidRDefault="004B4E09" w:rsidP="004B4E09">
      <w:r>
        <w:t>LinkedIn follows major privacy laws such as GDPR and CCPA. It provides user rights like access, correction, and deletion of data, along with clear explanations of how data is used. It also focuses on transparency and gives users meaningful control over their information, which aligns well with privacy regulations.</w:t>
      </w:r>
    </w:p>
    <w:p w14:paraId="7F0C410F" w14:textId="77777777" w:rsidR="004B4E09" w:rsidRPr="004B4E09" w:rsidRDefault="004B4E09" w:rsidP="004B4E09">
      <w:pPr>
        <w:rPr>
          <w:b/>
          <w:bCs/>
        </w:rPr>
      </w:pPr>
      <w:r w:rsidRPr="004B4E09">
        <w:rPr>
          <w:b/>
          <w:bCs/>
        </w:rPr>
        <w:t>Summary:</w:t>
      </w:r>
    </w:p>
    <w:p w14:paraId="558979FF" w14:textId="00526401" w:rsidR="004B4E09" w:rsidRDefault="004B4E09" w:rsidP="004B4E09">
      <w:r>
        <w:t xml:space="preserve">Overall, LinkedIn collects mainly professional and structured data and provides strong user control and transparency. While there is some risk due to public profile visibility, users </w:t>
      </w:r>
      <w:proofErr w:type="gramStart"/>
      <w:r>
        <w:t>have the ability to</w:t>
      </w:r>
      <w:proofErr w:type="gramEnd"/>
      <w:r>
        <w:t xml:space="preserve"> manage their privacy effectively. Compared to other platforms, LinkedIn has lower privacy risks and is considered mostly compliant with privacy regulations.</w:t>
      </w:r>
    </w:p>
    <w:p w14:paraId="7592CABD" w14:textId="2A9C546A" w:rsidR="00D34F29" w:rsidRPr="00D34F29" w:rsidRDefault="00D34F29" w:rsidP="004B4E09">
      <w:pPr>
        <w:rPr>
          <w:b/>
          <w:bCs/>
        </w:rPr>
      </w:pPr>
      <w:r w:rsidRPr="00D34F29">
        <w:rPr>
          <w:b/>
          <w:bCs/>
        </w:rPr>
        <w:t>Summary Matrix:</w:t>
      </w:r>
    </w:p>
    <w:tbl>
      <w:tblPr>
        <w:tblStyle w:val="GridTable4-Accent1"/>
        <w:tblW w:w="0" w:type="auto"/>
        <w:tblLook w:val="04A0" w:firstRow="1" w:lastRow="0" w:firstColumn="1" w:lastColumn="0" w:noHBand="0" w:noVBand="1"/>
      </w:tblPr>
      <w:tblGrid>
        <w:gridCol w:w="2065"/>
        <w:gridCol w:w="1675"/>
      </w:tblGrid>
      <w:tr w:rsidR="00D34F29" w14:paraId="180B8DBF" w14:textId="77777777" w:rsidTr="00281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89EE094" w14:textId="77777777" w:rsidR="00D34F29" w:rsidRDefault="00D34F29" w:rsidP="00281B73">
            <w:r>
              <w:t>Feature</w:t>
            </w:r>
          </w:p>
        </w:tc>
        <w:tc>
          <w:tcPr>
            <w:tcW w:w="1675" w:type="dxa"/>
          </w:tcPr>
          <w:p w14:paraId="121A5A6C" w14:textId="77777777" w:rsidR="00D34F29" w:rsidRDefault="00D34F29" w:rsidP="00281B73">
            <w:pPr>
              <w:cnfStyle w:val="100000000000" w:firstRow="1" w:lastRow="0" w:firstColumn="0" w:lastColumn="0" w:oddVBand="0" w:evenVBand="0" w:oddHBand="0" w:evenHBand="0" w:firstRowFirstColumn="0" w:firstRowLastColumn="0" w:lastRowFirstColumn="0" w:lastRowLastColumn="0"/>
            </w:pPr>
            <w:r>
              <w:t>Linked-In</w:t>
            </w:r>
          </w:p>
        </w:tc>
      </w:tr>
      <w:tr w:rsidR="00D34F29" w14:paraId="41DE304C"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E4987D2" w14:textId="77777777" w:rsidR="00D34F29" w:rsidRDefault="00D34F29" w:rsidP="00281B73">
            <w:r>
              <w:t>Data Collection</w:t>
            </w:r>
          </w:p>
        </w:tc>
        <w:tc>
          <w:tcPr>
            <w:tcW w:w="1675" w:type="dxa"/>
          </w:tcPr>
          <w:p w14:paraId="35EC35F1" w14:textId="77777777" w:rsidR="00D34F29" w:rsidRDefault="00D34F29" w:rsidP="00281B73">
            <w:pPr>
              <w:cnfStyle w:val="000000100000" w:firstRow="0" w:lastRow="0" w:firstColumn="0" w:lastColumn="0" w:oddVBand="0" w:evenVBand="0" w:oddHBand="1" w:evenHBand="0" w:firstRowFirstColumn="0" w:firstRowLastColumn="0" w:lastRowFirstColumn="0" w:lastRowLastColumn="0"/>
            </w:pPr>
            <w:r>
              <w:t>Moderate</w:t>
            </w:r>
          </w:p>
        </w:tc>
      </w:tr>
      <w:tr w:rsidR="00D34F29" w14:paraId="01CC9FA9"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03EFB3F9" w14:textId="77777777" w:rsidR="00D34F29" w:rsidRDefault="00D34F29" w:rsidP="00281B73">
            <w:r>
              <w:t>Data Sharing</w:t>
            </w:r>
          </w:p>
        </w:tc>
        <w:tc>
          <w:tcPr>
            <w:tcW w:w="1675" w:type="dxa"/>
          </w:tcPr>
          <w:p w14:paraId="1DD7FB33" w14:textId="65EB7FA0" w:rsidR="00D34F29" w:rsidRDefault="00C35D41" w:rsidP="00281B73">
            <w:pPr>
              <w:cnfStyle w:val="000000000000" w:firstRow="0" w:lastRow="0" w:firstColumn="0" w:lastColumn="0" w:oddVBand="0" w:evenVBand="0" w:oddHBand="0" w:evenHBand="0" w:firstRowFirstColumn="0" w:firstRowLastColumn="0" w:lastRowFirstColumn="0" w:lastRowLastColumn="0"/>
            </w:pPr>
            <w:r>
              <w:t>Controlled</w:t>
            </w:r>
          </w:p>
        </w:tc>
      </w:tr>
      <w:tr w:rsidR="00D34F29" w14:paraId="378AD055"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215B87D" w14:textId="77777777" w:rsidR="00D34F29" w:rsidRDefault="00D34F29" w:rsidP="00281B73">
            <w:r>
              <w:t>User-rights</w:t>
            </w:r>
          </w:p>
        </w:tc>
        <w:tc>
          <w:tcPr>
            <w:tcW w:w="1675" w:type="dxa"/>
          </w:tcPr>
          <w:p w14:paraId="36535FB1" w14:textId="74D1F9EC" w:rsidR="00D34F29" w:rsidRDefault="00C35D41" w:rsidP="00281B73">
            <w:pPr>
              <w:cnfStyle w:val="000000100000" w:firstRow="0" w:lastRow="0" w:firstColumn="0" w:lastColumn="0" w:oddVBand="0" w:evenVBand="0" w:oddHBand="1" w:evenHBand="0" w:firstRowFirstColumn="0" w:firstRowLastColumn="0" w:lastRowFirstColumn="0" w:lastRowLastColumn="0"/>
            </w:pPr>
            <w:r>
              <w:t>Strong</w:t>
            </w:r>
          </w:p>
        </w:tc>
      </w:tr>
      <w:tr w:rsidR="00D34F29" w14:paraId="18312869"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63672E35" w14:textId="77777777" w:rsidR="00D34F29" w:rsidRDefault="00D34F29" w:rsidP="00281B73">
            <w:r>
              <w:t>Opt-Out</w:t>
            </w:r>
          </w:p>
        </w:tc>
        <w:tc>
          <w:tcPr>
            <w:tcW w:w="1675" w:type="dxa"/>
          </w:tcPr>
          <w:p w14:paraId="0864A596" w14:textId="77777777" w:rsidR="00D34F29" w:rsidRDefault="00D34F29" w:rsidP="00281B73">
            <w:pPr>
              <w:cnfStyle w:val="000000000000" w:firstRow="0" w:lastRow="0" w:firstColumn="0" w:lastColumn="0" w:oddVBand="0" w:evenVBand="0" w:oddHBand="0" w:evenHBand="0" w:firstRowFirstColumn="0" w:firstRowLastColumn="0" w:lastRowFirstColumn="0" w:lastRowLastColumn="0"/>
            </w:pPr>
            <w:r>
              <w:t>Available</w:t>
            </w:r>
          </w:p>
        </w:tc>
      </w:tr>
      <w:tr w:rsidR="00D34F29" w14:paraId="754C0FFD"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0E81179" w14:textId="77777777" w:rsidR="00D34F29" w:rsidRDefault="00D34F29" w:rsidP="00281B73">
            <w:r>
              <w:t>Transparency</w:t>
            </w:r>
          </w:p>
        </w:tc>
        <w:tc>
          <w:tcPr>
            <w:tcW w:w="1675" w:type="dxa"/>
          </w:tcPr>
          <w:p w14:paraId="51F313D1" w14:textId="77777777" w:rsidR="00D34F29" w:rsidRDefault="00D34F29" w:rsidP="00281B73">
            <w:pPr>
              <w:cnfStyle w:val="000000100000" w:firstRow="0" w:lastRow="0" w:firstColumn="0" w:lastColumn="0" w:oddVBand="0" w:evenVBand="0" w:oddHBand="1" w:evenHBand="0" w:firstRowFirstColumn="0" w:firstRowLastColumn="0" w:lastRowFirstColumn="0" w:lastRowLastColumn="0"/>
            </w:pPr>
            <w:r>
              <w:t>High</w:t>
            </w:r>
          </w:p>
        </w:tc>
      </w:tr>
      <w:tr w:rsidR="00D34F29" w14:paraId="3CDA01CD"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020E5FAA" w14:textId="77777777" w:rsidR="00D34F29" w:rsidRDefault="00D34F29" w:rsidP="00281B73">
            <w:r>
              <w:t>Privacy Risk</w:t>
            </w:r>
          </w:p>
        </w:tc>
        <w:tc>
          <w:tcPr>
            <w:tcW w:w="1675" w:type="dxa"/>
          </w:tcPr>
          <w:p w14:paraId="7C78AEE2" w14:textId="77777777" w:rsidR="00D34F29" w:rsidRDefault="00D34F29" w:rsidP="00281B73">
            <w:pPr>
              <w:cnfStyle w:val="000000000000" w:firstRow="0" w:lastRow="0" w:firstColumn="0" w:lastColumn="0" w:oddVBand="0" w:evenVBand="0" w:oddHBand="0" w:evenHBand="0" w:firstRowFirstColumn="0" w:firstRowLastColumn="0" w:lastRowFirstColumn="0" w:lastRowLastColumn="0"/>
            </w:pPr>
            <w:r>
              <w:t>Low to Moderate</w:t>
            </w:r>
          </w:p>
        </w:tc>
      </w:tr>
      <w:tr w:rsidR="00D34F29" w14:paraId="48AC955D"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283DD08" w14:textId="77777777" w:rsidR="00D34F29" w:rsidRDefault="00D34F29" w:rsidP="00281B73">
            <w:r>
              <w:t>Policy Compliance</w:t>
            </w:r>
          </w:p>
        </w:tc>
        <w:tc>
          <w:tcPr>
            <w:tcW w:w="1675" w:type="dxa"/>
          </w:tcPr>
          <w:p w14:paraId="67C3414A" w14:textId="77777777" w:rsidR="00D34F29" w:rsidRDefault="00D34F29" w:rsidP="00281B73">
            <w:pPr>
              <w:cnfStyle w:val="000000100000" w:firstRow="0" w:lastRow="0" w:firstColumn="0" w:lastColumn="0" w:oddVBand="0" w:evenVBand="0" w:oddHBand="1" w:evenHBand="0" w:firstRowFirstColumn="0" w:firstRowLastColumn="0" w:lastRowFirstColumn="0" w:lastRowLastColumn="0"/>
            </w:pPr>
            <w:r>
              <w:t>Good</w:t>
            </w:r>
          </w:p>
        </w:tc>
      </w:tr>
    </w:tbl>
    <w:p w14:paraId="1FEAF6B1" w14:textId="77777777" w:rsidR="00D34F29" w:rsidRDefault="00D34F29" w:rsidP="00D34F29"/>
    <w:p w14:paraId="76CBA421" w14:textId="73D31915" w:rsidR="004B4E09" w:rsidRDefault="004B4E09" w:rsidP="004B4E09"/>
    <w:sectPr w:rsidR="004B4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09"/>
    <w:rsid w:val="00327D77"/>
    <w:rsid w:val="004B4E09"/>
    <w:rsid w:val="00516FFA"/>
    <w:rsid w:val="00A72968"/>
    <w:rsid w:val="00C35D41"/>
    <w:rsid w:val="00D34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B05F"/>
  <w15:chartTrackingRefBased/>
  <w15:docId w15:val="{74BECAD3-1806-4441-A426-3ED0B946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09"/>
    <w:rPr>
      <w:rFonts w:eastAsiaTheme="majorEastAsia" w:cstheme="majorBidi"/>
      <w:color w:val="272727" w:themeColor="text1" w:themeTint="D8"/>
    </w:rPr>
  </w:style>
  <w:style w:type="paragraph" w:styleId="Title">
    <w:name w:val="Title"/>
    <w:basedOn w:val="Normal"/>
    <w:next w:val="Normal"/>
    <w:link w:val="TitleChar"/>
    <w:uiPriority w:val="10"/>
    <w:qFormat/>
    <w:rsid w:val="004B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09"/>
    <w:pPr>
      <w:spacing w:before="160"/>
      <w:jc w:val="center"/>
    </w:pPr>
    <w:rPr>
      <w:i/>
      <w:iCs/>
      <w:color w:val="404040" w:themeColor="text1" w:themeTint="BF"/>
    </w:rPr>
  </w:style>
  <w:style w:type="character" w:customStyle="1" w:styleId="QuoteChar">
    <w:name w:val="Quote Char"/>
    <w:basedOn w:val="DefaultParagraphFont"/>
    <w:link w:val="Quote"/>
    <w:uiPriority w:val="29"/>
    <w:rsid w:val="004B4E09"/>
    <w:rPr>
      <w:i/>
      <w:iCs/>
      <w:color w:val="404040" w:themeColor="text1" w:themeTint="BF"/>
    </w:rPr>
  </w:style>
  <w:style w:type="paragraph" w:styleId="ListParagraph">
    <w:name w:val="List Paragraph"/>
    <w:basedOn w:val="Normal"/>
    <w:uiPriority w:val="34"/>
    <w:qFormat/>
    <w:rsid w:val="004B4E09"/>
    <w:pPr>
      <w:ind w:left="720"/>
      <w:contextualSpacing/>
    </w:pPr>
  </w:style>
  <w:style w:type="character" w:styleId="IntenseEmphasis">
    <w:name w:val="Intense Emphasis"/>
    <w:basedOn w:val="DefaultParagraphFont"/>
    <w:uiPriority w:val="21"/>
    <w:qFormat/>
    <w:rsid w:val="004B4E09"/>
    <w:rPr>
      <w:i/>
      <w:iCs/>
      <w:color w:val="0F4761" w:themeColor="accent1" w:themeShade="BF"/>
    </w:rPr>
  </w:style>
  <w:style w:type="paragraph" w:styleId="IntenseQuote">
    <w:name w:val="Intense Quote"/>
    <w:basedOn w:val="Normal"/>
    <w:next w:val="Normal"/>
    <w:link w:val="IntenseQuoteChar"/>
    <w:uiPriority w:val="30"/>
    <w:qFormat/>
    <w:rsid w:val="004B4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E09"/>
    <w:rPr>
      <w:i/>
      <w:iCs/>
      <w:color w:val="0F4761" w:themeColor="accent1" w:themeShade="BF"/>
    </w:rPr>
  </w:style>
  <w:style w:type="character" w:styleId="IntenseReference">
    <w:name w:val="Intense Reference"/>
    <w:basedOn w:val="DefaultParagraphFont"/>
    <w:uiPriority w:val="32"/>
    <w:qFormat/>
    <w:rsid w:val="004B4E09"/>
    <w:rPr>
      <w:b/>
      <w:bCs/>
      <w:smallCaps/>
      <w:color w:val="0F4761" w:themeColor="accent1" w:themeShade="BF"/>
      <w:spacing w:val="5"/>
    </w:rPr>
  </w:style>
  <w:style w:type="table" w:styleId="GridTable4-Accent1">
    <w:name w:val="Grid Table 4 Accent 1"/>
    <w:basedOn w:val="TableNormal"/>
    <w:uiPriority w:val="49"/>
    <w:rsid w:val="00D34F2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3</cp:revision>
  <dcterms:created xsi:type="dcterms:W3CDTF">2026-04-14T21:53:00Z</dcterms:created>
  <dcterms:modified xsi:type="dcterms:W3CDTF">2026-04-15T00:26:00Z</dcterms:modified>
</cp:coreProperties>
</file>