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29059" w14:textId="77777777" w:rsidR="009C6AA0" w:rsidRPr="009C6AA0" w:rsidRDefault="009C6AA0" w:rsidP="009C6AA0">
      <w:pPr>
        <w:rPr>
          <w:b/>
          <w:bCs/>
        </w:rPr>
      </w:pPr>
      <w:r w:rsidRPr="009C6AA0">
        <w:rPr>
          <w:b/>
          <w:bCs/>
        </w:rPr>
        <w:t>Policy Used:</w:t>
      </w:r>
    </w:p>
    <w:p w14:paraId="1AF87708" w14:textId="77777777" w:rsidR="009C6AA0" w:rsidRPr="009C6AA0" w:rsidRDefault="009C6AA0" w:rsidP="009C6AA0">
      <w:pPr>
        <w:rPr>
          <w:u w:val="single"/>
        </w:rPr>
      </w:pPr>
      <w:r w:rsidRPr="009C6AA0">
        <w:rPr>
          <w:u w:val="single"/>
        </w:rPr>
        <w:t>Zoom Privacy Policy</w:t>
      </w:r>
    </w:p>
    <w:p w14:paraId="36BC2310" w14:textId="77777777" w:rsidR="009C6AA0" w:rsidRPr="009C6AA0" w:rsidRDefault="009C6AA0" w:rsidP="009C6AA0">
      <w:pPr>
        <w:rPr>
          <w:b/>
          <w:bCs/>
        </w:rPr>
      </w:pPr>
      <w:r w:rsidRPr="009C6AA0">
        <w:rPr>
          <w:b/>
          <w:bCs/>
        </w:rPr>
        <w:t>1. Data Collection:</w:t>
      </w:r>
    </w:p>
    <w:p w14:paraId="3122035C" w14:textId="04D03AC0" w:rsidR="009C6AA0" w:rsidRDefault="009C6AA0" w:rsidP="009C6AA0">
      <w:r>
        <w:t>Zoom collects basic personal information such as name, email address, and account details when users sign up or use the platform. In addition to this, Zoom collects meeting-related data, which includes audio, video, chat messages, and any files or content shared during meetings. It also collects information about how users interact with the platform, such as meeting duration, participation, and usage patterns. Zoom also gathers device and technical information like IP address, device type, operating system, and network data. This helps improve performance, security, and overall user experience.</w:t>
      </w:r>
    </w:p>
    <w:p w14:paraId="67A399CD" w14:textId="7FAE7A78" w:rsidR="009C6AA0" w:rsidRDefault="009C6AA0" w:rsidP="009C6AA0">
      <w:r>
        <w:t xml:space="preserve">Overall, Zoom collects </w:t>
      </w:r>
      <w:proofErr w:type="gramStart"/>
      <w:r>
        <w:t>communication</w:t>
      </w:r>
      <w:r w:rsidR="0055610D">
        <w:t xml:space="preserve"> </w:t>
      </w:r>
      <w:r>
        <w:t>based</w:t>
      </w:r>
      <w:proofErr w:type="gramEnd"/>
      <w:r>
        <w:t xml:space="preserve"> data, which can sometimes be sensitive depending on the nature of the meetings.</w:t>
      </w:r>
    </w:p>
    <w:p w14:paraId="408813A8" w14:textId="77777777" w:rsidR="009C6AA0" w:rsidRPr="009C6AA0" w:rsidRDefault="009C6AA0" w:rsidP="009C6AA0">
      <w:pPr>
        <w:rPr>
          <w:b/>
          <w:bCs/>
        </w:rPr>
      </w:pPr>
      <w:r w:rsidRPr="009C6AA0">
        <w:rPr>
          <w:b/>
          <w:bCs/>
        </w:rPr>
        <w:t>2. Data Sharing Policies:</w:t>
      </w:r>
    </w:p>
    <w:p w14:paraId="77D5C11C" w14:textId="1D74F83B" w:rsidR="009C6AA0" w:rsidRDefault="009C6AA0" w:rsidP="009C6AA0">
      <w:r>
        <w:t>Zoom shares data with different parties to provide its services effectively. For example, meeting hosts and participants may have access to certain information during sessions. Zoom also shares data with service providers that help operate the platform, such as cloud storage and technical support services. In some cases, Zoom may share data with third-party integrations like apps connected to Zoom or with authorities for legal and security purposes. While this sharing is necessary, it can raise concerns depending on how meetings are managed and who has access to the data.</w:t>
      </w:r>
    </w:p>
    <w:p w14:paraId="5FB3CEAD" w14:textId="77777777" w:rsidR="009C6AA0" w:rsidRPr="009C6AA0" w:rsidRDefault="009C6AA0" w:rsidP="009C6AA0">
      <w:pPr>
        <w:rPr>
          <w:b/>
          <w:bCs/>
        </w:rPr>
      </w:pPr>
      <w:r w:rsidRPr="009C6AA0">
        <w:rPr>
          <w:b/>
          <w:bCs/>
        </w:rPr>
        <w:t>3. User Rights:</w:t>
      </w:r>
    </w:p>
    <w:p w14:paraId="0E758F8B" w14:textId="2B63B784" w:rsidR="009C6AA0" w:rsidRDefault="009C6AA0" w:rsidP="009C6AA0">
      <w:r>
        <w:t>Zoom provides users with rights such as accessing their data and requesting deletion of their account information. Users also have control over privacy settings, such as managing who can join meetings, enabling waiting rooms, controlling screen sharing, and deciding whether meetings can be recorded. These controls give users a reasonable level of flexibility in managing their privacy.</w:t>
      </w:r>
    </w:p>
    <w:p w14:paraId="46DFED67" w14:textId="77777777" w:rsidR="009C6AA0" w:rsidRPr="009C6AA0" w:rsidRDefault="009C6AA0" w:rsidP="009C6AA0">
      <w:pPr>
        <w:rPr>
          <w:b/>
          <w:bCs/>
        </w:rPr>
      </w:pPr>
      <w:r w:rsidRPr="009C6AA0">
        <w:rPr>
          <w:b/>
          <w:bCs/>
        </w:rPr>
        <w:t>4. Opt-Out Provisions:</w:t>
      </w:r>
    </w:p>
    <w:p w14:paraId="17F04278" w14:textId="2B8412C1" w:rsidR="009C6AA0" w:rsidRDefault="009C6AA0" w:rsidP="009C6AA0">
      <w:r>
        <w:t>Users can adjust various settings to limit data exposure, such as turning off video, muting audio, or disabling certain features during meetings. They can also control permissions related to recordings and integrations. However, some data collection is necessary for the platform to function properly.</w:t>
      </w:r>
    </w:p>
    <w:p w14:paraId="7732A4B8" w14:textId="77777777" w:rsidR="009C6AA0" w:rsidRDefault="009C6AA0" w:rsidP="009C6AA0"/>
    <w:p w14:paraId="6CE630B6" w14:textId="77777777" w:rsidR="009C6AA0" w:rsidRPr="009C6AA0" w:rsidRDefault="009C6AA0" w:rsidP="009C6AA0">
      <w:pPr>
        <w:rPr>
          <w:b/>
          <w:bCs/>
        </w:rPr>
      </w:pPr>
      <w:r w:rsidRPr="009C6AA0">
        <w:rPr>
          <w:b/>
          <w:bCs/>
        </w:rPr>
        <w:lastRenderedPageBreak/>
        <w:t>5. Update Procedures:</w:t>
      </w:r>
    </w:p>
    <w:p w14:paraId="30CC6D44" w14:textId="59F1A248" w:rsidR="009C6AA0" w:rsidRDefault="009C6AA0" w:rsidP="009C6AA0">
      <w:r>
        <w:t>Zoom updates its privacy policy from time to time and informs users about important changes. Continuing to use the platform after updates means users accept the revised policy.</w:t>
      </w:r>
    </w:p>
    <w:p w14:paraId="6EC2F3FC" w14:textId="77777777" w:rsidR="009C6AA0" w:rsidRPr="009C6AA0" w:rsidRDefault="009C6AA0" w:rsidP="009C6AA0">
      <w:pPr>
        <w:rPr>
          <w:b/>
          <w:bCs/>
        </w:rPr>
      </w:pPr>
      <w:r w:rsidRPr="009C6AA0">
        <w:rPr>
          <w:b/>
          <w:bCs/>
        </w:rPr>
        <w:t>6. Privacy Risks:</w:t>
      </w:r>
    </w:p>
    <w:p w14:paraId="1F1F78CE" w14:textId="0EC67822" w:rsidR="009C6AA0" w:rsidRDefault="009C6AA0" w:rsidP="009C6AA0">
      <w:r>
        <w:t>One of the main privacy concerns with Zoom is meeting recording. Hosts can record sessions, including audio, video, and chat content, which may include sensitive information. Another risk is that user privacy can depend on how the meeting host manages settings, such as who is allowed to join or whether the meeting is secured. Although Zoom has improved its security features over time, these risks still exist depending on how the platform is used.</w:t>
      </w:r>
    </w:p>
    <w:p w14:paraId="2778531F" w14:textId="77777777" w:rsidR="009C6AA0" w:rsidRPr="009C6AA0" w:rsidRDefault="009C6AA0" w:rsidP="009C6AA0">
      <w:pPr>
        <w:rPr>
          <w:b/>
          <w:bCs/>
        </w:rPr>
      </w:pPr>
      <w:r w:rsidRPr="009C6AA0">
        <w:rPr>
          <w:b/>
          <w:bCs/>
        </w:rPr>
        <w:t>7. Legal Compliance:</w:t>
      </w:r>
    </w:p>
    <w:p w14:paraId="5AB20D6D" w14:textId="1635772F" w:rsidR="009C6AA0" w:rsidRDefault="009C6AA0" w:rsidP="009C6AA0">
      <w:r>
        <w:t>Zoom follows major privacy laws like GDPR and CCPA by providing transparency and user rights such as access and deletion.</w:t>
      </w:r>
      <w:r w:rsidR="00AA2845">
        <w:t xml:space="preserve"> </w:t>
      </w:r>
      <w:r>
        <w:t>It also clearly explains how data is used and shared, which supports compliance with privacy regulations.</w:t>
      </w:r>
    </w:p>
    <w:p w14:paraId="2A72302F" w14:textId="77777777" w:rsidR="009C6AA0" w:rsidRPr="009C6AA0" w:rsidRDefault="009C6AA0" w:rsidP="009C6AA0">
      <w:pPr>
        <w:rPr>
          <w:b/>
          <w:bCs/>
        </w:rPr>
      </w:pPr>
      <w:r w:rsidRPr="009C6AA0">
        <w:rPr>
          <w:b/>
          <w:bCs/>
        </w:rPr>
        <w:t>Summary:</w:t>
      </w:r>
    </w:p>
    <w:p w14:paraId="1CE62C8A" w14:textId="497C6D25" w:rsidR="009C6AA0" w:rsidRDefault="009C6AA0" w:rsidP="009C6AA0">
      <w:r>
        <w:t>Overall, Zoom collects communication-related data that can be sensitive depending on the context. However, it provides good transparency and user control through various privacy settings. While there are some risks related to meeting recordings and host control, Zoom is generally considered moderate in terms of privacy risk and mostly compliant with privacy regulations.</w:t>
      </w:r>
    </w:p>
    <w:p w14:paraId="1943BEBB" w14:textId="782E3110" w:rsidR="003153F1" w:rsidRPr="003153F1" w:rsidRDefault="003153F1" w:rsidP="009C6AA0">
      <w:pPr>
        <w:rPr>
          <w:b/>
          <w:bCs/>
        </w:rPr>
      </w:pPr>
      <w:r w:rsidRPr="003153F1">
        <w:rPr>
          <w:b/>
          <w:bCs/>
        </w:rPr>
        <w:t>Summary Matrix:</w:t>
      </w:r>
    </w:p>
    <w:tbl>
      <w:tblPr>
        <w:tblStyle w:val="GridTable4-Accent1"/>
        <w:tblW w:w="0" w:type="auto"/>
        <w:tblLook w:val="04A0" w:firstRow="1" w:lastRow="0" w:firstColumn="1" w:lastColumn="0" w:noHBand="0" w:noVBand="1"/>
      </w:tblPr>
      <w:tblGrid>
        <w:gridCol w:w="2065"/>
        <w:gridCol w:w="1675"/>
      </w:tblGrid>
      <w:tr w:rsidR="003153F1" w14:paraId="1FB309DC" w14:textId="77777777" w:rsidTr="00281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E959EE6" w14:textId="77777777" w:rsidR="003153F1" w:rsidRDefault="003153F1" w:rsidP="00281B73">
            <w:r>
              <w:t>Feature</w:t>
            </w:r>
          </w:p>
        </w:tc>
        <w:tc>
          <w:tcPr>
            <w:tcW w:w="1675" w:type="dxa"/>
          </w:tcPr>
          <w:p w14:paraId="2CFDCD20" w14:textId="0DA58DF1" w:rsidR="003153F1" w:rsidRDefault="003153F1" w:rsidP="00281B73">
            <w:pPr>
              <w:cnfStyle w:val="100000000000" w:firstRow="1" w:lastRow="0" w:firstColumn="0" w:lastColumn="0" w:oddVBand="0" w:evenVBand="0" w:oddHBand="0" w:evenHBand="0" w:firstRowFirstColumn="0" w:firstRowLastColumn="0" w:lastRowFirstColumn="0" w:lastRowLastColumn="0"/>
            </w:pPr>
            <w:r>
              <w:t>Zoom</w:t>
            </w:r>
          </w:p>
        </w:tc>
      </w:tr>
      <w:tr w:rsidR="003153F1" w14:paraId="0994A42B" w14:textId="77777777" w:rsidTr="00281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28E1078" w14:textId="77777777" w:rsidR="003153F1" w:rsidRDefault="003153F1" w:rsidP="00281B73">
            <w:r>
              <w:t>Data Collection</w:t>
            </w:r>
          </w:p>
        </w:tc>
        <w:tc>
          <w:tcPr>
            <w:tcW w:w="1675" w:type="dxa"/>
          </w:tcPr>
          <w:p w14:paraId="0F1A9361" w14:textId="37E5B075" w:rsidR="003153F1" w:rsidRDefault="003153F1" w:rsidP="00281B73">
            <w:pPr>
              <w:cnfStyle w:val="000000100000" w:firstRow="0" w:lastRow="0" w:firstColumn="0" w:lastColumn="0" w:oddVBand="0" w:evenVBand="0" w:oddHBand="1" w:evenHBand="0" w:firstRowFirstColumn="0" w:firstRowLastColumn="0" w:lastRowFirstColumn="0" w:lastRowLastColumn="0"/>
            </w:pPr>
            <w:r>
              <w:t>Moderate</w:t>
            </w:r>
          </w:p>
        </w:tc>
      </w:tr>
      <w:tr w:rsidR="003153F1" w14:paraId="3D9A4764" w14:textId="77777777" w:rsidTr="00281B73">
        <w:tc>
          <w:tcPr>
            <w:cnfStyle w:val="001000000000" w:firstRow="0" w:lastRow="0" w:firstColumn="1" w:lastColumn="0" w:oddVBand="0" w:evenVBand="0" w:oddHBand="0" w:evenHBand="0" w:firstRowFirstColumn="0" w:firstRowLastColumn="0" w:lastRowFirstColumn="0" w:lastRowLastColumn="0"/>
            <w:tcW w:w="2065" w:type="dxa"/>
          </w:tcPr>
          <w:p w14:paraId="266AB461" w14:textId="77777777" w:rsidR="003153F1" w:rsidRDefault="003153F1" w:rsidP="00281B73">
            <w:r>
              <w:t>Data Sharing</w:t>
            </w:r>
          </w:p>
        </w:tc>
        <w:tc>
          <w:tcPr>
            <w:tcW w:w="1675" w:type="dxa"/>
          </w:tcPr>
          <w:p w14:paraId="6696ADE6" w14:textId="17DA71B2" w:rsidR="003153F1" w:rsidRDefault="003153F1" w:rsidP="00281B73">
            <w:pPr>
              <w:cnfStyle w:val="000000000000" w:firstRow="0" w:lastRow="0" w:firstColumn="0" w:lastColumn="0" w:oddVBand="0" w:evenVBand="0" w:oddHBand="0" w:evenHBand="0" w:firstRowFirstColumn="0" w:firstRowLastColumn="0" w:lastRowFirstColumn="0" w:lastRowLastColumn="0"/>
            </w:pPr>
            <w:r>
              <w:t>Moderate</w:t>
            </w:r>
          </w:p>
        </w:tc>
      </w:tr>
      <w:tr w:rsidR="003153F1" w14:paraId="24EB360C" w14:textId="77777777" w:rsidTr="00281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2B1A450" w14:textId="77777777" w:rsidR="003153F1" w:rsidRDefault="003153F1" w:rsidP="00281B73">
            <w:r>
              <w:t>User-rights</w:t>
            </w:r>
          </w:p>
        </w:tc>
        <w:tc>
          <w:tcPr>
            <w:tcW w:w="1675" w:type="dxa"/>
          </w:tcPr>
          <w:p w14:paraId="53F97ADC" w14:textId="1266604F" w:rsidR="003153F1" w:rsidRDefault="003153F1" w:rsidP="00281B73">
            <w:pPr>
              <w:cnfStyle w:val="000000100000" w:firstRow="0" w:lastRow="0" w:firstColumn="0" w:lastColumn="0" w:oddVBand="0" w:evenVBand="0" w:oddHBand="1" w:evenHBand="0" w:firstRowFirstColumn="0" w:firstRowLastColumn="0" w:lastRowFirstColumn="0" w:lastRowLastColumn="0"/>
            </w:pPr>
            <w:r>
              <w:t>Good</w:t>
            </w:r>
          </w:p>
        </w:tc>
      </w:tr>
      <w:tr w:rsidR="003153F1" w14:paraId="052AB7F6" w14:textId="77777777" w:rsidTr="00281B73">
        <w:tc>
          <w:tcPr>
            <w:cnfStyle w:val="001000000000" w:firstRow="0" w:lastRow="0" w:firstColumn="1" w:lastColumn="0" w:oddVBand="0" w:evenVBand="0" w:oddHBand="0" w:evenHBand="0" w:firstRowFirstColumn="0" w:firstRowLastColumn="0" w:lastRowFirstColumn="0" w:lastRowLastColumn="0"/>
            <w:tcW w:w="2065" w:type="dxa"/>
          </w:tcPr>
          <w:p w14:paraId="6E8521F4" w14:textId="77777777" w:rsidR="003153F1" w:rsidRDefault="003153F1" w:rsidP="00281B73">
            <w:r>
              <w:t>Opt-Out</w:t>
            </w:r>
          </w:p>
        </w:tc>
        <w:tc>
          <w:tcPr>
            <w:tcW w:w="1675" w:type="dxa"/>
          </w:tcPr>
          <w:p w14:paraId="0474854E" w14:textId="6049188A" w:rsidR="003153F1" w:rsidRDefault="003153F1" w:rsidP="00281B73">
            <w:pPr>
              <w:cnfStyle w:val="000000000000" w:firstRow="0" w:lastRow="0" w:firstColumn="0" w:lastColumn="0" w:oddVBand="0" w:evenVBand="0" w:oddHBand="0" w:evenHBand="0" w:firstRowFirstColumn="0" w:firstRowLastColumn="0" w:lastRowFirstColumn="0" w:lastRowLastColumn="0"/>
            </w:pPr>
            <w:r>
              <w:t>Available</w:t>
            </w:r>
          </w:p>
        </w:tc>
      </w:tr>
      <w:tr w:rsidR="003153F1" w14:paraId="1F3A6C2E" w14:textId="77777777" w:rsidTr="00281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2E01BCD" w14:textId="77777777" w:rsidR="003153F1" w:rsidRDefault="003153F1" w:rsidP="00281B73">
            <w:r>
              <w:t>Transparency</w:t>
            </w:r>
          </w:p>
        </w:tc>
        <w:tc>
          <w:tcPr>
            <w:tcW w:w="1675" w:type="dxa"/>
          </w:tcPr>
          <w:p w14:paraId="7A977397" w14:textId="36B06EAD" w:rsidR="003153F1" w:rsidRDefault="003153F1" w:rsidP="00281B73">
            <w:pPr>
              <w:cnfStyle w:val="000000100000" w:firstRow="0" w:lastRow="0" w:firstColumn="0" w:lastColumn="0" w:oddVBand="0" w:evenVBand="0" w:oddHBand="1" w:evenHBand="0" w:firstRowFirstColumn="0" w:firstRowLastColumn="0" w:lastRowFirstColumn="0" w:lastRowLastColumn="0"/>
            </w:pPr>
            <w:r>
              <w:t>High</w:t>
            </w:r>
          </w:p>
        </w:tc>
      </w:tr>
      <w:tr w:rsidR="003153F1" w14:paraId="1DEC0AD4" w14:textId="77777777" w:rsidTr="00281B73">
        <w:tc>
          <w:tcPr>
            <w:cnfStyle w:val="001000000000" w:firstRow="0" w:lastRow="0" w:firstColumn="1" w:lastColumn="0" w:oddVBand="0" w:evenVBand="0" w:oddHBand="0" w:evenHBand="0" w:firstRowFirstColumn="0" w:firstRowLastColumn="0" w:lastRowFirstColumn="0" w:lastRowLastColumn="0"/>
            <w:tcW w:w="2065" w:type="dxa"/>
          </w:tcPr>
          <w:p w14:paraId="1F54F229" w14:textId="77777777" w:rsidR="003153F1" w:rsidRDefault="003153F1" w:rsidP="00281B73">
            <w:r>
              <w:t>Privacy Risk</w:t>
            </w:r>
          </w:p>
        </w:tc>
        <w:tc>
          <w:tcPr>
            <w:tcW w:w="1675" w:type="dxa"/>
          </w:tcPr>
          <w:p w14:paraId="18DAD362" w14:textId="2746EB38" w:rsidR="003153F1" w:rsidRDefault="003153F1" w:rsidP="00281B73">
            <w:pPr>
              <w:cnfStyle w:val="000000000000" w:firstRow="0" w:lastRow="0" w:firstColumn="0" w:lastColumn="0" w:oddVBand="0" w:evenVBand="0" w:oddHBand="0" w:evenHBand="0" w:firstRowFirstColumn="0" w:firstRowLastColumn="0" w:lastRowFirstColumn="0" w:lastRowLastColumn="0"/>
            </w:pPr>
            <w:r>
              <w:t>Moderate</w:t>
            </w:r>
          </w:p>
        </w:tc>
      </w:tr>
      <w:tr w:rsidR="003153F1" w14:paraId="33203005" w14:textId="77777777" w:rsidTr="00281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36831A6" w14:textId="77777777" w:rsidR="003153F1" w:rsidRDefault="003153F1" w:rsidP="00281B73">
            <w:r>
              <w:t>Policy Compliance</w:t>
            </w:r>
          </w:p>
        </w:tc>
        <w:tc>
          <w:tcPr>
            <w:tcW w:w="1675" w:type="dxa"/>
          </w:tcPr>
          <w:p w14:paraId="4F455D7C" w14:textId="4DC257CB" w:rsidR="003153F1" w:rsidRDefault="003153F1" w:rsidP="00281B73">
            <w:pPr>
              <w:cnfStyle w:val="000000100000" w:firstRow="0" w:lastRow="0" w:firstColumn="0" w:lastColumn="0" w:oddVBand="0" w:evenVBand="0" w:oddHBand="1" w:evenHBand="0" w:firstRowFirstColumn="0" w:firstRowLastColumn="0" w:lastRowFirstColumn="0" w:lastRowLastColumn="0"/>
            </w:pPr>
            <w:r>
              <w:t>Good</w:t>
            </w:r>
          </w:p>
        </w:tc>
      </w:tr>
    </w:tbl>
    <w:p w14:paraId="7E5E5338" w14:textId="457403E6" w:rsidR="009C6AA0" w:rsidRDefault="009C6AA0" w:rsidP="009C6AA0"/>
    <w:sectPr w:rsidR="009C6A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AA0"/>
    <w:rsid w:val="003153F1"/>
    <w:rsid w:val="0055610D"/>
    <w:rsid w:val="009C6AA0"/>
    <w:rsid w:val="00A72968"/>
    <w:rsid w:val="00AA2845"/>
    <w:rsid w:val="00CE5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41856"/>
  <w15:chartTrackingRefBased/>
  <w15:docId w15:val="{F9627480-7D74-47CE-A74E-27B24FCFF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AA0"/>
    <w:rPr>
      <w:rFonts w:eastAsiaTheme="majorEastAsia" w:cstheme="majorBidi"/>
      <w:color w:val="272727" w:themeColor="text1" w:themeTint="D8"/>
    </w:rPr>
  </w:style>
  <w:style w:type="paragraph" w:styleId="Title">
    <w:name w:val="Title"/>
    <w:basedOn w:val="Normal"/>
    <w:next w:val="Normal"/>
    <w:link w:val="TitleChar"/>
    <w:uiPriority w:val="10"/>
    <w:qFormat/>
    <w:rsid w:val="009C6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AA0"/>
    <w:pPr>
      <w:spacing w:before="160"/>
      <w:jc w:val="center"/>
    </w:pPr>
    <w:rPr>
      <w:i/>
      <w:iCs/>
      <w:color w:val="404040" w:themeColor="text1" w:themeTint="BF"/>
    </w:rPr>
  </w:style>
  <w:style w:type="character" w:customStyle="1" w:styleId="QuoteChar">
    <w:name w:val="Quote Char"/>
    <w:basedOn w:val="DefaultParagraphFont"/>
    <w:link w:val="Quote"/>
    <w:uiPriority w:val="29"/>
    <w:rsid w:val="009C6AA0"/>
    <w:rPr>
      <w:i/>
      <w:iCs/>
      <w:color w:val="404040" w:themeColor="text1" w:themeTint="BF"/>
    </w:rPr>
  </w:style>
  <w:style w:type="paragraph" w:styleId="ListParagraph">
    <w:name w:val="List Paragraph"/>
    <w:basedOn w:val="Normal"/>
    <w:uiPriority w:val="34"/>
    <w:qFormat/>
    <w:rsid w:val="009C6AA0"/>
    <w:pPr>
      <w:ind w:left="720"/>
      <w:contextualSpacing/>
    </w:pPr>
  </w:style>
  <w:style w:type="character" w:styleId="IntenseEmphasis">
    <w:name w:val="Intense Emphasis"/>
    <w:basedOn w:val="DefaultParagraphFont"/>
    <w:uiPriority w:val="21"/>
    <w:qFormat/>
    <w:rsid w:val="009C6AA0"/>
    <w:rPr>
      <w:i/>
      <w:iCs/>
      <w:color w:val="0F4761" w:themeColor="accent1" w:themeShade="BF"/>
    </w:rPr>
  </w:style>
  <w:style w:type="paragraph" w:styleId="IntenseQuote">
    <w:name w:val="Intense Quote"/>
    <w:basedOn w:val="Normal"/>
    <w:next w:val="Normal"/>
    <w:link w:val="IntenseQuoteChar"/>
    <w:uiPriority w:val="30"/>
    <w:qFormat/>
    <w:rsid w:val="009C6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AA0"/>
    <w:rPr>
      <w:i/>
      <w:iCs/>
      <w:color w:val="0F4761" w:themeColor="accent1" w:themeShade="BF"/>
    </w:rPr>
  </w:style>
  <w:style w:type="character" w:styleId="IntenseReference">
    <w:name w:val="Intense Reference"/>
    <w:basedOn w:val="DefaultParagraphFont"/>
    <w:uiPriority w:val="32"/>
    <w:qFormat/>
    <w:rsid w:val="009C6AA0"/>
    <w:rPr>
      <w:b/>
      <w:bCs/>
      <w:smallCaps/>
      <w:color w:val="0F4761" w:themeColor="accent1" w:themeShade="BF"/>
      <w:spacing w:val="5"/>
    </w:rPr>
  </w:style>
  <w:style w:type="table" w:styleId="GridTable4-Accent1">
    <w:name w:val="Grid Table 4 Accent 1"/>
    <w:basedOn w:val="TableNormal"/>
    <w:uiPriority w:val="49"/>
    <w:rsid w:val="003153F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536</Words>
  <Characters>3059</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Sai Sukanya Indala</dc:creator>
  <cp:keywords/>
  <dc:description/>
  <cp:lastModifiedBy>Divya Sai Sukanya Indala</cp:lastModifiedBy>
  <cp:revision>4</cp:revision>
  <dcterms:created xsi:type="dcterms:W3CDTF">2026-04-14T22:18:00Z</dcterms:created>
  <dcterms:modified xsi:type="dcterms:W3CDTF">2026-04-15T00:26:00Z</dcterms:modified>
</cp:coreProperties>
</file>