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5135" w14:textId="0101CD76" w:rsidR="002735D0" w:rsidRDefault="002735D0" w:rsidP="002735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5D0">
        <w:rPr>
          <w:rFonts w:ascii="Times New Roman" w:eastAsia="Times New Roman" w:hAnsi="Times New Roman" w:cs="Times New Roman"/>
          <w:sz w:val="24"/>
          <w:szCs w:val="24"/>
        </w:rPr>
        <w:t>Given the provided data, what are three conclusions we can draw about Kickstarter campaigns?</w:t>
      </w:r>
    </w:p>
    <w:p w14:paraId="473F41D2" w14:textId="6A10EEF3" w:rsidR="002735D0" w:rsidRDefault="002735D0" w:rsidP="002735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campaigns seeking smaller </w:t>
      </w:r>
      <w:r w:rsidR="000D02FA">
        <w:rPr>
          <w:rFonts w:ascii="Times New Roman" w:eastAsia="Times New Roman" w:hAnsi="Times New Roman" w:cs="Times New Roman"/>
          <w:sz w:val="24"/>
          <w:szCs w:val="24"/>
        </w:rPr>
        <w:t xml:space="preserve">fundraising goals were more likely to succeed. Although outcomes were flat in the </w:t>
      </w:r>
      <w:r w:rsidR="002B24A0">
        <w:rPr>
          <w:rFonts w:ascii="Times New Roman" w:eastAsia="Times New Roman" w:hAnsi="Times New Roman" w:cs="Times New Roman"/>
          <w:sz w:val="24"/>
          <w:szCs w:val="24"/>
        </w:rPr>
        <w:t>mid-range</w:t>
      </w:r>
      <w:r w:rsidR="000D02FA">
        <w:rPr>
          <w:rFonts w:ascii="Times New Roman" w:eastAsia="Times New Roman" w:hAnsi="Times New Roman" w:cs="Times New Roman"/>
          <w:sz w:val="24"/>
          <w:szCs w:val="24"/>
        </w:rPr>
        <w:t xml:space="preserve"> for both success and failure, the likelihood of success for smaller campaigns was much higher and </w:t>
      </w:r>
      <w:r w:rsidR="002B24A0">
        <w:rPr>
          <w:rFonts w:ascii="Times New Roman" w:eastAsia="Times New Roman" w:hAnsi="Times New Roman" w:cs="Times New Roman"/>
          <w:sz w:val="24"/>
          <w:szCs w:val="24"/>
        </w:rPr>
        <w:t xml:space="preserve">success </w:t>
      </w:r>
      <w:r w:rsidR="000D02FA">
        <w:rPr>
          <w:rFonts w:ascii="Times New Roman" w:eastAsia="Times New Roman" w:hAnsi="Times New Roman" w:cs="Times New Roman"/>
          <w:sz w:val="24"/>
          <w:szCs w:val="24"/>
        </w:rPr>
        <w:t>declined more rapidly on the larger campaigns. The inverse is seen on the campaigns that failed, showing a much lower percentage of failure for smaller goals, and a higher likelihood of failure for the largest goals</w:t>
      </w:r>
      <w:r w:rsidR="002B24A0">
        <w:rPr>
          <w:rFonts w:ascii="Times New Roman" w:eastAsia="Times New Roman" w:hAnsi="Times New Roman" w:cs="Times New Roman"/>
          <w:sz w:val="24"/>
          <w:szCs w:val="24"/>
        </w:rPr>
        <w:t>.</w:t>
      </w:r>
    </w:p>
    <w:p w14:paraId="455CAFA5" w14:textId="74D255AF" w:rsidR="00F74DB9" w:rsidRDefault="003077B7" w:rsidP="002735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sidR="00F74DB9">
        <w:rPr>
          <w:rFonts w:ascii="Times New Roman" w:eastAsia="Times New Roman" w:hAnsi="Times New Roman" w:cs="Times New Roman"/>
          <w:sz w:val="24"/>
          <w:szCs w:val="24"/>
        </w:rPr>
        <w:t xml:space="preserve">ategories and subcategories </w:t>
      </w:r>
      <w:r>
        <w:rPr>
          <w:rFonts w:ascii="Times New Roman" w:eastAsia="Times New Roman" w:hAnsi="Times New Roman" w:cs="Times New Roman"/>
          <w:sz w:val="24"/>
          <w:szCs w:val="24"/>
        </w:rPr>
        <w:t xml:space="preserve">are often a strong indicator of success or failure, with subcategories often showing polarized results. </w:t>
      </w:r>
      <w:r>
        <w:rPr>
          <w:rFonts w:ascii="Times New Roman" w:eastAsia="Times New Roman" w:hAnsi="Times New Roman" w:cs="Times New Roman"/>
          <w:sz w:val="24"/>
          <w:szCs w:val="24"/>
        </w:rPr>
        <w:t>Film &amp; video w</w:t>
      </w:r>
      <w:r w:rsidR="007F1877">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completely dependent on subcategory, with television, shorts, and documentaries all showing success, while animation and drama campaigns all failed.</w:t>
      </w:r>
      <w:r w:rsidR="002B24A0">
        <w:rPr>
          <w:rFonts w:ascii="Times New Roman" w:eastAsia="Times New Roman" w:hAnsi="Times New Roman" w:cs="Times New Roman"/>
          <w:sz w:val="24"/>
          <w:szCs w:val="24"/>
        </w:rPr>
        <w:t xml:space="preserve"> </w:t>
      </w:r>
      <w:r w:rsidR="00F74DB9">
        <w:rPr>
          <w:rFonts w:ascii="Times New Roman" w:eastAsia="Times New Roman" w:hAnsi="Times New Roman" w:cs="Times New Roman"/>
          <w:sz w:val="24"/>
          <w:szCs w:val="24"/>
        </w:rPr>
        <w:t>Success in music campaigns w</w:t>
      </w:r>
      <w:r w:rsidR="002B24A0">
        <w:rPr>
          <w:rFonts w:ascii="Times New Roman" w:eastAsia="Times New Roman" w:hAnsi="Times New Roman" w:cs="Times New Roman"/>
          <w:sz w:val="24"/>
          <w:szCs w:val="24"/>
        </w:rPr>
        <w:t>ere</w:t>
      </w:r>
      <w:r w:rsidR="00F74DB9">
        <w:rPr>
          <w:rFonts w:ascii="Times New Roman" w:eastAsia="Times New Roman" w:hAnsi="Times New Roman" w:cs="Times New Roman"/>
          <w:sz w:val="24"/>
          <w:szCs w:val="24"/>
        </w:rPr>
        <w:t xml:space="preserve"> high, but </w:t>
      </w:r>
      <w:r w:rsidR="007F1877">
        <w:rPr>
          <w:rFonts w:ascii="Times New Roman" w:eastAsia="Times New Roman" w:hAnsi="Times New Roman" w:cs="Times New Roman"/>
          <w:sz w:val="24"/>
          <w:szCs w:val="24"/>
        </w:rPr>
        <w:t xml:space="preserve">also </w:t>
      </w:r>
      <w:r w:rsidR="00F74DB9">
        <w:rPr>
          <w:rFonts w:ascii="Times New Roman" w:eastAsia="Times New Roman" w:hAnsi="Times New Roman" w:cs="Times New Roman"/>
          <w:sz w:val="24"/>
          <w:szCs w:val="24"/>
        </w:rPr>
        <w:t xml:space="preserve">very dependent on subcategory. Jazz and faith showed no success, while </w:t>
      </w:r>
      <w:r w:rsidR="002B24A0">
        <w:rPr>
          <w:rFonts w:ascii="Times New Roman" w:eastAsia="Times New Roman" w:hAnsi="Times New Roman" w:cs="Times New Roman"/>
          <w:sz w:val="24"/>
          <w:szCs w:val="24"/>
        </w:rPr>
        <w:t xml:space="preserve">all </w:t>
      </w:r>
      <w:r w:rsidR="00F74DB9">
        <w:rPr>
          <w:rFonts w:ascii="Times New Roman" w:eastAsia="Times New Roman" w:hAnsi="Times New Roman" w:cs="Times New Roman"/>
          <w:sz w:val="24"/>
          <w:szCs w:val="24"/>
        </w:rPr>
        <w:t>campaigns</w:t>
      </w:r>
      <w:r>
        <w:rPr>
          <w:rFonts w:ascii="Times New Roman" w:eastAsia="Times New Roman" w:hAnsi="Times New Roman" w:cs="Times New Roman"/>
          <w:sz w:val="24"/>
          <w:szCs w:val="24"/>
        </w:rPr>
        <w:t xml:space="preserve"> in rock</w:t>
      </w:r>
      <w:r w:rsidR="00F74DB9">
        <w:rPr>
          <w:rFonts w:ascii="Times New Roman" w:eastAsia="Times New Roman" w:hAnsi="Times New Roman" w:cs="Times New Roman"/>
          <w:sz w:val="24"/>
          <w:szCs w:val="24"/>
        </w:rPr>
        <w:t>, pop, metal, classical and electronic were successful. Indie rock was mostly successful.</w:t>
      </w:r>
      <w:r w:rsidR="0091192D">
        <w:rPr>
          <w:rFonts w:ascii="Times New Roman" w:eastAsia="Times New Roman" w:hAnsi="Times New Roman" w:cs="Times New Roman"/>
          <w:sz w:val="24"/>
          <w:szCs w:val="24"/>
        </w:rPr>
        <w:t xml:space="preserve"> Successful campaigns in food were limited to small batch, with restaurants and food truck campaigns all failing. In gaming, results were fully successful for tabletop games, while video and mobile showed no success. In technology, hardware campaigns all succeeded while other subcategories showed mixed results or failures. Theater showed mixed results, but it is notable that the number of campaigns for plays far exceeded any other category or subcategory</w:t>
      </w:r>
      <w:r w:rsidR="005F038F">
        <w:rPr>
          <w:rFonts w:ascii="Times New Roman" w:eastAsia="Times New Roman" w:hAnsi="Times New Roman" w:cs="Times New Roman"/>
          <w:sz w:val="24"/>
          <w:szCs w:val="24"/>
        </w:rPr>
        <w:t xml:space="preserve">, accounting for 25% of all campaigns and more than 4 </w:t>
      </w:r>
      <w:r w:rsidR="007F1877">
        <w:rPr>
          <w:rFonts w:ascii="Times New Roman" w:eastAsia="Times New Roman" w:hAnsi="Times New Roman" w:cs="Times New Roman"/>
          <w:sz w:val="24"/>
          <w:szCs w:val="24"/>
        </w:rPr>
        <w:t>times the number of rock music campaigns, which had the second highest number of campaigns overall.</w:t>
      </w:r>
    </w:p>
    <w:p w14:paraId="16EA7823" w14:textId="2FBA94BE" w:rsidR="002735D0" w:rsidRPr="002735D0" w:rsidRDefault="0091192D" w:rsidP="002735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date </w:t>
      </w:r>
      <w:r w:rsidR="007F1877">
        <w:rPr>
          <w:rFonts w:ascii="Times New Roman" w:eastAsia="Times New Roman" w:hAnsi="Times New Roman" w:cs="Times New Roman"/>
          <w:sz w:val="24"/>
          <w:szCs w:val="24"/>
        </w:rPr>
        <w:t xml:space="preserve">that the </w:t>
      </w:r>
      <w:r>
        <w:rPr>
          <w:rFonts w:ascii="Times New Roman" w:eastAsia="Times New Roman" w:hAnsi="Times New Roman" w:cs="Times New Roman"/>
          <w:sz w:val="24"/>
          <w:szCs w:val="24"/>
        </w:rPr>
        <w:t>campaigns were started did not show any clear indications predicting success or failure.</w:t>
      </w:r>
    </w:p>
    <w:p w14:paraId="468023B6" w14:textId="3C0FA4CA" w:rsidR="002735D0" w:rsidRDefault="002735D0" w:rsidP="002735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5D0">
        <w:rPr>
          <w:rFonts w:ascii="Times New Roman" w:eastAsia="Times New Roman" w:hAnsi="Times New Roman" w:cs="Times New Roman"/>
          <w:sz w:val="24"/>
          <w:szCs w:val="24"/>
        </w:rPr>
        <w:t>What are some limitations of this dataset?</w:t>
      </w:r>
    </w:p>
    <w:p w14:paraId="3F31BD90" w14:textId="0D35A966" w:rsidR="002735D0" w:rsidRDefault="00F74DB9" w:rsidP="002735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experience and past successes of those seeking funds is unknown. It is likely that those with more experience and proven past successes would be more likely to receive backing. </w:t>
      </w:r>
    </w:p>
    <w:p w14:paraId="6BA76E89" w14:textId="01D953DE" w:rsidR="002735D0" w:rsidRPr="002735D0" w:rsidRDefault="00007BED" w:rsidP="002735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of backers is unknown and may affect the success or failure by country, or by category/subcategory. </w:t>
      </w:r>
    </w:p>
    <w:p w14:paraId="3CE6E591" w14:textId="6CEF9D1D" w:rsidR="002735D0" w:rsidRDefault="002735D0" w:rsidP="002735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35D0">
        <w:rPr>
          <w:rFonts w:ascii="Times New Roman" w:eastAsia="Times New Roman" w:hAnsi="Times New Roman" w:cs="Times New Roman"/>
          <w:sz w:val="24"/>
          <w:szCs w:val="24"/>
        </w:rPr>
        <w:t>What are some other possible tables and/or graphs that we could create?</w:t>
      </w:r>
    </w:p>
    <w:p w14:paraId="6C33ECC6" w14:textId="2DD164A4" w:rsidR="009617B2" w:rsidRDefault="000D02FA" w:rsidP="000D02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comparison of </w:t>
      </w:r>
      <w:r w:rsidR="005C492A">
        <w:rPr>
          <w:rFonts w:ascii="Times New Roman" w:eastAsia="Times New Roman" w:hAnsi="Times New Roman" w:cs="Times New Roman"/>
          <w:sz w:val="24"/>
          <w:szCs w:val="24"/>
        </w:rPr>
        <w:t>goals to success by subcategory could clarify whether success and failure is more dependent on goal amount or sub-category</w:t>
      </w:r>
      <w:r w:rsidR="005F038F">
        <w:rPr>
          <w:rFonts w:ascii="Times New Roman" w:eastAsia="Times New Roman" w:hAnsi="Times New Roman" w:cs="Times New Roman"/>
          <w:sz w:val="24"/>
          <w:szCs w:val="24"/>
        </w:rPr>
        <w:t xml:space="preserve">. </w:t>
      </w:r>
    </w:p>
    <w:p w14:paraId="4C5B088E" w14:textId="7F029645" w:rsidR="000D02FA" w:rsidRDefault="005F038F" w:rsidP="000D02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comparison of category/subcategory over time could show whether </w:t>
      </w:r>
      <w:r w:rsidR="009617B2">
        <w:rPr>
          <w:rFonts w:ascii="Times New Roman" w:eastAsia="Times New Roman" w:hAnsi="Times New Roman" w:cs="Times New Roman"/>
          <w:sz w:val="24"/>
          <w:szCs w:val="24"/>
        </w:rPr>
        <w:t>they are trending towards success or failure.</w:t>
      </w:r>
    </w:p>
    <w:p w14:paraId="214BD9C4" w14:textId="535AD57E" w:rsidR="00007BED" w:rsidRDefault="00007BED" w:rsidP="000D02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data on the size of donations from backers as compared to success/failure.</w:t>
      </w:r>
    </w:p>
    <w:p w14:paraId="3B47A5FF" w14:textId="77777777" w:rsidR="00007BED" w:rsidRDefault="00007BED" w:rsidP="000D02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comparison of country of origin to success/failure</w:t>
      </w:r>
    </w:p>
    <w:p w14:paraId="46CD6B43" w14:textId="21EDCFBF" w:rsidR="009C274A" w:rsidRDefault="009C274A" w:rsidP="000D02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Bonus</w:t>
      </w:r>
    </w:p>
    <w:p w14:paraId="197EC9CC" w14:textId="16AFE5B4" w:rsidR="009C274A" w:rsidRPr="002735D0" w:rsidRDefault="009C274A" w:rsidP="000D02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number of backers f</w:t>
      </w:r>
      <w:r w:rsidR="007F1877">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a </w:t>
      </w:r>
      <w:r w:rsidR="007F1877">
        <w:rPr>
          <w:rFonts w:ascii="Times New Roman" w:eastAsia="Times New Roman" w:hAnsi="Times New Roman" w:cs="Times New Roman"/>
          <w:sz w:val="24"/>
          <w:szCs w:val="24"/>
        </w:rPr>
        <w:t>failed</w:t>
      </w:r>
      <w:r>
        <w:rPr>
          <w:rFonts w:ascii="Times New Roman" w:eastAsia="Times New Roman" w:hAnsi="Times New Roman" w:cs="Times New Roman"/>
          <w:sz w:val="24"/>
          <w:szCs w:val="24"/>
        </w:rPr>
        <w:t xml:space="preserve"> campaign was </w:t>
      </w:r>
      <w:r w:rsidR="007F187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v</w:t>
      </w:r>
      <w:r w:rsidR="007F1877">
        <w:rPr>
          <w:rFonts w:ascii="Times New Roman" w:eastAsia="Times New Roman" w:hAnsi="Times New Roman" w:cs="Times New Roman"/>
          <w:sz w:val="24"/>
          <w:szCs w:val="24"/>
        </w:rPr>
        <w:t>ersus</w:t>
      </w:r>
      <w:r>
        <w:rPr>
          <w:rFonts w:ascii="Times New Roman" w:eastAsia="Times New Roman" w:hAnsi="Times New Roman" w:cs="Times New Roman"/>
          <w:sz w:val="24"/>
          <w:szCs w:val="24"/>
        </w:rPr>
        <w:t xml:space="preserve"> </w:t>
      </w:r>
      <w:r w:rsidR="007F1877">
        <w:rPr>
          <w:rFonts w:ascii="Times New Roman" w:eastAsia="Times New Roman" w:hAnsi="Times New Roman" w:cs="Times New Roman"/>
          <w:sz w:val="24"/>
          <w:szCs w:val="24"/>
        </w:rPr>
        <w:t>62</w:t>
      </w:r>
      <w:r>
        <w:rPr>
          <w:rFonts w:ascii="Times New Roman" w:eastAsia="Times New Roman" w:hAnsi="Times New Roman" w:cs="Times New Roman"/>
          <w:sz w:val="24"/>
          <w:szCs w:val="24"/>
        </w:rPr>
        <w:t xml:space="preserve"> for a </w:t>
      </w:r>
      <w:r w:rsidR="007F1877">
        <w:rPr>
          <w:rFonts w:ascii="Times New Roman" w:eastAsia="Times New Roman" w:hAnsi="Times New Roman" w:cs="Times New Roman"/>
          <w:sz w:val="24"/>
          <w:szCs w:val="24"/>
        </w:rPr>
        <w:t>successful</w:t>
      </w:r>
      <w:r>
        <w:rPr>
          <w:rFonts w:ascii="Times New Roman" w:eastAsia="Times New Roman" w:hAnsi="Times New Roman" w:cs="Times New Roman"/>
          <w:sz w:val="24"/>
          <w:szCs w:val="24"/>
        </w:rPr>
        <w:t xml:space="preserve"> campaign. In this instance the median is a more meaningful statistic because the data contains outliers on both datasets. There is higher variability on the successful campaigns, which is likely driven by </w:t>
      </w:r>
      <w:r w:rsidR="007F1877">
        <w:rPr>
          <w:rFonts w:ascii="Times New Roman" w:eastAsia="Times New Roman" w:hAnsi="Times New Roman" w:cs="Times New Roman"/>
          <w:sz w:val="24"/>
          <w:szCs w:val="24"/>
        </w:rPr>
        <w:t xml:space="preserve">campaigns that have generated more interest and higher funding. </w:t>
      </w:r>
    </w:p>
    <w:p w14:paraId="56C8570D" w14:textId="77777777" w:rsidR="00D75933" w:rsidRDefault="00D75933"/>
    <w:sectPr w:rsidR="00D7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635"/>
    <w:multiLevelType w:val="multilevel"/>
    <w:tmpl w:val="57D4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D0"/>
    <w:rsid w:val="00007BED"/>
    <w:rsid w:val="0006449B"/>
    <w:rsid w:val="000D02FA"/>
    <w:rsid w:val="00153D10"/>
    <w:rsid w:val="002735D0"/>
    <w:rsid w:val="002B24A0"/>
    <w:rsid w:val="003077B7"/>
    <w:rsid w:val="005C492A"/>
    <w:rsid w:val="005F038F"/>
    <w:rsid w:val="007F1877"/>
    <w:rsid w:val="0091192D"/>
    <w:rsid w:val="009617B2"/>
    <w:rsid w:val="009C274A"/>
    <w:rsid w:val="00D75933"/>
    <w:rsid w:val="00F7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3ABE"/>
  <w15:chartTrackingRefBased/>
  <w15:docId w15:val="{1FE7FC5A-29E0-4601-9BD6-87A87BF3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Puszczewicz</dc:creator>
  <cp:keywords/>
  <dc:description/>
  <cp:lastModifiedBy>Jennifer Puszczewicz</cp:lastModifiedBy>
  <cp:revision>1</cp:revision>
  <dcterms:created xsi:type="dcterms:W3CDTF">2021-06-27T06:09:00Z</dcterms:created>
  <dcterms:modified xsi:type="dcterms:W3CDTF">2021-06-27T09:22:00Z</dcterms:modified>
</cp:coreProperties>
</file>