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1A</w:t>
      </w:r>
      <w:r>
        <w:t xml:space="preserve"> </w:t>
      </w:r>
      <w:r>
        <w:t xml:space="preserve">Analysis</w:t>
      </w:r>
    </w:p>
    <w:bookmarkStart w:id="20" w:name="load-packages"/>
    <w:p>
      <w:pPr>
        <w:pStyle w:val="Heading1"/>
      </w:pPr>
      <w:r>
        <w:t xml:space="preserve">Load packages</w:t>
      </w:r>
    </w:p>
    <w:bookmarkEnd w:id="20"/>
    <w:bookmarkStart w:id="21" w:name="read-and-clean-data"/>
    <w:p>
      <w:pPr>
        <w:pStyle w:val="Heading1"/>
      </w:pPr>
      <w:r>
        <w:t xml:space="preserve">Read and clean data</w:t>
      </w:r>
    </w:p>
    <w:bookmarkEnd w:id="21"/>
    <w:bookmarkStart w:id="23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Select only variables we’re interested in</w:t>
      </w:r>
    </w:p>
    <w:p>
      <w:pPr>
        <w:pStyle w:val="BodyText"/>
      </w:pPr>
      <w:r>
        <w:t xml:space="preserve">Let’s create some summary tables</w:t>
      </w:r>
    </w:p>
    <w:p>
      <w:pPr>
        <w:pStyle w:val="BodyText"/>
      </w:pPr>
      <w:r>
        <w:t xml:space="preserve">Let’s bind all these statistics together</w:t>
      </w:r>
    </w:p>
    <w:p>
      <w:pPr>
        <w:pStyle w:val="SourceCode"/>
      </w:pPr>
      <w:r>
        <w:rPr>
          <w:rStyle w:val="VerbatimChar"/>
        </w:rPr>
        <w:t xml:space="preserve">## # A tibble: 28 × 4</w:t>
      </w:r>
      <w:r>
        <w:br/>
      </w:r>
      <w:r>
        <w:rPr>
          <w:rStyle w:val="VerbatimChar"/>
        </w:rPr>
        <w:t xml:space="preserve">## # Groups:   subfield_groups [4]</w:t>
      </w:r>
      <w:r>
        <w:br/>
      </w:r>
      <w:r>
        <w:rPr>
          <w:rStyle w:val="VerbatimChar"/>
        </w:rPr>
        <w:t xml:space="preserve">##    subfield_groups Real_Stage           Number Percent</w:t>
      </w:r>
      <w:r>
        <w:br/>
      </w:r>
      <w:r>
        <w:rPr>
          <w:rStyle w:val="VerbatimChar"/>
        </w:rPr>
        <w:t xml:space="preserve">##    &lt;chr&gt;           &lt;chr&gt;                 &lt;dbl&gt;   &lt;dbl&gt;</w:t>
      </w:r>
      <w:r>
        <w:br/>
      </w:r>
      <w:r>
        <w:rPr>
          <w:rStyle w:val="VerbatimChar"/>
        </w:rPr>
        <w:t xml:space="preserve">##  1 Cognition       Reportedly Available     24   100  </w:t>
      </w:r>
      <w:r>
        <w:br/>
      </w:r>
      <w:r>
        <w:rPr>
          <w:rStyle w:val="VerbatimChar"/>
        </w:rPr>
        <w:t xml:space="preserve">##  2 Development     Reportedly Available      9   100  </w:t>
      </w:r>
      <w:r>
        <w:br/>
      </w:r>
      <w:r>
        <w:rPr>
          <w:rStyle w:val="VerbatimChar"/>
        </w:rPr>
        <w:t xml:space="preserve">##  3 Other           Reportedly Available     12   100  </w:t>
      </w:r>
      <w:r>
        <w:br/>
      </w:r>
      <w:r>
        <w:rPr>
          <w:rStyle w:val="VerbatimChar"/>
        </w:rPr>
        <w:t xml:space="preserve">##  4 Social          Reportedly Available     28   100  </w:t>
      </w:r>
      <w:r>
        <w:br/>
      </w:r>
      <w:r>
        <w:rPr>
          <w:rStyle w:val="VerbatimChar"/>
        </w:rPr>
        <w:t xml:space="preserve">##  5 Cognition       Actually Locatable       18    78.3</w:t>
      </w:r>
      <w:r>
        <w:br/>
      </w:r>
      <w:r>
        <w:rPr>
          <w:rStyle w:val="VerbatimChar"/>
        </w:rPr>
        <w:t xml:space="preserve">##  6 Development     Actually Locatable        7    87.5</w:t>
      </w:r>
      <w:r>
        <w:br/>
      </w:r>
      <w:r>
        <w:rPr>
          <w:rStyle w:val="VerbatimChar"/>
        </w:rPr>
        <w:t xml:space="preserve">##  7 Other           Actually Locatable       12   100  </w:t>
      </w:r>
      <w:r>
        <w:br/>
      </w:r>
      <w:r>
        <w:rPr>
          <w:rStyle w:val="VerbatimChar"/>
        </w:rPr>
        <w:t xml:space="preserve">##  8 Social          Actually Locatable       23    85.2</w:t>
      </w:r>
      <w:r>
        <w:br/>
      </w:r>
      <w:r>
        <w:rPr>
          <w:rStyle w:val="VerbatimChar"/>
        </w:rPr>
        <w:t xml:space="preserve">##  9 Cognition       Correct Data             16    84.2</w:t>
      </w:r>
      <w:r>
        <w:br/>
      </w:r>
      <w:r>
        <w:rPr>
          <w:rStyle w:val="VerbatimChar"/>
        </w:rPr>
        <w:t xml:space="preserve">## 10 Development     Correct Data              6    85.7</w:t>
      </w:r>
      <w:r>
        <w:br/>
      </w:r>
      <w:r>
        <w:rPr>
          <w:rStyle w:val="VerbatimChar"/>
        </w:rPr>
        <w:t xml:space="preserve">## # … with 18 more rows</w:t>
      </w:r>
    </w:p>
    <w:p>
      <w:pPr>
        <w:pStyle w:val="FirstParagraph"/>
      </w:pPr>
      <w:r>
        <w:t xml:space="preserve">Let’s plot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1A-Analysis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materials"/>
    <w:p>
      <w:pPr>
        <w:pStyle w:val="Heading1"/>
      </w:pPr>
      <w:r>
        <w:t xml:space="preserve">MATERIALS</w:t>
      </w:r>
    </w:p>
    <w:p>
      <w:pPr>
        <w:pStyle w:val="FirstParagraph"/>
      </w:pPr>
      <w:r>
        <w:t xml:space="preserve">Select only the variables we’re interested in</w:t>
      </w:r>
    </w:p>
    <w:p>
      <w:pPr>
        <w:pStyle w:val="BodyText"/>
      </w:pPr>
      <w:r>
        <w:t xml:space="preserve">Let’s create some summary tables</w:t>
      </w:r>
    </w:p>
    <w:p>
      <w:pPr>
        <w:pStyle w:val="BodyText"/>
      </w:pPr>
      <w:r>
        <w:t xml:space="preserve">Let’s bind all these statistics together</w:t>
      </w:r>
    </w:p>
    <w:p>
      <w:pPr>
        <w:pStyle w:val="BodyText"/>
      </w:pPr>
      <w:r>
        <w:t xml:space="preserve">Let’s plot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1A-Analysis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position_dodge requires non-overlapping x intervals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1A-Analysis-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1A Analysis</dc:title>
  <dc:creator/>
  <cp:keywords/>
  <dcterms:created xsi:type="dcterms:W3CDTF">2021-08-21T05:18:32Z</dcterms:created>
  <dcterms:modified xsi:type="dcterms:W3CDTF">2021-08-21T05:18:32Z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