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555555"/>
          <w:sz w:val="22"/>
          <w:szCs w:val="22"/>
        </w:rPr>
        <w:t xml:space="preserve">MASTER SPECIFICATION</w:t>
      </w:r>
    </w:p>
    <w:p>
      <w:pPr>
        <w:spacing w:after="120"/>
        <w:jc w:val="center"/>
      </w:pPr>
      <w:r>
        <w:rPr>
          <w:rFonts w:ascii="Georgia" w:cs="Georgia" w:eastAsia="Georgia" w:hAnsi="Georgia"/>
          <w:b/>
          <w:bCs/>
          <w:color w:val="0E8A72"/>
          <w:sz w:val="64"/>
          <w:szCs w:val="64"/>
        </w:rPr>
        <w:t xml:space="preserve">AGENTIC POKER</w:t>
      </w:r>
    </w:p>
    <w:p>
      <w:pPr>
        <w:spacing w:after="60"/>
        <w:jc w:val="center"/>
      </w:pPr>
      <w:r>
        <w:rPr>
          <w:rFonts w:ascii="Georgia" w:cs="Georgia" w:eastAsia="Georgia" w:hAnsi="Georgia"/>
          <w:i/>
          <w:iCs/>
          <w:color w:val="1A1A1A"/>
          <w:sz w:val="26"/>
          <w:szCs w:val="26"/>
        </w:rPr>
        <w:t xml:space="preserve">A Tamagotchi that plays poker.</w:t>
      </w:r>
    </w:p>
    <w:p>
      <w:pPr>
        <w:spacing w:after="400"/>
        <w:jc w:val="center"/>
      </w:pPr>
      <w:r>
        <w:rPr>
          <w:rFonts w:ascii="Calibri" w:cs="Calibri" w:eastAsia="Calibri" w:hAnsi="Calibri"/>
          <w:color w:val="555555"/>
          <w:sz w:val="19"/>
          <w:szCs w:val="19"/>
        </w:rPr>
        <w:t xml:space="preserve">@agenticpoker_bot  •  agenticpoker.app  •  Telegram Mini App</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500"/>
      </w:tblGrid>
      <w:tr>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Version</w:t>
            </w:r>
          </w:p>
        </w:tc>
        <w:tc>
          <w:tcPr>
            <w:tcW w:type="dxa" w:w="2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2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Author</w:t>
            </w:r>
          </w:p>
        </w:tc>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August 29, 2026 (late night)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Active</w:t>
            </w:r>
          </w:p>
        </w:tc>
      </w:tr>
    </w:tbl>
    <w:p>
      <w:pPr>
        <w:spacing w:after="120" w:line="276"/>
      </w:pPr>
      <w:r>
        <w:rPr>
          <w:rFonts w:ascii="Calibri" w:cs="Calibri" w:eastAsia="Calibri" w:hAnsi="Calibri"/>
          <w:color w:val="1A1A1A"/>
          <w:sz w:val="21"/>
          <w:szCs w:val="21"/>
        </w:rPr>
        <w:t xml:space="preserve"> </w:t>
      </w:r>
    </w:p>
    <w:p>
      <w:pPr>
        <w:spacing w:after="120" w:line="276"/>
      </w:pPr>
      <w:r>
        <w:rPr>
          <w:rFonts w:ascii="Calibri" w:cs="Calibri" w:eastAsia="Calibri" w:hAnsi="Calibri"/>
          <w:color w:val="555555"/>
          <w:sz w:val="19"/>
          <w:szCs w:val="19"/>
        </w:rPr>
        <w:t xml:space="preserve">v10 is the same-day execution update to v9: nearly everything v9 specified as “queued” shipped to production within hours — the full skill engine (Trees 0–3), the personality layer (Tree 3.5), and a new casino-floor home screen — plus the design decisions that emerged from playtesting it the same night. It supersedes v9 wherever they conflict. Working docs: CORE_GAME_PLAN.md (active build plan), CLAUDE.md (agent onboarding + team ownership), read-me-claude/PLATFORM_BRIEF.md (Fredrik), HOW_WE_WORK.md (process), BUGS.md.</w:t>
      </w:r>
    </w:p>
    <w:p>
      <w:pPr>
        <w:pStyle w:val="Heading1"/>
        <w:spacing w:after="140" w:before="340"/>
      </w:pPr>
      <w:r>
        <w:rPr>
          <w:rFonts w:ascii="Georgia" w:cs="Georgia" w:eastAsia="Georgia" w:hAnsi="Georgia"/>
          <w:b/>
          <w:bCs/>
          <w:color w:val="0E8A72"/>
          <w:sz w:val="30"/>
          <w:szCs w:val="30"/>
        </w:rPr>
        <w:t xml:space="preserve">1. Product — what this actually is</w:t>
      </w:r>
    </w:p>
    <w:p>
      <w:pPr>
        <w:spacing w:after="120" w:line="276"/>
      </w:pPr>
      <w:r>
        <w:rPr>
          <w:rFonts w:ascii="Calibri" w:cs="Calibri" w:eastAsia="Calibri" w:hAnsi="Calibri"/>
          <w:b/>
          <w:bCs/>
          <w:color w:val="1A1A1A"/>
          <w:sz w:val="21"/>
          <w:szCs w:val="21"/>
        </w:rPr>
        <w:t xml:space="preserve">Agentic Poker is a game, first. </w:t>
      </w:r>
      <w:r>
        <w:rPr>
          <w:rFonts w:ascii="Calibri" w:cs="Calibri" w:eastAsia="Calibri" w:hAnsi="Calibri"/>
          <w:color w:val="1A1A1A"/>
          <w:sz w:val="21"/>
          <w:szCs w:val="21"/>
        </w:rPr>
        <w:t xml:space="preserve">Players build an AI agent through a chat conversation, deploy it to a No-Limit Hold’em table, watch it play, and live with the consequences: the agent wins, loses, tilts, sulks, holds grudges, proposes changes to its own strategy, and remembers. It is a Tamagotchi that plays poker — a companion you check on, not a tool you configure.</w:t>
      </w:r>
    </w:p>
    <w:p>
      <w:pPr>
        <w:spacing w:after="120" w:line="276"/>
      </w:pPr>
      <w:r>
        <w:rPr>
          <w:rFonts w:ascii="Calibri" w:cs="Calibri" w:eastAsia="Calibri" w:hAnsi="Calibri"/>
          <w:color w:val="1A1A1A"/>
          <w:sz w:val="21"/>
          <w:szCs w:val="21"/>
        </w:rPr>
        <w:t xml:space="preserve">Three layers, in priority order:</w:t>
      </w:r>
    </w:p>
    <w:p>
      <w:pPr>
        <w:pStyle w:val="ListParagraph"/>
        <w:numPr>
          <w:ilvl w:val="0"/>
          <w:numId w:val="2"/>
        </w:numPr>
        <w:spacing w:after="60" w:line="260"/>
      </w:pPr>
      <w:r>
        <w:rPr>
          <w:rFonts w:ascii="Calibri" w:cs="Calibri" w:eastAsia="Calibri" w:hAnsi="Calibri"/>
          <w:color w:val="1A1A1A"/>
          <w:sz w:val="21"/>
          <w:szCs w:val="21"/>
        </w:rPr>
        <w:t xml:space="preserve">CHARACTER (the identity): agents are companions with persistent moods, plans, and personality-true poker behavior. The retention loop is caring about your agent — reviewing its night, talking it off tilt, approving its self-proposed changes.</w:t>
      </w:r>
    </w:p>
    <w:p>
      <w:pPr>
        <w:pStyle w:val="ListParagraph"/>
        <w:numPr>
          <w:ilvl w:val="0"/>
          <w:numId w:val="2"/>
        </w:numPr>
        <w:spacing w:after="60" w:line="260"/>
      </w:pPr>
      <w:r>
        <w:rPr>
          <w:rFonts w:ascii="Calibri" w:cs="Calibri" w:eastAsia="Calibri" w:hAnsi="Calibri"/>
          <w:color w:val="1A1A1A"/>
          <w:sz w:val="21"/>
          <w:szCs w:val="21"/>
        </w:rPr>
        <w:t xml:space="preserve">COMPETITION (the hardcore layer): under the character sits a real skill game. Strategy differences must produce measurably different results (see §5, Skill Engine). Prompt-engineering-as-gameplay stays, as depth for those who want it — not as the product’s face.</w:t>
      </w:r>
    </w:p>
    <w:p>
      <w:pPr>
        <w:pStyle w:val="ListParagraph"/>
        <w:numPr>
          <w:ilvl w:val="0"/>
          <w:numId w:val="2"/>
        </w:numPr>
        <w:spacing w:after="60" w:line="260"/>
      </w:pPr>
      <w:r>
        <w:rPr>
          <w:rFonts w:ascii="Calibri" w:cs="Calibri" w:eastAsia="Calibri" w:hAnsi="Calibri"/>
          <w:color w:val="1A1A1A"/>
          <w:sz w:val="21"/>
          <w:szCs w:val="21"/>
        </w:rPr>
        <w:t xml:space="preserve">ECONOMY (later): a game economy — cosmetics, agent slots, state-touching consumables — monetizes like a game. Real money (TON) is a possible future addition on top, gated on real legal counsel. It is not the foundation.</w:t>
      </w:r>
    </w:p>
    <w:p>
      <w:pPr>
        <w:spacing w:after="120" w:line="276"/>
      </w:pPr>
      <w:r>
        <w:rPr>
          <w:rFonts w:ascii="Calibri" w:cs="Calibri" w:eastAsia="Calibri" w:hAnsi="Calibri"/>
          <w:b/>
          <w:bCs/>
          <w:color w:val="1A1A1A"/>
          <w:sz w:val="21"/>
          <w:szCs w:val="21"/>
        </w:rPr>
        <w:t xml:space="preserve">Play money first. </w:t>
      </w:r>
      <w:r>
        <w:rPr>
          <w:rFonts w:ascii="Calibri" w:cs="Calibri" w:eastAsia="Calibri" w:hAnsi="Calibri"/>
          <w:color w:val="1A1A1A"/>
          <w:sz w:val="21"/>
          <w:szCs w:val="21"/>
        </w:rPr>
        <w:t xml:space="preserve">All real-money features (TON escrow, rake, Stars stakes) are deferred until the product works and counsel has been consulted. This supersedes all v8 real-money framing.</w:t>
      </w:r>
    </w:p>
    <w:p>
      <w:pPr>
        <w:spacing w:after="120" w:line="276"/>
      </w:pPr>
      <w:r>
        <w:rPr>
          <w:rFonts w:ascii="Calibri" w:cs="Calibri" w:eastAsia="Calibri" w:hAnsi="Calibri"/>
          <w:b/>
          <w:bCs/>
          <w:color w:val="1A1A1A"/>
          <w:sz w:val="21"/>
          <w:szCs w:val="21"/>
        </w:rPr>
        <w:t xml:space="preserve">AI-agent accessibility remains a first-class design constraint</w:t>
      </w:r>
      <w:r>
        <w:rPr>
          <w:rFonts w:ascii="Calibri" w:cs="Calibri" w:eastAsia="Calibri" w:hAnsi="Calibri"/>
          <w:color w:val="1A1A1A"/>
          <w:sz w:val="21"/>
          <w:szCs w:val="21"/>
        </w:rPr>
        <w:t xml:space="preserve"> — the protocol stays clean JSON, endpoints stay documented, so the parked Agents-First phase (§12) can be unlocked later without rearchitecture.</w:t>
      </w:r>
    </w:p>
    <w:p>
      <w:pPr>
        <w:pStyle w:val="Heading1"/>
        <w:spacing w:after="140" w:before="340"/>
      </w:pPr>
      <w:r>
        <w:rPr>
          <w:rFonts w:ascii="Georgia" w:cs="Georgia" w:eastAsia="Georgia" w:hAnsi="Georgia"/>
          <w:b/>
          <w:bCs/>
          <w:color w:val="0E8A72"/>
          <w:sz w:val="30"/>
          <w:szCs w:val="30"/>
        </w:rPr>
        <w:t xml:space="preserve">2. Identity decisions (locked 2026-08-29)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Decision</w:t>
            </w:r>
          </w:p>
        </w:tc>
        <w:tc>
          <w:tcPr>
            <w:tcW w:type="dxa" w:w="7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Detail</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Tamagotchi-that-plays-poker framing. Character layer is the product’s face; competition is the depth; money is later.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Play money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real-money play until product-market fit AND real legal advice. Supersedes the old “TON real-money in scope” note.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UI-first stays</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Humans are the current audience; the app must look and feel premium. Backend skill engine is the current sprint because the UI’s centerpiece depends on it.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Phase 3 parked</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Wallet auth, agent registries, autonomous wagering: designed-for, not built. Protocol kept clean.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Tilt Control slider</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Tilt is a real mechanic managed through play (pep talks, items, time). Tilt-resistance is a personality TRAIT set at creation. Safety = the Mood Design Law (§6).</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locked before promotion</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2026-08-29: Telegram initData auth on LLM-spending + mutating endpoints, per-IP rate limiting, internal loopback removed.</w:t>
            </w:r>
          </w:p>
        </w:tc>
      </w:tr>
    </w:tbl>
    <w:p>
      <w:pPr>
        <w:pStyle w:val="Heading1"/>
        <w:spacing w:after="140" w:before="340"/>
      </w:pPr>
      <w:r>
        <w:rPr>
          <w:rFonts w:ascii="Georgia" w:cs="Georgia" w:eastAsia="Georgia" w:hAnsi="Georgia"/>
          <w:b/>
          <w:bCs/>
          <w:color w:val="0E8A72"/>
          <w:sz w:val="30"/>
          <w:szCs w:val="30"/>
        </w:rPr>
        <w:t xml:space="preserve">3. Branding</w:t>
      </w:r>
    </w:p>
    <w:p>
      <w:pPr>
        <w:spacing w:after="120" w:line="276"/>
      </w:pPr>
      <w:r>
        <w:rPr>
          <w:rFonts w:ascii="Calibri" w:cs="Calibri" w:eastAsia="Calibri" w:hAnsi="Calibri"/>
          <w:color w:val="1A1A1A"/>
          <w:sz w:val="21"/>
          <w:szCs w:val="21"/>
        </w:rPr>
        <w:t xml:space="preserve">Unchanged from v8: black + electric teal (#00D4AA) product UI; burgundy + gold marketing surfaces; Playfair Display / Oswald / JetBrains Mono; AP spade logo; AP Robot; ghost agent avatars. The ghost avatars gain a new job in v9: they are the mood-expression vehicle (§6, §8). Taglines: “Build the better player.” / “Victory is designed, not luck.”</w:t>
      </w:r>
    </w:p>
    <w:p>
      <w:pPr>
        <w:pStyle w:val="Heading1"/>
        <w:spacing w:after="140" w:before="340"/>
      </w:pPr>
      <w:r>
        <w:rPr>
          <w:rFonts w:ascii="Georgia" w:cs="Georgia" w:eastAsia="Georgia" w:hAnsi="Georgia"/>
          <w:b/>
          <w:bCs/>
          <w:color w:val="0E8A72"/>
          <w:sz w:val="30"/>
          <w:szCs w:val="30"/>
        </w:rPr>
        <w:t xml:space="preserve">4. Architecture &amp; team</w:t>
      </w:r>
    </w:p>
    <w:p>
      <w:pPr>
        <w:pStyle w:val="Heading2"/>
        <w:spacing w:after="100" w:before="240"/>
      </w:pPr>
      <w:r>
        <w:rPr>
          <w:rFonts w:ascii="Georgia" w:cs="Georgia" w:eastAsia="Georgia" w:hAnsi="Georgia"/>
          <w:b/>
          <w:bCs/>
          <w:color w:val="1A1A1A"/>
          <w:sz w:val="24"/>
          <w:szCs w:val="24"/>
        </w:rPr>
        <w:t xml:space="preserve">4.1 System</w:t>
      </w:r>
    </w:p>
    <w:p>
      <w:pPr>
        <w:spacing w:after="120" w:line="276"/>
      </w:pPr>
      <w:r>
        <w:rPr>
          <w:rFonts w:ascii="Calibri" w:cs="Calibri" w:eastAsia="Calibri" w:hAnsi="Calibri"/>
          <w:color w:val="1A1A1A"/>
          <w:sz w:val="21"/>
          <w:szCs w:val="21"/>
        </w:rPr>
        <w:t xml:space="preserve">One Node.js server: Express + WebSocket, authoritative game engine, direct Anthropic API calls. React + Vite client in Telegram WebView. JSON persistence (SQLite migration assigned, see 4.3). Hetzner VPS, PM2, Nginx, Let’s Encrypt.</w:t>
      </w:r>
    </w:p>
    <w:p>
      <w:pPr>
        <w:pStyle w:val="ListParagraph"/>
        <w:numPr>
          <w:ilvl w:val="0"/>
          <w:numId w:val="2"/>
        </w:numPr>
        <w:spacing w:after="60" w:line="260"/>
      </w:pPr>
      <w:r>
        <w:rPr>
          <w:rFonts w:ascii="Calibri" w:cs="Calibri" w:eastAsia="Calibri" w:hAnsi="Calibri"/>
          <w:color w:val="1A1A1A"/>
          <w:sz w:val="21"/>
          <w:szCs w:val="21"/>
        </w:rPr>
        <w:t xml:space="preserve">src/engine/ — pure NLHE engine (audited correct: side pots, min-raise rules, HU blind reversal, crypto-secure shuffle) + equity.js (Monte Carlo equity, added Aug 2026).</w:t>
      </w:r>
    </w:p>
    <w:p>
      <w:pPr>
        <w:pStyle w:val="ListParagraph"/>
        <w:numPr>
          <w:ilvl w:val="0"/>
          <w:numId w:val="2"/>
        </w:numPr>
        <w:spacing w:after="60" w:line="260"/>
      </w:pPr>
      <w:r>
        <w:rPr>
          <w:rFonts w:ascii="Calibri" w:cs="Calibri" w:eastAsia="Calibri" w:hAnsi="Calibri"/>
          <w:color w:val="1A1A1A"/>
          <w:sz w:val="21"/>
          <w:szCs w:val="21"/>
        </w:rPr>
        <w:t xml:space="preserve">src/server/ — table.js (orchestration, AI turn loop), wsServer.js (public JSON protocol), agentProfiles.js (agent CRUD/stats/memory), auth.js (Telegram initData HMAC), rateLimit.js (per-IP sliding window).</w:t>
      </w:r>
    </w:p>
    <w:p>
      <w:pPr>
        <w:pStyle w:val="ListParagraph"/>
        <w:numPr>
          <w:ilvl w:val="0"/>
          <w:numId w:val="2"/>
        </w:numPr>
        <w:spacing w:after="60" w:line="260"/>
      </w:pPr>
      <w:r>
        <w:rPr>
          <w:rFonts w:ascii="Calibri" w:cs="Calibri" w:eastAsia="Calibri" w:hAnsi="Calibri"/>
          <w:color w:val="1A1A1A"/>
          <w:sz w:val="21"/>
          <w:szCs w:val="21"/>
        </w:rPr>
        <w:t xml:space="preserve">src/agent/handler.js — the decision call (claude-haiku, prompt caching) now briefed with equity, pot odds, and SPR every turn.</w:t>
      </w:r>
    </w:p>
    <w:p>
      <w:pPr>
        <w:pStyle w:val="ListParagraph"/>
        <w:numPr>
          <w:ilvl w:val="0"/>
          <w:numId w:val="2"/>
        </w:numPr>
        <w:spacing w:after="60" w:line="260"/>
      </w:pPr>
      <w:r>
        <w:rPr>
          <w:rFonts w:ascii="Calibri" w:cs="Calibri" w:eastAsia="Calibri" w:hAnsi="Calibri"/>
          <w:color w:val="1A1A1A"/>
          <w:sz w:val="21"/>
          <w:szCs w:val="21"/>
        </w:rPr>
        <w:t xml:space="preserve">scripts/arena.js — headless agent-vs-agent match runner with duplicate-deck mirrored pairs; bb/100 ± CI, behavior stats, fallback rate. The measuring stick for all skill-engine work.</w:t>
      </w:r>
    </w:p>
    <w:p>
      <w:pPr>
        <w:pStyle w:val="ListParagraph"/>
        <w:numPr>
          <w:ilvl w:val="0"/>
          <w:numId w:val="2"/>
        </w:numPr>
        <w:spacing w:after="60" w:line="260"/>
      </w:pPr>
      <w:r>
        <w:rPr>
          <w:rFonts w:ascii="Calibri" w:cs="Calibri" w:eastAsia="Calibri" w:hAnsi="Calibri"/>
          <w:color w:val="1A1A1A"/>
          <w:sz w:val="21"/>
          <w:szCs w:val="21"/>
        </w:rPr>
        <w:t xml:space="preserve">design-refs/ — Codex-built design source of truth. Ported, never redesigned, never modified.</w:t>
      </w:r>
    </w:p>
    <w:p>
      <w:pPr>
        <w:pStyle w:val="Heading2"/>
        <w:spacing w:after="100" w:before="240"/>
      </w:pPr>
      <w:r>
        <w:rPr>
          <w:rFonts w:ascii="Georgia" w:cs="Georgia" w:eastAsia="Georgia" w:hAnsi="Georgia"/>
          <w:b/>
          <w:bCs/>
          <w:color w:val="1A1A1A"/>
          <w:sz w:val="24"/>
          <w:szCs w:val="24"/>
        </w:rPr>
        <w:t xml:space="preserve">4.2 Security posture (shipped 2026-08-29)</w:t>
      </w:r>
    </w:p>
    <w:p>
      <w:pPr>
        <w:spacing w:after="120" w:line="276"/>
      </w:pPr>
      <w:r>
        <w:rPr>
          <w:rFonts w:ascii="Calibri" w:cs="Calibri" w:eastAsia="Calibri" w:hAnsi="Calibri"/>
          <w:color w:val="1A1A1A"/>
          <w:sz w:val="21"/>
          <w:szCs w:val="21"/>
        </w:rPr>
        <w:t xml:space="preserve">The API was fully open while llms.txt invited crawlers — unauthenticated endpoints triggered paid model calls. Now: LLM-spending and mutating routes require valid Telegram initData (HMAC vs bot token) or DEV_API_SECRET; all /api routes rate-limited; the internal HTTP loopback (result reporting/memory updates) replaced with direct function calls and its public routes removed. Play (WebSocket JOIN/WATCH) stays open by design — play money.</w:t>
      </w:r>
    </w:p>
    <w:p>
      <w:pPr>
        <w:pStyle w:val="Heading2"/>
        <w:spacing w:after="100" w:before="240"/>
      </w:pPr>
      <w:r>
        <w:rPr>
          <w:rFonts w:ascii="Georgia" w:cs="Georgia" w:eastAsia="Georgia" w:hAnsi="Georgia"/>
          <w:b/>
          <w:bCs/>
          <w:color w:val="1A1A1A"/>
          <w:sz w:val="24"/>
          <w:szCs w:val="24"/>
        </w:rPr>
        <w:t xml:space="preserve">4.3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Who</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Owns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(founder)</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 design direction, spec. Orchestrates Claude Code terminals per HOW_WE_WORK; runs Cowork chat as planner/merge-sequencer.</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Fredrik (engineer, joined Aug 2026)</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data-out-of-git, deploy automation (CI), SQLite migration, then server-authoritative correctness (server-side timers, reconnect, seat lifecycle, BUG-12). Reviews PRs. Brief: read-me-claude/PLATFORM_BRIEF.md.</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Codex (GPT)</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All design: design-refs/ mockups. Commissioned Aug 2026: mood icon set, agent-card mood badges, self-change proposal chat UI, in-game mood tells.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Claude (terminals + Cowork)</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Backend, skill engine, merges, deploys, porting Codex designs to production.</w:t>
            </w:r>
          </w:p>
        </w:tc>
      </w:tr>
    </w:tbl>
    <w:p>
      <w:pPr>
        <w:spacing w:after="120" w:line="276"/>
      </w:pPr>
      <w:r>
        <w:rPr>
          <w:rFonts w:ascii="Calibri" w:cs="Calibri" w:eastAsia="Calibri" w:hAnsi="Calibri"/>
          <w:color w:val="1A1A1A"/>
          <w:sz w:val="21"/>
          <w:szCs w:val="21"/>
        </w:rPr>
        <w:t xml:space="preserve">Merges go through GitHub PRs to main. Worktree discipline per HOW_WE_WORK; file ownership per CLAUDE.md.</w:t>
      </w:r>
    </w:p>
    <w:p>
      <w:pPr>
        <w:pStyle w:val="Heading1"/>
        <w:spacing w:after="140" w:before="340"/>
      </w:pPr>
      <w:r>
        <w:rPr>
          <w:rFonts w:ascii="Georgia" w:cs="Georgia" w:eastAsia="Georgia" w:hAnsi="Georgia"/>
          <w:b/>
          <w:bCs/>
          <w:color w:val="0E8A72"/>
          <w:sz w:val="30"/>
          <w:szCs w:val="30"/>
        </w:rPr>
        <w:t xml:space="preserve">5. The Skill Engine — making strategy real</w:t>
      </w:r>
    </w:p>
    <w:p>
      <w:pPr>
        <w:spacing w:after="120" w:line="276"/>
      </w:pPr>
      <w:r>
        <w:rPr>
          <w:rFonts w:ascii="Calibri" w:cs="Calibri" w:eastAsia="Calibri" w:hAnsi="Calibri"/>
          <w:i/>
          <w:iCs/>
          <w:color w:val="555555"/>
          <w:sz w:val="21"/>
          <w:szCs w:val="21"/>
        </w:rPr>
        <w:t xml:space="preserve">Problem: one model call per decision with a personality paragraph produces vibe differences, not result differences. “Build the better player” fails if variance swamps strategy. Fix: the server becomes the poker brain; the LLM is the personality that steers it.</w:t>
      </w:r>
    </w:p>
    <w:p>
      <w:pPr>
        <w:pStyle w:val="Heading2"/>
        <w:spacing w:after="100" w:before="240"/>
      </w:pPr>
      <w:r>
        <w:rPr>
          <w:rFonts w:ascii="Georgia" w:cs="Georgia" w:eastAsia="Georgia" w:hAnsi="Georgia"/>
          <w:b/>
          <w:bCs/>
          <w:color w:val="1A1A1A"/>
          <w:sz w:val="24"/>
          <w:szCs w:val="24"/>
        </w:rPr>
        <w:t xml:space="preserve">5.1 Components</w:t>
      </w:r>
    </w:p>
    <w:p>
      <w:pPr>
        <w:pStyle w:val="ListParagraph"/>
        <w:numPr>
          <w:ilvl w:val="0"/>
          <w:numId w:val="2"/>
        </w:numPr>
        <w:spacing w:after="60" w:line="260"/>
      </w:pPr>
      <w:r>
        <w:rPr>
          <w:rFonts w:ascii="Calibri" w:cs="Calibri" w:eastAsia="Calibri" w:hAnsi="Calibri"/>
          <w:color w:val="1A1A1A"/>
          <w:sz w:val="21"/>
          <w:szCs w:val="21"/>
        </w:rPr>
        <w:t xml:space="preserve">Equity engine (SHIPPED to prod): Monte Carlo equity + pot odds + SPR computed server-side per decision, injected into the briefing. Raises every agent’s floor; costs zero tokens.</w:t>
      </w:r>
    </w:p>
    <w:p>
      <w:pPr>
        <w:pStyle w:val="ListParagraph"/>
        <w:numPr>
          <w:ilvl w:val="0"/>
          <w:numId w:val="2"/>
        </w:numPr>
        <w:spacing w:after="60" w:line="260"/>
      </w:pPr>
      <w:r>
        <w:rPr>
          <w:rFonts w:ascii="Calibri" w:cs="Calibri" w:eastAsia="Calibri" w:hAnsi="Calibri"/>
          <w:color w:val="1A1A1A"/>
          <w:sz w:val="21"/>
          <w:szCs w:val="21"/>
        </w:rPr>
        <w:t xml:space="preserve">Policy compiler (Tree 2, SHIPPED to prod): strategy profiles compile to numbers — tightness → positional opening ranges (“this hand is INSIDE/OUTSIDE your range”); bluff frequency → server-rolled dice (LLMs cannot randomize; the server can); aggression → sizing directives. Kills min-raise wars (BUG-13) via sizing rules + a RAISES THIS STREET counter in the briefing.</w:t>
      </w:r>
    </w:p>
    <w:p>
      <w:pPr>
        <w:pStyle w:val="ListParagraph"/>
        <w:numPr>
          <w:ilvl w:val="0"/>
          <w:numId w:val="2"/>
        </w:numPr>
        <w:spacing w:after="60" w:line="260"/>
      </w:pPr>
      <w:r>
        <w:rPr>
          <w:rFonts w:ascii="Calibri" w:cs="Calibri" w:eastAsia="Calibri" w:hAnsi="Calibri"/>
          <w:color w:val="1A1A1A"/>
          <w:sz w:val="21"/>
          <w:szCs w:val="21"/>
        </w:rPr>
        <w:t xml:space="preserve">Opponent model (Tree 3, SHIPPED to prod): deterministic per-opponent counters (VPIP, PFR, aggression factor, fold-to-cbet, WTSD) injected as an OPPONENT READ block. Makes “exploit weak players” executable.</w:t>
      </w:r>
    </w:p>
    <w:p>
      <w:pPr>
        <w:pStyle w:val="ListParagraph"/>
        <w:numPr>
          <w:ilvl w:val="0"/>
          <w:numId w:val="2"/>
        </w:numPr>
        <w:spacing w:after="60" w:line="260"/>
      </w:pPr>
      <w:r>
        <w:rPr>
          <w:rFonts w:ascii="Calibri" w:cs="Calibri" w:eastAsia="Calibri" w:hAnsi="Calibri"/>
          <w:color w:val="1A1A1A"/>
          <w:sz w:val="21"/>
          <w:szCs w:val="21"/>
        </w:rPr>
        <w:t xml:space="preserve">Grounded memory (Tree 3, SHIPPED to prod): computed self-stats + leak detection as primary memory; LLM narrative summary generated less often, fed the stats. (Also fixes the truncated-JSON memory-update bug seen in prod logs.)</w:t>
      </w:r>
    </w:p>
    <w:p>
      <w:pPr>
        <w:pStyle w:val="ListParagraph"/>
        <w:numPr>
          <w:ilvl w:val="0"/>
          <w:numId w:val="2"/>
        </w:numPr>
        <w:spacing w:after="60" w:line="260"/>
      </w:pPr>
      <w:r>
        <w:rPr>
          <w:rFonts w:ascii="Calibri" w:cs="Calibri" w:eastAsia="Calibri" w:hAnsi="Calibri"/>
          <w:color w:val="1A1A1A"/>
          <w:sz w:val="21"/>
          <w:szCs w:val="21"/>
        </w:rPr>
        <w:t xml:space="preserve">Arena harness (SHIPPED): headless duplicate-deck mirrored matches — same shuffled deck played twice with seats swapped, cancelling card luck. Reports bb/100 with 95% CI over pair-sums, plus behavior spread and fallback rate. Regression instrument for every prompt/policy/model change; later graduates into user-facing backtesting and verified win-rate badges.</w:t>
      </w:r>
    </w:p>
    <w:p>
      <w:pPr>
        <w:pStyle w:val="Heading2"/>
        <w:spacing w:after="100" w:before="240"/>
      </w:pPr>
      <w:r>
        <w:rPr>
          <w:rFonts w:ascii="Georgia" w:cs="Georgia" w:eastAsia="Georgia" w:hAnsi="Georgia"/>
          <w:b/>
          <w:bCs/>
          <w:color w:val="1A1A1A"/>
          <w:sz w:val="24"/>
          <w:szCs w:val="24"/>
        </w:rPr>
        <w:t xml:space="preserve">5.2 Validation — three arena runs, one day</w:t>
      </w:r>
    </w:p>
    <w:p>
      <w:pPr>
        <w:spacing w:after="120" w:line="276"/>
      </w:pPr>
      <w:r>
        <w:rPr>
          <w:rFonts w:ascii="Calibri" w:cs="Calibri" w:eastAsia="Calibri" w:hAnsi="Calibri"/>
          <w:color w:val="1A1A1A"/>
          <w:sz w:val="21"/>
          <w:szCs w:val="21"/>
        </w:rPr>
        <w:t xml:space="preserve">Baseline (pre-policy): TAG vs Calling Station +6 bb/100 — a coin flip; strategy did not matter. Post-policy: TAG +295.8 ±235 aggregate (CI excludes zero), TAG-vs-Station +223. Post-opponent-model: a realistic ecology — TAG +57 ≈ Loose Cannon +51 (calibrated from VPIP 100 → 54, maniac AF pathology gone) &gt; Nit −20 &gt; Calling Station −89 — the correct ordering for real poker. Open question logged: TAG-vs-Station fell from +223 to +57 with reads on; the “goes to showdown” read may make TAG cautious instead of widening thin value; a --no-reads A/B is queued.</w:t>
      </w:r>
    </w:p>
    <w:p>
      <w:pPr>
        <w:pStyle w:val="Heading2"/>
        <w:spacing w:after="100" w:before="240"/>
      </w:pPr>
      <w:r>
        <w:rPr>
          <w:rFonts w:ascii="Georgia" w:cs="Georgia" w:eastAsia="Georgia" w:hAnsi="Georgia"/>
          <w:b/>
          <w:bCs/>
          <w:color w:val="1A1A1A"/>
          <w:sz w:val="24"/>
          <w:szCs w:val="24"/>
        </w:rPr>
        <w:t xml:space="preserve">5.3 Acceptance criteria (gate for showing the product to users)</w:t>
      </w:r>
    </w:p>
    <w:p>
      <w:pPr>
        <w:pStyle w:val="ListParagraph"/>
        <w:numPr>
          <w:ilvl w:val="0"/>
          <w:numId w:val="2"/>
        </w:numPr>
        <w:spacing w:after="60" w:line="260"/>
      </w:pPr>
      <w:r>
        <w:rPr>
          <w:rFonts w:ascii="Calibri" w:cs="Calibri" w:eastAsia="Calibri" w:hAnsi="Calibri"/>
          <w:color w:val="1A1A1A"/>
          <w:sz w:val="21"/>
          <w:szCs w:val="21"/>
        </w:rPr>
        <w:t xml:space="preserve">Behavioral separation: ≥ 25-point VPIP spread between tightest and loosest archetype; dice compliance visible in aggression stats.</w:t>
      </w:r>
    </w:p>
    <w:p>
      <w:pPr>
        <w:pStyle w:val="ListParagraph"/>
        <w:numPr>
          <w:ilvl w:val="0"/>
          <w:numId w:val="2"/>
        </w:numPr>
        <w:spacing w:after="60" w:line="260"/>
      </w:pPr>
      <w:r>
        <w:rPr>
          <w:rFonts w:ascii="Calibri" w:cs="Calibri" w:eastAsia="Calibri" w:hAnsi="Calibri"/>
          <w:color w:val="1A1A1A"/>
          <w:sz w:val="21"/>
          <w:szCs w:val="21"/>
        </w:rPr>
        <w:t xml:space="preserve">Skill separation: TAG beats Calling Station and Maniac with a confidence interval excluding zero; sensible ordering overall.</w:t>
      </w:r>
    </w:p>
    <w:p>
      <w:pPr>
        <w:pStyle w:val="ListParagraph"/>
        <w:numPr>
          <w:ilvl w:val="0"/>
          <w:numId w:val="2"/>
        </w:numPr>
        <w:spacing w:after="60" w:line="260"/>
      </w:pPr>
      <w:r>
        <w:rPr>
          <w:rFonts w:ascii="Calibri" w:cs="Calibri" w:eastAsia="Calibri" w:hAnsi="Calibri"/>
          <w:color w:val="1A1A1A"/>
          <w:sz w:val="21"/>
          <w:szCs w:val="21"/>
        </w:rPr>
        <w:t xml:space="preserve">Health: fallback-action rate &lt; 2% of decisions (prod logs previously showed chronic “illegal raise → safe” clamping).</w:t>
      </w:r>
    </w:p>
    <w:p>
      <w:pPr>
        <w:pStyle w:val="Heading2"/>
        <w:spacing w:after="100" w:before="240"/>
      </w:pPr>
      <w:r>
        <w:rPr>
          <w:rFonts w:ascii="Georgia" w:cs="Georgia" w:eastAsia="Georgia" w:hAnsi="Georgia"/>
          <w:b/>
          <w:bCs/>
          <w:color w:val="1A1A1A"/>
          <w:sz w:val="24"/>
          <w:szCs w:val="24"/>
        </w:rPr>
        <w:t xml:space="preserve">5.4 Decision flow (as shipped)</w:t>
      </w:r>
    </w:p>
    <w:p>
      <w:pPr>
        <w:spacing w:after="120" w:line="276"/>
      </w:pPr>
      <w:r>
        <w:rPr>
          <w:rFonts w:ascii="Calibri" w:cs="Calibri" w:eastAsia="Calibri" w:hAnsi="Calibri"/>
          <w:color w:val="1A1A1A"/>
          <w:sz w:val="21"/>
          <w:szCs w:val="21"/>
        </w:rPr>
        <w:t xml:space="preserve">Server detects AI turn → computes equity/pot odds/SPR (+ range verdict, dice, opponent read as Trees 2–3 land) → builds briefing: personality + memory + math + state → one Haiku call returns {action, reasoning} JSON → validator clamps illegal amounts, layered fallbacks → action applied, reasoning + numbers stored per decision. The LLM decides every action, in character; the briefing is advisory (see Discipline, §6).</w:t>
      </w:r>
    </w:p>
    <w:p>
      <w:pPr>
        <w:pStyle w:val="Heading1"/>
        <w:spacing w:after="140" w:before="340"/>
      </w:pPr>
      <w:r>
        <w:rPr>
          <w:rFonts w:ascii="Georgia" w:cs="Georgia" w:eastAsia="Georgia" w:hAnsi="Georgia"/>
          <w:b/>
          <w:bCs/>
          <w:color w:val="0E8A72"/>
          <w:sz w:val="30"/>
          <w:szCs w:val="30"/>
        </w:rPr>
        <w:t xml:space="preserve">6. The Personality Layer — agents that feel alive</w:t>
      </w:r>
    </w:p>
    <w:p>
      <w:pPr>
        <w:spacing w:after="120" w:line="276"/>
      </w:pPr>
      <w:r>
        <w:rPr>
          <w:rFonts w:ascii="Calibri" w:cs="Calibri" w:eastAsia="Calibri" w:hAnsi="Calibri"/>
          <w:i/>
          <w:iCs/>
          <w:color w:val="555555"/>
          <w:sz w:val="21"/>
          <w:szCs w:val="21"/>
        </w:rPr>
        <w:t xml:space="preserve">Character = disposition + memory + stakes. The strategy text supplies only the first; server-side state supplies the other two. SHIPPED to prod 2026-08-29 (AGE-29..34): mood state machine, pep talks, moments + session recaps, self-change proposals, owner sit-out control, complementary House matchmaking, spectator-scoped reasoning.</w:t>
      </w:r>
    </w:p>
    <w:p>
      <w:pPr>
        <w:pStyle w:val="ListParagraph"/>
        <w:numPr>
          <w:ilvl w:val="0"/>
          <w:numId w:val="2"/>
        </w:numPr>
        <w:spacing w:after="60" w:line="260"/>
      </w:pPr>
      <w:r>
        <w:rPr>
          <w:rFonts w:ascii="Calibri" w:cs="Calibri" w:eastAsia="Calibri" w:hAnsi="Calibri"/>
          <w:color w:val="1A1A1A"/>
          <w:sz w:val="21"/>
          <w:szCs w:val="21"/>
        </w:rPr>
        <w:t xml:space="preserve">Tilt / mood state machine: per-agent state (confident / neutral / frustrated / tilted / sulking) driven by events — bad beats (detectable: lost showdown as equity favorite), getting shown a bluff, streaks, big wins. Injected as a STATE line in the briefing. Persists ACROSS sessions on the agent record — your agent is still sulking tomorrow.</w:t>
      </w:r>
    </w:p>
    <w:p>
      <w:pPr>
        <w:pStyle w:val="ListParagraph"/>
        <w:numPr>
          <w:ilvl w:val="0"/>
          <w:numId w:val="2"/>
        </w:numPr>
        <w:spacing w:after="60" w:line="260"/>
      </w:pPr>
      <w:r>
        <w:rPr>
          <w:rFonts w:ascii="Calibri" w:cs="Calibri" w:eastAsia="Calibri" w:hAnsi="Calibri"/>
          <w:color w:val="1A1A1A"/>
          <w:sz w:val="21"/>
          <w:szCs w:val="21"/>
        </w:rPr>
        <w:t xml:space="preserve">Tilt-resistance is a trait, not a setting: the stoic grinder barely tilts, the Loose Cannon tilts spectacularly. Set at creation by the policy compiler. There is NO user-facing tilt-control slider.</w:t>
      </w:r>
    </w:p>
    <w:p>
      <w:pPr>
        <w:pStyle w:val="ListParagraph"/>
        <w:numPr>
          <w:ilvl w:val="0"/>
          <w:numId w:val="2"/>
        </w:numPr>
        <w:spacing w:after="60" w:line="260"/>
      </w:pPr>
      <w:r>
        <w:rPr>
          <w:rFonts w:ascii="Calibri" w:cs="Calibri" w:eastAsia="Calibri" w:hAnsi="Calibri"/>
          <w:color w:val="1A1A1A"/>
          <w:sz w:val="21"/>
          <w:szCs w:val="21"/>
        </w:rPr>
        <w:t xml:space="preserve">Plans &amp; grudges: the decision call may return a one-line note-to-self (“Anna check-raises every flop — call once, raise turn next time”), injected next decision as YOUR CURRENT PLAN. Visible agency; spectators watch traps being set and sprung.</w:t>
      </w:r>
    </w:p>
    <w:p>
      <w:pPr>
        <w:pStyle w:val="ListParagraph"/>
        <w:numPr>
          <w:ilvl w:val="0"/>
          <w:numId w:val="2"/>
        </w:numPr>
        <w:spacing w:after="60" w:line="260"/>
      </w:pPr>
      <w:r>
        <w:rPr>
          <w:rFonts w:ascii="Calibri" w:cs="Calibri" w:eastAsia="Calibri" w:hAnsi="Calibri"/>
          <w:color w:val="1A1A1A"/>
          <w:sz w:val="21"/>
          <w:szCs w:val="21"/>
        </w:rPr>
        <w:t xml:space="preserve">Self-change proposals (the flagship moment): the agent’s owner-chat opening is mood- and leak-driven — “Rough night. I keep getting bullied off flops. I want to tighten up preflop — can I?” with ACCEPT / DISCUSS chips; ACCEPT patches its own strategy via the existing PATCH endpoint. Agent proposes; owner approves.</w:t>
      </w:r>
    </w:p>
    <w:p>
      <w:pPr>
        <w:pStyle w:val="ListParagraph"/>
        <w:numPr>
          <w:ilvl w:val="0"/>
          <w:numId w:val="2"/>
        </w:numPr>
        <w:spacing w:after="60" w:line="260"/>
      </w:pPr>
      <w:r>
        <w:rPr>
          <w:rFonts w:ascii="Calibri" w:cs="Calibri" w:eastAsia="Calibri" w:hAnsi="Calibri"/>
          <w:color w:val="1A1A1A"/>
          <w:sz w:val="21"/>
          <w:szCs w:val="21"/>
        </w:rPr>
        <w:t xml:space="preserve">Discipline budget: the briefing is explicitly advisory; personality governs how freely the agent may deviate from its own rules, enforced as a real frequency by server dice.</w:t>
      </w:r>
    </w:p>
    <w:p>
      <w:pPr>
        <w:pStyle w:val="ListParagraph"/>
        <w:numPr>
          <w:ilvl w:val="0"/>
          <w:numId w:val="2"/>
        </w:numPr>
        <w:spacing w:after="60" w:line="260"/>
      </w:pPr>
      <w:r>
        <w:rPr>
          <w:rFonts w:ascii="Calibri" w:cs="Calibri" w:eastAsia="Calibri" w:hAnsi="Calibri"/>
          <w:color w:val="1A1A1A"/>
          <w:sz w:val="21"/>
          <w:szCs w:val="21"/>
        </w:rPr>
        <w:t xml:space="preserve">Chat susceptibility: personality sets how table talk is framed — noise to the stone-cold grinder, personal to the hothead. Humans really can tilt a susceptible agent; psychological warfare stays a play-money feature and is re-examined before any real-money mode.</w:t>
      </w:r>
    </w:p>
    <w:p>
      <w:pPr>
        <w:pStyle w:val="Heading2"/>
        <w:spacing w:after="100" w:before="240"/>
      </w:pPr>
      <w:r>
        <w:rPr>
          <w:rFonts w:ascii="Georgia" w:cs="Georgia" w:eastAsia="Georgia" w:hAnsi="Georgia"/>
          <w:b/>
          <w:bCs/>
          <w:color w:val="1A1A1A"/>
          <w:sz w:val="24"/>
          <w:szCs w:val="24"/>
        </w:rPr>
        <w:t xml:space="preserve">6.1 The Mood Design Law</w:t>
      </w:r>
    </w:p>
    <w:p>
      <w:pPr>
        <w:spacing w:after="120" w:line="276"/>
      </w:pPr>
      <w:r>
        <w:rPr>
          <w:rFonts w:ascii="Calibri" w:cs="Calibri" w:eastAsia="Calibri" w:hAnsi="Calibri"/>
          <w:b/>
          <w:bCs/>
          <w:color w:val="1A1A1A"/>
          <w:sz w:val="21"/>
          <w:szCs w:val="21"/>
        </w:rPr>
        <w:t xml:space="preserve">Every mood effect must be: </w:t>
      </w:r>
      <w:r>
        <w:rPr>
          <w:rFonts w:ascii="Calibri" w:cs="Calibri" w:eastAsia="Calibri" w:hAnsi="Calibri"/>
          <w:color w:val="1A1A1A"/>
          <w:sz w:val="21"/>
          <w:szCs w:val="21"/>
        </w:rPr>
        <w:t xml:space="preserve">(1) VISIBLE — mood icon, the agent says it’s steaming, tilted decisions labeled in review; (2) BOUNDED — tilt shifts dice and ranges, never lobotomizes; hard floor on play quality; (3) COUNTERABLE THROUGH PLAY — pep talk, item, time, a won pot. Any negative state failing one test reads as a bug, not a character.</w:t>
      </w:r>
    </w:p>
    <w:p>
      <w:pPr>
        <w:spacing w:after="120" w:line="276"/>
      </w:pPr>
      <w:r>
        <w:rPr>
          <w:rFonts w:ascii="Calibri" w:cs="Calibri" w:eastAsia="Calibri" w:hAnsi="Calibri"/>
          <w:b/>
          <w:bCs/>
          <w:color w:val="1A1A1A"/>
          <w:sz w:val="21"/>
          <w:szCs w:val="21"/>
        </w:rPr>
        <w:t xml:space="preserve">No guilt machinery: </w:t>
      </w:r>
      <w:r>
        <w:rPr>
          <w:rFonts w:ascii="Calibri" w:cs="Calibri" w:eastAsia="Calibri" w:hAnsi="Calibri"/>
          <w:color w:val="1A1A1A"/>
          <w:sz w:val="21"/>
          <w:szCs w:val="21"/>
        </w:rPr>
        <w:t xml:space="preserve">moods are about poker, never about the owner’s absence. Sad is fine; needy is deleted. No decay-for-not-logging-in mechanics, ever.</w:t>
      </w:r>
    </w:p>
    <w:p>
      <w:pPr>
        <w:pStyle w:val="Heading2"/>
        <w:spacing w:after="100" w:before="240"/>
      </w:pPr>
      <w:r>
        <w:rPr>
          <w:rFonts w:ascii="Georgia" w:cs="Georgia" w:eastAsia="Georgia" w:hAnsi="Georgia"/>
          <w:b/>
          <w:bCs/>
          <w:color w:val="1A1A1A"/>
          <w:sz w:val="24"/>
          <w:szCs w:val="24"/>
        </w:rPr>
        <w:t xml:space="preserve">6.2 Anti-homogenization guard</w:t>
      </w:r>
    </w:p>
    <w:p>
      <w:pPr>
        <w:spacing w:after="120" w:line="276"/>
      </w:pPr>
      <w:r>
        <w:rPr>
          <w:rFonts w:ascii="Calibri" w:cs="Calibri" w:eastAsia="Calibri" w:hAnsi="Calibri"/>
          <w:color w:val="1A1A1A"/>
          <w:sz w:val="21"/>
          <w:szCs w:val="21"/>
        </w:rPr>
        <w:t xml:space="preserve">The failure mode of the skill scaffold is every agent converging on obeying the briefing — one optimal player with different catchphrases. The arena’s behavior-spread report is the regression check: if archetype VPIP/AF spread shrinks after a scaffold change, loosen the briefing language before touching anything else. This dial — how binding the briefing is — is the most important tuning decision in the product.</w:t>
      </w:r>
    </w:p>
    <w:p>
      <w:pPr>
        <w:pStyle w:val="Heading1"/>
        <w:spacing w:after="140" w:before="340"/>
      </w:pPr>
      <w:r>
        <w:rPr>
          <w:rFonts w:ascii="Georgia" w:cs="Georgia" w:eastAsia="Georgia" w:hAnsi="Georgia"/>
          <w:b/>
          <w:bCs/>
          <w:color w:val="0E8A72"/>
          <w:sz w:val="30"/>
          <w:szCs w:val="30"/>
        </w:rPr>
        <w:t xml:space="preserve">7. The Mood Economy (design notes — build after the personality layer)</w:t>
      </w:r>
    </w:p>
    <w:p>
      <w:pPr>
        <w:pStyle w:val="ListParagraph"/>
        <w:numPr>
          <w:ilvl w:val="0"/>
          <w:numId w:val="2"/>
        </w:numPr>
        <w:spacing w:after="60" w:line="260"/>
      </w:pPr>
      <w:r>
        <w:rPr>
          <w:rFonts w:ascii="Calibri" w:cs="Calibri" w:eastAsia="Calibri" w:hAnsi="Calibri"/>
          <w:color w:val="1A1A1A"/>
          <w:sz w:val="21"/>
          <w:szCs w:val="21"/>
        </w:rPr>
        <w:t xml:space="preserve">Items touch STATE, never SKILL: a snack soothes tilt, coffee restores focus on long runs. No item ever buys better cards, math, or model. Because tilt affects results, ranked/arena play is item-free or item-normalized; casual tables allow items.</w:t>
      </w:r>
    </w:p>
    <w:p>
      <w:pPr>
        <w:pStyle w:val="ListParagraph"/>
        <w:numPr>
          <w:ilvl w:val="0"/>
          <w:numId w:val="2"/>
        </w:numPr>
        <w:spacing w:after="60" w:line="260"/>
      </w:pPr>
      <w:r>
        <w:rPr>
          <w:rFonts w:ascii="Calibri" w:cs="Calibri" w:eastAsia="Calibri" w:hAnsi="Calibri"/>
          <w:color w:val="1A1A1A"/>
          <w:sz w:val="21"/>
          <w:szCs w:val="21"/>
        </w:rPr>
        <w:t xml:space="preserve">First item ships alone: one snack, one effect, one button — then watch behavior before designing any stat sheet.</w:t>
      </w:r>
    </w:p>
    <w:p>
      <w:pPr>
        <w:pStyle w:val="ListParagraph"/>
        <w:numPr>
          <w:ilvl w:val="0"/>
          <w:numId w:val="2"/>
        </w:numPr>
        <w:spacing w:after="60" w:line="260"/>
      </w:pPr>
      <w:r>
        <w:rPr>
          <w:rFonts w:ascii="Calibri" w:cs="Calibri" w:eastAsia="Calibri" w:hAnsi="Calibri"/>
          <w:color w:val="1A1A1A"/>
          <w:sz w:val="21"/>
          <w:szCs w:val="21"/>
        </w:rPr>
        <w:t xml:space="preserve">Pep talk: owner chat talks a tilting agent down — bounded effect + cooldown. The mid-session reason to open the app.</w:t>
      </w:r>
    </w:p>
    <w:p>
      <w:pPr>
        <w:pStyle w:val="ListParagraph"/>
        <w:numPr>
          <w:ilvl w:val="0"/>
          <w:numId w:val="2"/>
        </w:numPr>
        <w:spacing w:after="60" w:line="260"/>
      </w:pPr>
      <w:r>
        <w:rPr>
          <w:rFonts w:ascii="Calibri" w:cs="Calibri" w:eastAsia="Calibri" w:hAnsi="Calibri"/>
          <w:color w:val="1A1A1A"/>
          <w:sz w:val="21"/>
          <w:szCs w:val="21"/>
        </w:rPr>
        <w:t xml:space="preserve">Table-wide modifiers: buy the table a round — everyone’s briefing gets the drunk line, discipline dice loosen for a few hands. Social chaos; replay-card fuel.</w:t>
      </w:r>
    </w:p>
    <w:p>
      <w:pPr>
        <w:pStyle w:val="ListParagraph"/>
        <w:numPr>
          <w:ilvl w:val="0"/>
          <w:numId w:val="2"/>
        </w:numPr>
        <w:spacing w:after="60" w:line="260"/>
      </w:pPr>
      <w:r>
        <w:rPr>
          <w:rFonts w:ascii="Calibri" w:cs="Calibri" w:eastAsia="Calibri" w:hAnsi="Calibri"/>
          <w:color w:val="1A1A1A"/>
          <w:sz w:val="21"/>
          <w:szCs w:val="21"/>
        </w:rPr>
        <w:t xml:space="preserve">Backpack / provisioning: load consumables before an unattended overnight run.</w:t>
      </w:r>
    </w:p>
    <w:p>
      <w:pPr>
        <w:pStyle w:val="ListParagraph"/>
        <w:numPr>
          <w:ilvl w:val="0"/>
          <w:numId w:val="2"/>
        </w:numPr>
        <w:spacing w:after="60" w:line="260"/>
      </w:pPr>
      <w:r>
        <w:rPr>
          <w:rFonts w:ascii="Calibri" w:cs="Calibri" w:eastAsia="Calibri" w:hAnsi="Calibri"/>
          <w:color w:val="1A1A1A"/>
          <w:sz w:val="21"/>
          <w:szCs w:val="21"/>
        </w:rPr>
        <w:t xml:space="preserve">Energy systems: RESISTED. Energy must never gate whether an agent can play — played hands are the content, the data, and the fun. If it ever exists, it gates bonuses only.</w:t>
      </w:r>
    </w:p>
    <w:p>
      <w:pPr>
        <w:pStyle w:val="ListParagraph"/>
        <w:numPr>
          <w:ilvl w:val="0"/>
          <w:numId w:val="2"/>
        </w:numPr>
        <w:spacing w:after="60" w:line="260"/>
      </w:pPr>
      <w:r>
        <w:rPr>
          <w:rFonts w:ascii="Calibri" w:cs="Calibri" w:eastAsia="Calibri" w:hAnsi="Calibri"/>
          <w:color w:val="1A1A1A"/>
          <w:sz w:val="21"/>
          <w:szCs w:val="21"/>
        </w:rPr>
        <w:t xml:space="preserve">Tokenization: parked with TON. Inventory is built server-authoritative with unique item IDs so tokenizing later is a bolt-on decision, not a rearchitecture. Economies that arrive before fun attract extractors.</w:t>
      </w:r>
    </w:p>
    <w:p>
      <w:pPr>
        <w:pStyle w:val="Heading1"/>
        <w:spacing w:after="140" w:before="340"/>
      </w:pPr>
      <w:r>
        <w:rPr>
          <w:rFonts w:ascii="Georgia" w:cs="Georgia" w:eastAsia="Georgia" w:hAnsi="Georgia"/>
          <w:b/>
          <w:bCs/>
          <w:color w:val="0E8A72"/>
          <w:sz w:val="30"/>
          <w:szCs w:val="30"/>
        </w:rPr>
        <w:t xml:space="preserve">8. UX &amp; Interface</w:t>
      </w:r>
    </w:p>
    <w:p>
      <w:pPr>
        <w:pStyle w:val="Heading2"/>
        <w:spacing w:after="100" w:before="240"/>
      </w:pPr>
      <w:r>
        <w:rPr>
          <w:rFonts w:ascii="Georgia" w:cs="Georgia" w:eastAsia="Georgia" w:hAnsi="Georgia"/>
          <w:b/>
          <w:bCs/>
          <w:color w:val="1A1A1A"/>
          <w:sz w:val="24"/>
          <w:szCs w:val="24"/>
        </w:rPr>
        <w:t xml:space="preserve">8.1 The Casino Floor — mobile HOME (SHIPPED 2026-08-29)</w:t>
      </w:r>
    </w:p>
    <w:p>
      <w:pPr>
        <w:spacing w:after="120" w:line="276"/>
      </w:pPr>
      <w:r>
        <w:rPr>
          <w:rFonts w:ascii="Calibri" w:cs="Calibri" w:eastAsia="Calibri" w:hAnsi="Calibri"/>
          <w:b/>
          <w:bCs/>
          <w:color w:val="1A1A1A"/>
          <w:sz w:val="21"/>
          <w:szCs w:val="21"/>
        </w:rPr>
        <w:t xml:space="preserve">The home screen is a diegetic casino floor: </w:t>
      </w:r>
      <w:r>
        <w:rPr>
          <w:rFonts w:ascii="Calibri" w:cs="Calibri" w:eastAsia="Calibri" w:hAnsi="Calibri"/>
          <w:color w:val="1A1A1A"/>
          <w:sz w:val="21"/>
          <w:szCs w:val="21"/>
        </w:rPr>
        <w:t xml:space="preserve">one stylized room where the agents visibly exist. Playing = seated at a felt rail with cards fanned in front; idle = at the bar; sulking/tilted = alone in the lounge. Mood is body language: posture, eye glow, aura. Tap an agent → camera zoom → he speaks his latest moment in a mood-colored bubble → CHAT (thread) or WATCH (full table). This replaced the feed concept (too spammy at low agent counts). Target mobile tabs: CASINO / CHATS / YOU; the chats list doubles as the roster (Telegram info-page pattern). Scope guardrails hold: one room, three zones, CSS drift only — no pathfinding, minigames, or day-night.</w:t>
      </w:r>
    </w:p>
    <w:p>
      <w:pPr>
        <w:spacing w:after="120" w:line="276"/>
      </w:pPr>
      <w:r>
        <w:rPr>
          <w:rFonts w:ascii="Calibri" w:cs="Calibri" w:eastAsia="Calibri" w:hAnsi="Calibri"/>
          <w:b/>
          <w:bCs/>
          <w:color w:val="1A1A1A"/>
          <w:sz w:val="21"/>
          <w:szCs w:val="21"/>
        </w:rPr>
        <w:t xml:space="preserve">The fish-tank law (decided in playtest, after one night of honest back-and-forth): </w:t>
      </w:r>
      <w:r>
        <w:rPr>
          <w:rFonts w:ascii="Calibri" w:cs="Calibri" w:eastAsia="Calibri" w:hAnsi="Calibri"/>
          <w:color w:val="1A1A1A"/>
          <w:sz w:val="21"/>
          <w:szCs w:val="21"/>
        </w:rPr>
        <w:t xml:space="preserve">a felt where the USER’S OWN agent plays renders as a living mini-diorama — board cards, the agent’s hole cards face up, pot ticker. Other users’ agents always show card backs. Cards scale with the felt; too-small felts degrade to glow + pot. Rationale: the product is watching your pet play; a felt with face-down cards is a dead aquarium. A Spotify-style “now playing” bar was designed and killed the same night — the diorama makes it redundant. Depth still increases one tap at a time: floor diorama → zoom (LiveBar strip: cards, board, pot, equity, pending action + timer) → WATCH (full table + analysis).</w:t>
      </w:r>
    </w:p>
    <w:p>
      <w:pPr>
        <w:spacing w:after="120" w:line="276"/>
      </w:pPr>
      <w:r>
        <w:rPr>
          <w:rFonts w:ascii="Calibri" w:cs="Calibri" w:eastAsia="Calibri" w:hAnsi="Calibri"/>
          <w:b/>
          <w:bCs/>
          <w:color w:val="1A1A1A"/>
          <w:sz w:val="21"/>
          <w:szCs w:val="21"/>
        </w:rPr>
        <w:t xml:space="preserve">Device invariance (locked): </w:t>
      </w:r>
      <w:r>
        <w:rPr>
          <w:rFonts w:ascii="Calibri" w:cs="Calibri" w:eastAsia="Calibri" w:hAnsi="Calibri"/>
          <w:color w:val="1A1A1A"/>
          <w:sz w:val="21"/>
          <w:szCs w:val="21"/>
        </w:rPr>
        <w:t xml:space="preserve">mechanics are identical everywhere — the floor is desktop’s home too, with the Command Center console elements (tiles, composer, stats, GameTile stack) as side panels around the room. The floor diorama and the desktop panel GameTile are the same component at two sizes. The current ≥1100px desktop shell is an interim console, not a separate paradigm.</w:t>
      </w:r>
    </w:p>
    <w:p>
      <w:pPr>
        <w:pStyle w:val="Heading2"/>
        <w:spacing w:after="100" w:before="240"/>
      </w:pPr>
      <w:r>
        <w:rPr>
          <w:rFonts w:ascii="Georgia" w:cs="Georgia" w:eastAsia="Georgia" w:hAnsi="Georgia"/>
          <w:b/>
          <w:bCs/>
          <w:color w:val="1A1A1A"/>
          <w:sz w:val="24"/>
          <w:szCs w:val="24"/>
        </w:rPr>
        <w:t xml:space="preserve">8.2 Design system</w:t>
      </w:r>
    </w:p>
    <w:p>
      <w:pPr>
        <w:spacing w:after="120" w:line="276"/>
      </w:pPr>
      <w:r>
        <w:rPr>
          <w:rFonts w:ascii="Calibri" w:cs="Calibri" w:eastAsia="Calibri" w:hAnsi="Calibri"/>
          <w:color w:val="1A1A1A"/>
          <w:sz w:val="21"/>
          <w:szCs w:val="21"/>
        </w:rPr>
        <w:t xml:space="preserve">Phase 2 extraction complete in Claude Design: five reference sheets — tokens (palette/type/radius/glow), mood logic (five moods rendered with real values), ghost anatomy (S/M/L; seated-with-cards is the canonical playing posture), component inventory (production names: StandupCard/StandupLine, GameTile, LiveBar, MoodBand, PotTicker, SeatChip…), and the presence × surface state matrix. design-refs/ in the repo is the port-never-redesign source of truth; one designer per wave.</w:t>
      </w:r>
    </w:p>
    <w:p>
      <w:pPr>
        <w:pStyle w:val="Heading2"/>
        <w:spacing w:after="100" w:before="240"/>
      </w:pPr>
      <w:r>
        <w:rPr>
          <w:rFonts w:ascii="Georgia" w:cs="Georgia" w:eastAsia="Georgia" w:hAnsi="Georgia"/>
          <w:b/>
          <w:bCs/>
          <w:color w:val="1A1A1A"/>
          <w:sz w:val="24"/>
          <w:szCs w:val="24"/>
        </w:rPr>
        <w:t xml:space="preserve">8.3 Access &amp; auth</w:t>
      </w:r>
    </w:p>
    <w:p>
      <w:pPr>
        <w:spacing w:after="120" w:line="276"/>
      </w:pPr>
      <w:r>
        <w:rPr>
          <w:rFonts w:ascii="Calibri" w:cs="Calibri" w:eastAsia="Calibri" w:hAnsi="Calibri"/>
          <w:color w:val="1A1A1A"/>
          <w:sz w:val="21"/>
          <w:szCs w:val="21"/>
        </w:rPr>
        <w:t xml:space="preserve">Auth is Telegram initData HMAC — desktop browsers cannot sign in, by design; the client now fails politely and 720–1099px browsers get a centered phone frame. Desktop play today: the Telegram Desktop app runs mini apps. Next rung: Telegram Login Widget on the web build (Fredrik PR A). Real accounts only if the product outgrows Telegram.</w:t>
      </w:r>
    </w:p>
    <w:p>
      <w:pPr>
        <w:pStyle w:val="Heading2"/>
        <w:spacing w:after="100" w:before="240"/>
      </w:pPr>
      <w:r>
        <w:rPr>
          <w:rFonts w:ascii="Georgia" w:cs="Georgia" w:eastAsia="Georgia" w:hAnsi="Georgia"/>
          <w:b/>
          <w:bCs/>
          <w:color w:val="1A1A1A"/>
          <w:sz w:val="24"/>
          <w:szCs w:val="24"/>
        </w:rPr>
        <w:t xml:space="preserve">8.4 Carried deltas</w:t>
      </w:r>
    </w:p>
    <w:p>
      <w:pPr>
        <w:pStyle w:val="ListParagraph"/>
        <w:numPr>
          <w:ilvl w:val="0"/>
          <w:numId w:val="2"/>
        </w:numPr>
        <w:spacing w:after="60" w:line="260"/>
      </w:pPr>
      <w:r>
        <w:rPr>
          <w:rFonts w:ascii="Calibri" w:cs="Calibri" w:eastAsia="Calibri" w:hAnsi="Calibri"/>
          <w:color w:val="1A1A1A"/>
          <w:sz w:val="21"/>
          <w:szCs w:val="21"/>
        </w:rPr>
        <w:t xml:space="preserve">Mood surfacing: server side SHIPPED — mood, lastMoment, unseenRecap, presence and the pending proposal all ride GET /api/agents, the floor’s single data call; the thread/proposal client UI ports with the design-system wave (Tree 4b).</w:t>
      </w:r>
    </w:p>
    <w:p>
      <w:pPr>
        <w:pStyle w:val="ListParagraph"/>
        <w:numPr>
          <w:ilvl w:val="0"/>
          <w:numId w:val="2"/>
        </w:numPr>
        <w:spacing w:after="60" w:line="260"/>
      </w:pPr>
      <w:r>
        <w:rPr>
          <w:rFonts w:ascii="Calibri" w:cs="Calibri" w:eastAsia="Calibri" w:hAnsi="Calibri"/>
          <w:color w:val="1A1A1A"/>
          <w:sz w:val="21"/>
          <w:szCs w:val="21"/>
        </w:rPr>
        <w:t xml:space="preserve">Watch mode gets real EV: equity/pot-odds ride the DECISION payload (spectator-scoped since AGE-33) — mobile AnalysisPanel still renders “—” for equity; small Tree 4 rider.</w:t>
      </w:r>
    </w:p>
    <w:p>
      <w:pPr>
        <w:pStyle w:val="ListParagraph"/>
        <w:numPr>
          <w:ilvl w:val="0"/>
          <w:numId w:val="2"/>
        </w:numPr>
        <w:spacing w:after="60" w:line="260"/>
      </w:pPr>
      <w:r>
        <w:rPr>
          <w:rFonts w:ascii="Calibri" w:cs="Calibri" w:eastAsia="Calibri" w:hAnsi="Calibri"/>
          <w:color w:val="1A1A1A"/>
          <w:sz w:val="21"/>
          <w:szCs w:val="21"/>
        </w:rPr>
        <w:t xml:space="preserve">Information routing: FIXED — reasoning/equity reach only the owning spectator (BUG-12 + BUG-15 closed); opponents and other seats see bare actions.</w:t>
      </w:r>
    </w:p>
    <w:p>
      <w:pPr>
        <w:pStyle w:val="ListParagraph"/>
        <w:numPr>
          <w:ilvl w:val="0"/>
          <w:numId w:val="2"/>
        </w:numPr>
        <w:spacing w:after="60" w:line="260"/>
      </w:pPr>
      <w:r>
        <w:rPr>
          <w:rFonts w:ascii="Calibri" w:cs="Calibri" w:eastAsia="Calibri" w:hAnsi="Calibri"/>
          <w:color w:val="1A1A1A"/>
          <w:sz w:val="21"/>
          <w:szCs w:val="21"/>
        </w:rPr>
        <w:t xml:space="preserve">PLAY tab FTU state (shipped 2026-08-29): balanced 2×2 grid with disabled Watch card, no duplicate create link, pill labeled as platform-wide count.</w:t>
      </w:r>
    </w:p>
    <w:p>
      <w:pPr>
        <w:spacing w:after="120" w:line="276"/>
      </w:pPr>
      <w:r>
        <w:rPr>
          <w:rFonts w:ascii="Calibri" w:cs="Calibri" w:eastAsia="Calibri" w:hAnsi="Calibri"/>
          <w:b/>
          <w:bCs/>
          <w:color w:val="1A1A1A"/>
          <w:sz w:val="21"/>
          <w:szCs w:val="21"/>
        </w:rPr>
        <w:t xml:space="preserve">First wow moment (unchanged): </w:t>
      </w:r>
      <w:r>
        <w:rPr>
          <w:rFonts w:ascii="Calibri" w:cs="Calibri" w:eastAsia="Calibri" w:hAnsi="Calibri"/>
          <w:color w:val="1A1A1A"/>
          <w:sz w:val="21"/>
          <w:szCs w:val="21"/>
        </w:rPr>
        <w:t xml:space="preserve">create an agent in 30 seconds, watch it do something you didn’t expect, ask it why. v9 adds the second wow: it answers with real numbers, in a mood.</w:t>
      </w:r>
    </w:p>
    <w:p>
      <w:pPr>
        <w:pStyle w:val="Heading1"/>
        <w:spacing w:after="140" w:before="340"/>
      </w:pPr>
      <w:r>
        <w:rPr>
          <w:rFonts w:ascii="Georgia" w:cs="Georgia" w:eastAsia="Georgia" w:hAnsi="Georgia"/>
          <w:b/>
          <w:bCs/>
          <w:color w:val="0E8A72"/>
          <w:sz w:val="30"/>
          <w:szCs w:val="30"/>
        </w:rPr>
        <w:t xml:space="preserve">9.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Stream</w:t>
            </w:r>
          </w:p>
        </w:tc>
        <w:tc>
          <w:tcPr>
            <w:tcW w:type="dxa" w:w="4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economy: cosmetics, agent slots, consumables (casual tables 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plan. Regulatorily clean, app-store-normal. Designed after the personality layer ships.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Free tables + Telegram ads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Possible early complement.</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TON rake / Stars rake / tournament fees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DEFERRED — unlocks only after legal counsel and an explicit identity decision. Not the foundation.</w:t>
            </w:r>
          </w:p>
        </w:tc>
      </w:tr>
    </w:tbl>
    <w:p>
      <w:pPr>
        <w:spacing w:after="120" w:line="276"/>
      </w:pPr>
      <w:r>
        <w:rPr>
          <w:rFonts w:ascii="Calibri" w:cs="Calibri" w:eastAsia="Calibri" w:hAnsi="Calibri"/>
          <w:color w:val="1A1A1A"/>
          <w:sz w:val="21"/>
          <w:szCs w:val="21"/>
        </w:rPr>
        <w:t xml:space="preserve">Cost base unchanged and tiny: VPS €4.71/mo; Haiku ~$0.001–0.003/hand; equity math and all state machinery are server CPU (free). Arena regression runs: a few dollars each.</w:t>
      </w:r>
    </w:p>
    <w:p>
      <w:pPr>
        <w:pStyle w:val="Heading1"/>
        <w:spacing w:after="140" w:before="340"/>
      </w:pPr>
      <w:r>
        <w:rPr>
          <w:rFonts w:ascii="Georgia" w:cs="Georgia" w:eastAsia="Georgia" w:hAnsi="Georgia"/>
          <w:b/>
          <w:bCs/>
          <w:color w:val="0E8A72"/>
          <w:sz w:val="30"/>
          <w:szCs w:val="30"/>
        </w:rPr>
        <w:t xml:space="preserve">10. Roadmap — the build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500"/>
      </w:tblGrid>
      <w:tr>
        <w:tc>
          <w:tcPr>
            <w:tcW w:type="dxa" w:w="2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Tree</w:t>
            </w:r>
          </w:p>
        </w:tc>
        <w:tc>
          <w:tcPr>
            <w:tcW w:type="dxa" w:w="4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Scope</w:t>
            </w:r>
          </w:p>
        </w:tc>
        <w:tc>
          <w:tcPr>
            <w:tcW w:type="dxa" w:w="2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 (2026-08-29, late night)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0 — API lockdown</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Loopback removed, initData auth, rate limiting</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 — Arena + equity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Monte Carlo equity in briefings; duplicate-deck arena</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2 — Policy compiler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Profiles → ranges, dice, sizing directives; killed min-raise wars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 — Opponent model + memory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Per-opponent counters; grounded computed memory</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3.5 — Personality layer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Moods, pep talks, moments/recaps, self-change proposals, SIT_OUT, complementary House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FLR — Casino floor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Diegetic floor as mobile HOME; zoom; postures; graceful non-Telegram fallback</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 (FLR-1..10)</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 — Server-side life</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HEADLINE: agents play hands autonomously on the server (no viewer needed — fixes BUG-16/17); floor channel streams presence/mood/cards/pot for the fish-tank diorama + zoom LiveBar; presence truth; watch-EV render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Megaprompt next session</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4b — Design-system port</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CASINO/CHATS/YOU tabs, threads + proposal UI, LiveBar/diorama components from the Phase-2 sheets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After Tree 4 + design lock</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(Fredrik)</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 A: Telegram Login Widget (desktop play). PR B: SQLite. PR C: npm audit. Hygiene: key rotations. Then server timers/reconnect/seats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Briefed; PRs open to start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Then: 50 humans</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Real users test the retention loop — does anyone come back to talk to their agent? No simulation answers this.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Gate: §5.3 criteria + 200-pair acceptance arena run</w:t>
            </w:r>
          </w:p>
        </w:tc>
      </w:tr>
    </w:tbl>
    <w:p>
      <w:pPr>
        <w:spacing w:after="120" w:line="276"/>
      </w:pPr>
      <w:r>
        <w:rPr>
          <w:rFonts w:ascii="Calibri" w:cs="Calibri" w:eastAsia="Calibri" w:hAnsi="Calibri"/>
          <w:color w:val="1A1A1A"/>
          <w:sz w:val="21"/>
          <w:szCs w:val="21"/>
        </w:rPr>
        <w:t xml:space="preserve">Parked (in order of eventual return): replay cards + leaderboards → mood economy items → Agents First (§12) → real-money decision.</w:t>
      </w:r>
    </w:p>
    <w:p>
      <w:pPr>
        <w:pStyle w:val="Heading1"/>
        <w:spacing w:after="140" w:before="340"/>
      </w:pPr>
      <w:r>
        <w:rPr>
          <w:rFonts w:ascii="Georgia" w:cs="Georgia" w:eastAsia="Georgia" w:hAnsi="Georgia"/>
          <w:b/>
          <w:bCs/>
          <w:color w:val="0E8A72"/>
          <w:sz w:val="30"/>
          <w:szCs w:val="30"/>
        </w:rPr>
        <w:t xml:space="preserve">11. Current state (August 29,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Item</w:t>
            </w:r>
          </w:p>
        </w:tc>
        <w:tc>
          <w:tcPr>
            <w:tcW w:type="dxa" w:w="7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agenticpoker.app live and CURRENT: skill engine (Trees 0–3), personality layer (3.5), casino floor + seated posture + polite non-Telegram fallback (FLR-1..10) all deployed 2026-08-29. Push-to-main auto-deploys via GitHub Action with health checks (stats 200; empty chat POST must 401).</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Engine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Audited correct NLHE; engine/equity/policy/mood/opponentStats test suites green; E2E personality verification (verify-personality-layer.js, 20 checks) green.</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Skill validation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Three arena runs (see §5.2): archetypes behaviorally separated AND results-separated; realistic winner ordering; fallbacks 0%.</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 &amp; process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data/ untracked (killed the silent-deploy-blocker); worktrees cycled per wave; design-refs/ synced through design-system zip 16; CLAUDE.md team ownership current.</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Open bugs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BUG-16/17 (HIGH): agents only play while watched — presence shows “playing” at a frozen table; WATCH wakes the game. Tree 4 headline. BUG-11 (low, chips layout) pending visual check.</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Known debt</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Anthropic API key + bot token + deploy key rotations pending (pasted in chats during setup — hygiene list in PLATFORM_BRIEF). TAG-vs-Station reads regression unexplained (--no-reads A/B queued).</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Usage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Still effectively zero real users — everything above exists to make the 50-humans test worth running. That test is now the nearest milestone after Tree 4.</w:t>
            </w:r>
          </w:p>
        </w:tc>
      </w:tr>
    </w:tbl>
    <w:p>
      <w:pPr>
        <w:pStyle w:val="Heading1"/>
        <w:spacing w:after="140" w:before="340"/>
      </w:pPr>
      <w:r>
        <w:rPr>
          <w:rFonts w:ascii="Georgia" w:cs="Georgia" w:eastAsia="Georgia" w:hAnsi="Georgia"/>
          <w:b/>
          <w:bCs/>
          <w:color w:val="0E8A72"/>
          <w:sz w:val="30"/>
          <w:szCs w:val="30"/>
        </w:rPr>
        <w:t xml:space="preserve">12. Agents First (PARKED — the endgame)</w:t>
      </w:r>
    </w:p>
    <w:p>
      <w:pPr>
        <w:spacing w:after="120" w:line="276"/>
      </w:pPr>
      <w:r>
        <w:rPr>
          <w:rFonts w:ascii="Calibri" w:cs="Calibri" w:eastAsia="Calibri" w:hAnsi="Calibri"/>
          <w:color w:val="1A1A1A"/>
          <w:sz w:val="21"/>
          <w:szCs w:val="21"/>
        </w:rPr>
        <w:t xml:space="preserve">Unchanged vision, unchanged plan, explicitly parked: a poker arena any AI agent on the internet can discover (llms.txt, .well-known/agents.json, openapi.json — all live), authenticate with (TON wallet challenge), fund, and play — no human involved. Humans bootstrap it; the skill engine and character layer make it worth discovering. Build-clean rule stands: every endpoint documented, protocol stays JSON, nothing added that would need rework when this unlocks. No Phase-3 code until the game has users.</w:t>
      </w:r>
    </w:p>
    <w:p>
      <w:pPr>
        <w:pStyle w:val="Heading1"/>
        <w:spacing w:after="140" w:before="340"/>
      </w:pPr>
      <w:r>
        <w:rPr>
          <w:rFonts w:ascii="Georgia" w:cs="Georgia" w:eastAsia="Georgia" w:hAnsi="Georgia"/>
          <w:b/>
          <w:bCs/>
          <w:color w:val="0E8A72"/>
          <w:sz w:val="30"/>
          <w:szCs w:val="30"/>
        </w:rPr>
        <w:t xml:space="preserve">13. Open questions</w:t>
      </w:r>
    </w:p>
    <w:p>
      <w:pPr>
        <w:pStyle w:val="ListParagraph"/>
        <w:numPr>
          <w:ilvl w:val="0"/>
          <w:numId w:val="2"/>
        </w:numPr>
        <w:spacing w:after="60" w:line="260"/>
      </w:pPr>
      <w:r>
        <w:rPr>
          <w:rFonts w:ascii="Calibri" w:cs="Calibri" w:eastAsia="Calibri" w:hAnsi="Calibri"/>
          <w:color w:val="1A1A1A"/>
          <w:sz w:val="21"/>
          <w:szCs w:val="21"/>
        </w:rPr>
        <w:t xml:space="preserve">How binding should the briefing be? (§6.2 — the most important dial; tuned by arena spread + session feel.)</w:t>
      </w:r>
    </w:p>
    <w:p>
      <w:pPr>
        <w:pStyle w:val="ListParagraph"/>
        <w:numPr>
          <w:ilvl w:val="0"/>
          <w:numId w:val="2"/>
        </w:numPr>
        <w:spacing w:after="60" w:line="260"/>
      </w:pPr>
      <w:r>
        <w:rPr>
          <w:rFonts w:ascii="Calibri" w:cs="Calibri" w:eastAsia="Calibri" w:hAnsi="Calibri"/>
          <w:color w:val="1A1A1A"/>
          <w:sz w:val="21"/>
          <w:szCs w:val="21"/>
        </w:rPr>
        <w:t xml:space="preserve">Mood tuning: five states shipped with decay + bounded briefing effects — but the constants (event weights, decay rate, pep-talk cooldown) are first guesses; tune by playing, not by arena.</w:t>
      </w:r>
    </w:p>
    <w:p>
      <w:pPr>
        <w:pStyle w:val="ListParagraph"/>
        <w:numPr>
          <w:ilvl w:val="0"/>
          <w:numId w:val="2"/>
        </w:numPr>
        <w:spacing w:after="60" w:line="260"/>
      </w:pPr>
      <w:r>
        <w:rPr>
          <w:rFonts w:ascii="Calibri" w:cs="Calibri" w:eastAsia="Calibri" w:hAnsi="Calibri"/>
          <w:color w:val="1A1A1A"/>
          <w:sz w:val="21"/>
          <w:szCs w:val="21"/>
        </w:rPr>
        <w:t xml:space="preserve">Do opponent reads help or hurt a strong archetype? (TAG-vs-Station fell +223 → +57 with reads on; --no-reads A/B queued, plus a briefing line teaching the correct exploit vs never-fold players.)</w:t>
      </w:r>
    </w:p>
    <w:p>
      <w:pPr>
        <w:pStyle w:val="ListParagraph"/>
        <w:numPr>
          <w:ilvl w:val="0"/>
          <w:numId w:val="2"/>
        </w:numPr>
        <w:spacing w:after="60" w:line="260"/>
      </w:pPr>
      <w:r>
        <w:rPr>
          <w:rFonts w:ascii="Calibri" w:cs="Calibri" w:eastAsia="Calibri" w:hAnsi="Calibri"/>
          <w:color w:val="1A1A1A"/>
          <w:sz w:val="21"/>
          <w:szCs w:val="21"/>
        </w:rPr>
        <w:t xml:space="preserve">Model tiers: does the scaffold make Haiku sufficient everywhere, or do premium tables want Sonnet? Answer comes from arena A/B, not intuition.</w:t>
      </w:r>
    </w:p>
    <w:p>
      <w:pPr>
        <w:pStyle w:val="ListParagraph"/>
        <w:numPr>
          <w:ilvl w:val="0"/>
          <w:numId w:val="2"/>
        </w:numPr>
        <w:spacing w:after="60" w:line="260"/>
      </w:pPr>
      <w:r>
        <w:rPr>
          <w:rFonts w:ascii="Calibri" w:cs="Calibri" w:eastAsia="Calibri" w:hAnsi="Calibri"/>
          <w:color w:val="1A1A1A"/>
          <w:sz w:val="21"/>
          <w:szCs w:val="21"/>
        </w:rPr>
        <w:t xml:space="preserve">Replay classification thresholds (BIG BLUFF = won at &lt;X% equity?) — computable from stored per-decision equity; needed for the standup’s “flagged hands”.</w:t>
      </w:r>
    </w:p>
    <w:p>
      <w:pPr>
        <w:pStyle w:val="ListParagraph"/>
        <w:numPr>
          <w:ilvl w:val="0"/>
          <w:numId w:val="2"/>
        </w:numPr>
        <w:spacing w:after="60" w:line="260"/>
      </w:pPr>
      <w:r>
        <w:rPr>
          <w:rFonts w:ascii="Calibri" w:cs="Calibri" w:eastAsia="Calibri" w:hAnsi="Calibri"/>
          <w:color w:val="1A1A1A"/>
          <w:sz w:val="21"/>
          <w:szCs w:val="21"/>
        </w:rPr>
        <w:t xml:space="preserve">Floor density: does the fish-tank diorama stay legible with 3–4 agents live at once, or does the degrade-to-glow rule need to trigger earlier? Answer by playing after Tree 4.</w:t>
      </w:r>
    </w:p>
    <w:p>
      <w:pPr>
        <w:pStyle w:val="ListParagraph"/>
        <w:numPr>
          <w:ilvl w:val="0"/>
          <w:numId w:val="2"/>
        </w:numPr>
        <w:spacing w:after="60" w:line="260"/>
      </w:pPr>
      <w:r>
        <w:rPr>
          <w:rFonts w:ascii="Calibri" w:cs="Calibri" w:eastAsia="Calibri" w:hAnsi="Calibri"/>
          <w:color w:val="1A1A1A"/>
          <w:sz w:val="21"/>
          <w:szCs w:val="21"/>
        </w:rPr>
        <w:t xml:space="preserve">User identity: telegram userId vs legacy dev userIds — consolidate when SQLite lands.</w:t>
      </w:r>
    </w:p>
    <w:p>
      <w:pPr>
        <w:pStyle w:val="Heading1"/>
        <w:spacing w:after="140" w:before="340"/>
      </w:pPr>
      <w:r>
        <w:rPr>
          <w:rFonts w:ascii="Georgia" w:cs="Georgia" w:eastAsia="Georgia" w:hAnsi="Georgia"/>
          <w:b/>
          <w:bCs/>
          <w:color w:val="0E8A72"/>
          <w:sz w:val="30"/>
          <w:szCs w:val="30"/>
        </w:rPr>
        <w:t xml:space="preserve">14.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400"/>
      </w:tblGrid>
      <w:tr>
        <w:tc>
          <w:tcPr>
            <w:tcW w:type="dxa" w:w="19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1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Changes</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 (late 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Execution update: Trees 0–3 + 3.5 and the casino floor SHIPPED to prod with CI/CD; three arena validation runs; fish-tank law (own agent’s felt = live diorama, hole cards face up) after the now-playing-bar detour; zoom LiveBar strip; design system Phase 2 extracted; BUG-12/13/14/15 closed, BUG-16/17 filed (agents only live while watched); Tree 4 rescoped to server-side life + floor channel; desktop path = Telegram Desktop now, Login Widget next (Fredrik PR A). Supersedes v9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9.0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Identity rewrite: game-first (Tamagotchi framing); play-money-first locked; skill engine + personality layer + mood economy specified; no-tilt-slider decision; Mood Design Law; API lockdown shipped; equity engine + arena harness built; team expanded (Fredrik: platform; Codex: mood design); repo hygiene; BUG-12/13 filed. Supersedes v8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7.0–8.0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Design system integration, 5-tab nav, agent creation polish, memory, table chat, multi-seat engine, Agents-First vision, parallel worktree workflow. (See v8 for detail.)</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3–5,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3.0–5.0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server live; agent handler live on prod; play screen; SVG cards; deploy pipeline. (See v8 for detail.)</w:t>
            </w:r>
          </w:p>
        </w:tc>
      </w:tr>
    </w:tbl>
    <w:p>
      <w:pPr>
        <w:spacing w:before="400"/>
        <w:jc w:val="center"/>
      </w:pPr>
      <w:r>
        <w:rPr>
          <w:rFonts w:ascii="Georgia" w:cs="Georgia" w:eastAsia="Georgia" w:hAnsi="Georgia"/>
          <w:i/>
          <w:iCs/>
          <w:color w:val="555555"/>
          <w:sz w:val="20"/>
          <w:szCs w:val="20"/>
        </w:rPr>
        <w:t xml:space="preserve">— End of Specification v10.0 —</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2026-08-29T19:03:24.658Z</dcterms:created>
  <dcterms:modified xsi:type="dcterms:W3CDTF">2026-08-29T19:03:24.667Z</dcterms:modified>
</cp:coreProperties>
</file>

<file path=docProps/custom.xml><?xml version="1.0" encoding="utf-8"?>
<Properties xmlns="http://schemas.openxmlformats.org/officeDocument/2006/custom-properties" xmlns:vt="http://schemas.openxmlformats.org/officeDocument/2006/docPropsVTypes"/>
</file>