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161E71">
              <w:rPr>
                <w:noProof/>
                <w:webHidden/>
              </w:rPr>
              <w:t>4</w:t>
            </w:r>
            <w:r w:rsidR="00161E71">
              <w:rPr>
                <w:noProof/>
                <w:webHidden/>
              </w:rPr>
              <w:fldChar w:fldCharType="end"/>
            </w:r>
          </w:hyperlink>
        </w:p>
        <w:p w:rsidR="00161E71" w:rsidRDefault="00A82EF6">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161E71">
              <w:rPr>
                <w:noProof/>
                <w:webHidden/>
              </w:rPr>
              <w:t>4</w:t>
            </w:r>
            <w:r w:rsidR="00161E71">
              <w:rPr>
                <w:noProof/>
                <w:webHidden/>
              </w:rPr>
              <w:fldChar w:fldCharType="end"/>
            </w:r>
          </w:hyperlink>
        </w:p>
        <w:p w:rsidR="00161E71" w:rsidRDefault="00A82EF6">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161E71">
              <w:rPr>
                <w:noProof/>
                <w:webHidden/>
              </w:rPr>
              <w:t>4</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0" w:name="_Toc295903268"/>
      <w:r w:rsidR="00847919" w:rsidRPr="00AB0DA8">
        <w:lastRenderedPageBreak/>
        <w:t>E</w:t>
      </w:r>
      <w:r w:rsidR="0082179F" w:rsidRPr="00AB0DA8">
        <w:t>inleitung</w:t>
      </w:r>
      <w:bookmarkEnd w:id="0"/>
    </w:p>
    <w:p w:rsidR="00161E71" w:rsidRDefault="0082179F" w:rsidP="00161E71">
      <w:pPr>
        <w:pStyle w:val="berschrift2"/>
        <w:numPr>
          <w:ilvl w:val="1"/>
          <w:numId w:val="3"/>
        </w:numPr>
      </w:pPr>
      <w:bookmarkStart w:id="1" w:name="_Toc295903269"/>
      <w:r w:rsidRPr="00AB0DA8">
        <w:t>Abstract</w:t>
      </w:r>
      <w:bookmarkStart w:id="2" w:name="_Toc295903270"/>
      <w:bookmarkEnd w:id="1"/>
    </w:p>
    <w:p w:rsidR="00161E71" w:rsidRDefault="0023054A" w:rsidP="00161E71">
      <w:pPr>
        <w:pStyle w:val="berschrift2"/>
        <w:numPr>
          <w:ilvl w:val="1"/>
          <w:numId w:val="3"/>
        </w:numPr>
      </w:pPr>
      <w:r>
        <w:t xml:space="preserve">Projekt </w:t>
      </w:r>
      <w:r w:rsidR="00962F5C" w:rsidRPr="00AB0DA8">
        <w:t>Umgebun</w:t>
      </w:r>
      <w:bookmarkEnd w:id="2"/>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w:t>
      </w:r>
      <w:proofErr w:type="gramStart"/>
      <w:r w:rsidR="00962F5C" w:rsidRPr="00AB0DA8">
        <w:rPr>
          <w:rFonts w:ascii="Arial" w:hAnsi="Arial" w:cs="Arial"/>
          <w:sz w:val="24"/>
          <w:szCs w:val="24"/>
        </w:rPr>
        <w:t>sind</w:t>
      </w:r>
      <w:proofErr w:type="gramEnd"/>
      <w:r w:rsidR="00962F5C" w:rsidRPr="00AB0DA8">
        <w:rPr>
          <w:rFonts w:ascii="Arial" w:hAnsi="Arial" w:cs="Arial"/>
          <w:sz w:val="24"/>
          <w:szCs w:val="24"/>
        </w:rPr>
        <w:t xml:space="preserve">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proofErr w:type="spellStart"/>
      <w:r w:rsidR="005C2913" w:rsidRPr="00AB0DA8">
        <w:rPr>
          <w:rFonts w:ascii="Arial" w:hAnsi="Arial" w:cs="Arial"/>
          <w:sz w:val="24"/>
          <w:szCs w:val="24"/>
        </w:rPr>
        <w:t>speedikon</w:t>
      </w:r>
      <w:proofErr w:type="spellEnd"/>
      <w:r w:rsidR="005C2913" w:rsidRPr="00AB0DA8">
        <w:rPr>
          <w:rFonts w:ascii="Arial" w:hAnsi="Arial" w:cs="Arial"/>
          <w:sz w:val="24"/>
          <w:szCs w:val="24"/>
        </w:rPr>
        <w:t xml:space="preserve">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Aufgabenstellung</w:t>
      </w:r>
    </w:p>
    <w:p w:rsidR="002952E8" w:rsidRPr="00AB0DA8" w:rsidRDefault="002952E8" w:rsidP="00AB0DA8">
      <w:pPr>
        <w:ind w:firstLine="708"/>
        <w:jc w:val="both"/>
        <w:rPr>
          <w:rFonts w:ascii="Arial" w:hAnsi="Arial" w:cs="Arial"/>
          <w:sz w:val="24"/>
          <w:szCs w:val="24"/>
        </w:rPr>
      </w:pPr>
    </w:p>
    <w:p w:rsidR="002952E8" w:rsidRDefault="002952E8" w:rsidP="00AB0DA8">
      <w:pPr>
        <w:ind w:firstLine="708"/>
        <w:jc w:val="both"/>
        <w:rPr>
          <w:rFonts w:ascii="Arial" w:hAnsi="Arial" w:cs="Arial"/>
          <w:sz w:val="24"/>
          <w:szCs w:val="24"/>
        </w:rPr>
      </w:pPr>
      <w:r w:rsidRPr="00AB0DA8">
        <w:rPr>
          <w:rFonts w:ascii="Arial" w:hAnsi="Arial" w:cs="Arial"/>
          <w:sz w:val="24"/>
          <w:szCs w:val="24"/>
        </w:rPr>
        <w:t>In diesem Projekt soll ein Prototyp einer Android-Anwendung entwickelt und implementiert werden, der die vorhandenen Dat</w:t>
      </w:r>
      <w:r w:rsidR="00071ECC" w:rsidRPr="00AB0DA8">
        <w:rPr>
          <w:rFonts w:ascii="Arial" w:hAnsi="Arial" w:cs="Arial"/>
          <w:sz w:val="24"/>
          <w:szCs w:val="24"/>
        </w:rPr>
        <w:t xml:space="preserve">en von </w:t>
      </w:r>
      <w:proofErr w:type="spellStart"/>
      <w:r w:rsidR="00071ECC" w:rsidRPr="00AB0DA8">
        <w:rPr>
          <w:rFonts w:ascii="Arial" w:hAnsi="Arial" w:cs="Arial"/>
          <w:sz w:val="24"/>
          <w:szCs w:val="24"/>
        </w:rPr>
        <w:t>speedikon</w:t>
      </w:r>
      <w:proofErr w:type="spellEnd"/>
      <w:r w:rsidR="00071ECC" w:rsidRPr="00AB0DA8">
        <w:rPr>
          <w:rFonts w:ascii="Arial" w:hAnsi="Arial" w:cs="Arial"/>
          <w:sz w:val="24"/>
          <w:szCs w:val="24"/>
        </w:rPr>
        <w:t xml:space="preserve"> DAMS nutzt. D</w:t>
      </w:r>
      <w:r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BarcodeScanner</w:t>
      </w:r>
      <w:proofErr w:type="spellEnd"/>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lastRenderedPageBreak/>
        <w:t>Abgrenzung/ Beschränkungen</w:t>
      </w:r>
    </w:p>
    <w:p w:rsidR="00071ECC" w:rsidRPr="00AB0DA8" w:rsidRDefault="00071ECC" w:rsidP="00AB0DA8">
      <w:pPr>
        <w:ind w:firstLine="708"/>
        <w:jc w:val="both"/>
        <w:rPr>
          <w:rFonts w:ascii="Arial" w:hAnsi="Arial" w:cs="Arial"/>
          <w:sz w:val="24"/>
          <w:szCs w:val="24"/>
        </w:rPr>
      </w:pPr>
    </w:p>
    <w:p w:rsidR="009E7E7B" w:rsidRDefault="00071ECC" w:rsidP="009E7E7B">
      <w:pPr>
        <w:ind w:firstLine="708"/>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 xml:space="preserve">2.1.2 </w:t>
      </w:r>
      <w:proofErr w:type="spellStart"/>
      <w:r>
        <w:rPr>
          <w:rFonts w:ascii="Arial" w:hAnsi="Arial" w:cs="Arial"/>
          <w:sz w:val="24"/>
          <w:szCs w:val="24"/>
        </w:rPr>
        <w:t>Zxing</w:t>
      </w:r>
      <w:proofErr w:type="spellEnd"/>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 xml:space="preserve">gen wie Amazon, </w:t>
      </w:r>
      <w:proofErr w:type="spellStart"/>
      <w:r w:rsidR="007D75DD" w:rsidRPr="00AB0DA8">
        <w:rPr>
          <w:rFonts w:ascii="Arial" w:hAnsi="Arial" w:cs="Arial"/>
          <w:sz w:val="24"/>
          <w:szCs w:val="24"/>
        </w:rPr>
        <w:t>Ebay</w:t>
      </w:r>
      <w:proofErr w:type="spellEnd"/>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82EF6"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chnittstellen hat sich die Architektur REST (</w:t>
      </w:r>
      <w:proofErr w:type="spellStart"/>
      <w:r>
        <w:rPr>
          <w:rFonts w:ascii="Arial" w:hAnsi="Arial" w:cs="Arial"/>
          <w:sz w:val="24"/>
          <w:szCs w:val="24"/>
        </w:rPr>
        <w:t>Representational</w:t>
      </w:r>
      <w:proofErr w:type="spellEnd"/>
      <w:r>
        <w:rPr>
          <w:rFonts w:ascii="Arial" w:hAnsi="Arial" w:cs="Arial"/>
          <w:sz w:val="24"/>
          <w:szCs w:val="24"/>
        </w:rPr>
        <w:t xml:space="preserve">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0 in seiner Doktorarbeit gelegt. [FIE00]. Nachfolgend sollen die Eigenschaften von REST und die Abgrenzungen zu SOAP aufgezeigt werden.</w:t>
      </w:r>
    </w:p>
    <w:p w:rsidR="00AC2124" w:rsidRDefault="00AC2124" w:rsidP="00AB0DA8">
      <w:pPr>
        <w:jc w:val="both"/>
        <w:rPr>
          <w:rFonts w:ascii="Arial" w:hAnsi="Arial" w:cs="Arial"/>
          <w:sz w:val="24"/>
          <w:szCs w:val="24"/>
        </w:rPr>
      </w:pPr>
      <w:bookmarkStart w:id="3" w:name="_GoBack"/>
      <w:bookmarkEnd w:id="3"/>
    </w:p>
    <w:p w:rsidR="00AC2124" w:rsidRDefault="00AC2124" w:rsidP="00AB0DA8">
      <w:pPr>
        <w:jc w:val="both"/>
        <w:rPr>
          <w:rFonts w:ascii="Arial" w:hAnsi="Arial" w:cs="Arial"/>
          <w:sz w:val="24"/>
          <w:szCs w:val="24"/>
        </w:rPr>
      </w:pPr>
    </w:p>
    <w:p w:rsidR="00A82EF6" w:rsidRDefault="00A82EF6"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lastRenderedPageBreak/>
        <w:t>Als Transportprotokoll nutzen die heute gängigen Architekturen SOAP</w:t>
      </w:r>
      <w:r w:rsidR="00411FEA">
        <w:rPr>
          <w:rFonts w:ascii="Arial" w:hAnsi="Arial" w:cs="Arial"/>
          <w:sz w:val="24"/>
          <w:szCs w:val="24"/>
        </w:rPr>
        <w:t>1</w:t>
      </w:r>
      <w:r w:rsidRPr="00AB0DA8">
        <w:rPr>
          <w:rFonts w:ascii="Arial" w:hAnsi="Arial" w:cs="Arial"/>
          <w:sz w:val="24"/>
          <w:szCs w:val="24"/>
        </w:rPr>
        <w:t xml:space="preserve"> und REST</w:t>
      </w:r>
      <w:r w:rsidR="00411FEA">
        <w:rPr>
          <w:rFonts w:ascii="Arial" w:hAnsi="Arial" w:cs="Arial"/>
          <w:sz w:val="24"/>
          <w:szCs w:val="24"/>
        </w:rPr>
        <w:t>2</w:t>
      </w:r>
      <w:r w:rsidRPr="00AB0DA8">
        <w:rPr>
          <w:rFonts w:ascii="Arial" w:hAnsi="Arial" w:cs="Arial"/>
          <w:sz w:val="24"/>
          <w:szCs w:val="24"/>
        </w:rPr>
        <w:t xml:space="preserve"> das </w:t>
      </w:r>
      <w:proofErr w:type="spellStart"/>
      <w:r w:rsidRPr="00AB0DA8">
        <w:rPr>
          <w:rFonts w:ascii="Arial" w:hAnsi="Arial" w:cs="Arial"/>
          <w:sz w:val="24"/>
          <w:szCs w:val="24"/>
        </w:rPr>
        <w:t>Hyper</w:t>
      </w:r>
      <w:proofErr w:type="spellEnd"/>
      <w:r w:rsidRPr="00AB0DA8">
        <w:rPr>
          <w:rFonts w:ascii="Arial" w:hAnsi="Arial" w:cs="Arial"/>
          <w:sz w:val="24"/>
          <w:szCs w:val="24"/>
        </w:rPr>
        <w:t xml:space="preserve"> Text Transfer </w:t>
      </w:r>
      <w:proofErr w:type="spellStart"/>
      <w:r w:rsidRPr="00AB0DA8">
        <w:rPr>
          <w:rFonts w:ascii="Arial" w:hAnsi="Arial" w:cs="Arial"/>
          <w:sz w:val="24"/>
          <w:szCs w:val="24"/>
        </w:rPr>
        <w:t>Prototocoll</w:t>
      </w:r>
      <w:proofErr w:type="spellEnd"/>
      <w:r w:rsidRPr="00AB0DA8">
        <w:rPr>
          <w:rFonts w:ascii="Arial" w:hAnsi="Arial" w:cs="Arial"/>
          <w:sz w:val="24"/>
          <w:szCs w:val="24"/>
        </w:rPr>
        <w:t xml:space="preserve"> (Http). Die Nutzung von Http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w:t>
      </w:r>
      <w:proofErr w:type="spellStart"/>
      <w:r w:rsidR="00411FEA">
        <w:rPr>
          <w:rFonts w:ascii="Arial" w:hAnsi="Arial" w:cs="Arial"/>
          <w:sz w:val="24"/>
          <w:szCs w:val="24"/>
        </w:rPr>
        <w:t>plattform</w:t>
      </w:r>
      <w:proofErr w:type="spellEnd"/>
      <w:r w:rsidR="00411FEA">
        <w:rPr>
          <w:rFonts w:ascii="Arial" w:hAnsi="Arial" w:cs="Arial"/>
          <w:sz w:val="24"/>
          <w:szCs w:val="24"/>
        </w:rPr>
        <w:t xml:space="preserve"> </w:t>
      </w:r>
      <w:proofErr w:type="spellStart"/>
      <w:r w:rsidR="007D75DD" w:rsidRPr="00AB0DA8">
        <w:rPr>
          <w:rFonts w:ascii="Arial" w:hAnsi="Arial" w:cs="Arial"/>
          <w:sz w:val="24"/>
          <w:szCs w:val="24"/>
        </w:rPr>
        <w:t>unabhägig</w:t>
      </w:r>
      <w:proofErr w:type="spellEnd"/>
      <w:r w:rsidR="007D75DD" w:rsidRPr="00AB0DA8">
        <w:rPr>
          <w:rFonts w:ascii="Arial" w:hAnsi="Arial" w:cs="Arial"/>
          <w:sz w:val="24"/>
          <w:szCs w:val="24"/>
        </w:rPr>
        <w:t>,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Pr="00AB0DA8">
        <w:rPr>
          <w:rFonts w:ascii="Arial" w:hAnsi="Arial" w:cs="Arial"/>
          <w:sz w:val="24"/>
          <w:szCs w:val="24"/>
        </w:rPr>
        <w:t>ttp-Client</w:t>
      </w:r>
      <w:r w:rsidR="004A0D41">
        <w:rPr>
          <w:rFonts w:ascii="Arial" w:hAnsi="Arial" w:cs="Arial"/>
          <w:sz w:val="24"/>
          <w:szCs w:val="24"/>
        </w:rPr>
        <w:t xml:space="preserve"> benötigt wird</w:t>
      </w:r>
      <w:proofErr w:type="gramStart"/>
      <w:r w:rsidR="004A0D41">
        <w:rPr>
          <w:rFonts w:ascii="Arial" w:hAnsi="Arial" w:cs="Arial"/>
          <w:sz w:val="24"/>
          <w:szCs w:val="24"/>
        </w:rPr>
        <w:t>.</w:t>
      </w:r>
      <w:r w:rsidR="007D75DD" w:rsidRPr="00AB0DA8">
        <w:rPr>
          <w:rFonts w:ascii="Arial" w:hAnsi="Arial" w:cs="Arial"/>
          <w:sz w:val="24"/>
          <w:szCs w:val="24"/>
        </w:rPr>
        <w:t>[</w:t>
      </w:r>
      <w:proofErr w:type="gramEnd"/>
      <w:r w:rsidR="007D75DD" w:rsidRPr="00AB0DA8">
        <w:rPr>
          <w:rFonts w:ascii="Arial" w:hAnsi="Arial" w:cs="Arial"/>
          <w:sz w:val="24"/>
          <w:szCs w:val="24"/>
        </w:rPr>
        <w:t>Ker09]</w:t>
      </w:r>
    </w:p>
    <w:p w:rsidR="00DF3B1D" w:rsidRDefault="00DF3B1D" w:rsidP="00AB0DA8">
      <w:pPr>
        <w:jc w:val="both"/>
        <w:rPr>
          <w:rFonts w:ascii="Arial" w:hAnsi="Arial" w:cs="Arial"/>
          <w:sz w:val="24"/>
          <w:szCs w:val="24"/>
        </w:rPr>
      </w:pPr>
      <w:r>
        <w:rPr>
          <w:rFonts w:ascii="Arial" w:hAnsi="Arial" w:cs="Arial"/>
          <w:sz w:val="24"/>
          <w:szCs w:val="24"/>
        </w:rPr>
        <w:t>H</w:t>
      </w:r>
      <w:r w:rsidR="0031247E">
        <w:rPr>
          <w:rFonts w:ascii="Arial" w:hAnsi="Arial" w:cs="Arial"/>
          <w:sz w:val="24"/>
          <w:szCs w:val="24"/>
        </w:rPr>
        <w:t>TTP</w:t>
      </w:r>
      <w:r>
        <w:rPr>
          <w:rFonts w:ascii="Arial" w:hAnsi="Arial" w:cs="Arial"/>
          <w:sz w:val="24"/>
          <w:szCs w:val="24"/>
        </w:rPr>
        <w:t xml:space="preserve"> beschränkt sich dabei auf</w:t>
      </w:r>
      <w:r w:rsidR="0031247E">
        <w:rPr>
          <w:rFonts w:ascii="Arial" w:hAnsi="Arial" w:cs="Arial"/>
          <w:sz w:val="24"/>
          <w:szCs w:val="24"/>
        </w:rPr>
        <w:t xml:space="preserve"> eine geringe Anzahl von</w:t>
      </w:r>
      <w:r>
        <w:rPr>
          <w:rFonts w:ascii="Arial" w:hAnsi="Arial" w:cs="Arial"/>
          <w:sz w:val="24"/>
          <w:szCs w:val="24"/>
        </w:rPr>
        <w:t xml:space="preserve"> Methoden</w:t>
      </w:r>
      <w:r w:rsidR="0031247E">
        <w:rPr>
          <w:rFonts w:ascii="Arial" w:hAnsi="Arial" w:cs="Arial"/>
          <w:sz w:val="24"/>
          <w:szCs w:val="24"/>
        </w:rPr>
        <w:t>,</w:t>
      </w:r>
      <w:r>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w:t>
      </w:r>
      <w:proofErr w:type="gramStart"/>
      <w:r w:rsidRPr="00CD3A33">
        <w:rPr>
          <w:rFonts w:ascii="Arial" w:hAnsi="Arial" w:cs="Arial"/>
          <w:sz w:val="24"/>
          <w:szCs w:val="24"/>
        </w:rPr>
        <w:t>die</w:t>
      </w:r>
      <w:proofErr w:type="gramEnd"/>
      <w:r w:rsidRPr="00CD3A33">
        <w:rPr>
          <w:rFonts w:ascii="Arial" w:hAnsi="Arial" w:cs="Arial"/>
          <w:sz w:val="24"/>
          <w:szCs w:val="24"/>
        </w:rPr>
        <w:t xml:space="preserv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lastRenderedPageBreak/>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CD3A33" w:rsidRDefault="00CD3A33" w:rsidP="00CD3A33">
      <w:pPr>
        <w:jc w:val="both"/>
        <w:rPr>
          <w:rFonts w:ascii="Arial" w:hAnsi="Arial" w:cs="Arial"/>
          <w:sz w:val="24"/>
          <w:szCs w:val="24"/>
        </w:rPr>
      </w:pPr>
    </w:p>
    <w:p w:rsidR="004A0D41" w:rsidRPr="00DF3B1D" w:rsidRDefault="006C69E9" w:rsidP="00AB0DA8">
      <w:pPr>
        <w:jc w:val="both"/>
        <w:rPr>
          <w:rFonts w:ascii="Arial" w:hAnsi="Arial" w:cs="Arial"/>
          <w:sz w:val="24"/>
          <w:szCs w:val="24"/>
        </w:rPr>
      </w:pPr>
      <w:r w:rsidRPr="00DF3B1D">
        <w:rPr>
          <w:rFonts w:ascii="Arial" w:hAnsi="Arial" w:cs="Arial"/>
          <w:sz w:val="24"/>
          <w:szCs w:val="24"/>
        </w:rPr>
        <w:t>REST</w:t>
      </w:r>
    </w:p>
    <w:p w:rsidR="006C69E9" w:rsidRPr="00DF3B1D" w:rsidRDefault="006C69E9" w:rsidP="00AB0DA8">
      <w:pPr>
        <w:jc w:val="both"/>
        <w:rPr>
          <w:rFonts w:ascii="Arial" w:hAnsi="Arial" w:cs="Arial"/>
          <w:sz w:val="24"/>
          <w:szCs w:val="24"/>
        </w:rPr>
      </w:pPr>
    </w:p>
    <w:p w:rsidR="006C69E9" w:rsidRPr="00DF3B1D" w:rsidRDefault="00DF3B1D" w:rsidP="00AB0DA8">
      <w:pPr>
        <w:jc w:val="both"/>
        <w:rPr>
          <w:rFonts w:ascii="Arial" w:hAnsi="Arial" w:cs="Arial"/>
          <w:sz w:val="24"/>
          <w:szCs w:val="24"/>
        </w:rPr>
      </w:pPr>
      <w:proofErr w:type="spellStart"/>
      <w:r w:rsidRPr="00DF3B1D">
        <w:rPr>
          <w:rFonts w:ascii="Arial" w:hAnsi="Arial" w:cs="Arial"/>
          <w:sz w:val="24"/>
          <w:szCs w:val="24"/>
        </w:rPr>
        <w:t>oauth</w:t>
      </w:r>
      <w:proofErr w:type="spellEnd"/>
    </w:p>
    <w:p w:rsidR="006C69E9" w:rsidRPr="00DF3B1D" w:rsidRDefault="006C69E9" w:rsidP="00AB0DA8">
      <w:pPr>
        <w:jc w:val="both"/>
        <w:rPr>
          <w:rFonts w:ascii="Arial" w:hAnsi="Arial" w:cs="Arial"/>
          <w:sz w:val="24"/>
          <w:szCs w:val="24"/>
        </w:rPr>
      </w:pPr>
    </w:p>
    <w:p w:rsidR="0082179F" w:rsidRPr="00AB0DA8" w:rsidRDefault="0082179F" w:rsidP="00AB0DA8">
      <w:pPr>
        <w:jc w:val="both"/>
        <w:rPr>
          <w:rFonts w:ascii="Arial" w:hAnsi="Arial" w:cs="Arial"/>
          <w:sz w:val="24"/>
          <w:szCs w:val="24"/>
        </w:rPr>
      </w:pPr>
      <w:r w:rsidRPr="00DF3B1D">
        <w:rPr>
          <w:rFonts w:ascii="Arial" w:hAnsi="Arial" w:cs="Arial"/>
          <w:sz w:val="24"/>
          <w:szCs w:val="24"/>
        </w:rPr>
        <w:tab/>
      </w:r>
      <w:r w:rsidRPr="00AB0DA8">
        <w:rPr>
          <w:rFonts w:ascii="Arial" w:hAnsi="Arial" w:cs="Arial"/>
          <w:sz w:val="24"/>
          <w:szCs w:val="24"/>
        </w:rPr>
        <w:t>Serverseitig (Webservice)</w:t>
      </w:r>
    </w:p>
    <w:p w:rsidR="0082179F" w:rsidRDefault="0082179F" w:rsidP="00AB0DA8">
      <w:pPr>
        <w:pStyle w:val="Listenabsatz"/>
        <w:numPr>
          <w:ilvl w:val="0"/>
          <w:numId w:val="2"/>
        </w:numPr>
        <w:jc w:val="both"/>
        <w:rPr>
          <w:rFonts w:ascii="Arial" w:hAnsi="Arial" w:cs="Arial"/>
          <w:sz w:val="24"/>
          <w:szCs w:val="24"/>
        </w:rPr>
      </w:pPr>
      <w:r w:rsidRPr="00AB0DA8">
        <w:rPr>
          <w:rFonts w:ascii="Arial" w:hAnsi="Arial" w:cs="Arial"/>
          <w:sz w:val="24"/>
          <w:szCs w:val="24"/>
        </w:rPr>
        <w:t>REST/ SOAP</w:t>
      </w:r>
    </w:p>
    <w:p w:rsidR="00DF3B1D" w:rsidRPr="00AB0DA8" w:rsidRDefault="00DF3B1D" w:rsidP="00AB0DA8">
      <w:pPr>
        <w:pStyle w:val="Listenabsatz"/>
        <w:numPr>
          <w:ilvl w:val="0"/>
          <w:numId w:val="2"/>
        </w:numPr>
        <w:jc w:val="both"/>
        <w:rPr>
          <w:rFonts w:ascii="Arial" w:hAnsi="Arial" w:cs="Arial"/>
          <w:sz w:val="24"/>
          <w:szCs w:val="24"/>
        </w:rPr>
      </w:pPr>
    </w:p>
    <w:p w:rsidR="0082179F" w:rsidRPr="00AB0DA8" w:rsidRDefault="0082179F" w:rsidP="00AB0DA8">
      <w:pPr>
        <w:jc w:val="both"/>
        <w:rPr>
          <w:rFonts w:ascii="Arial" w:hAnsi="Arial" w:cs="Arial"/>
          <w:sz w:val="24"/>
          <w:szCs w:val="24"/>
        </w:rPr>
      </w:pPr>
      <w:r w:rsidRPr="00AB0DA8">
        <w:rPr>
          <w:rFonts w:ascii="Arial" w:hAnsi="Arial" w:cs="Arial"/>
          <w:sz w:val="24"/>
          <w:szCs w:val="24"/>
        </w:rPr>
        <w:tab/>
        <w:t>Clientseitig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Android</w:t>
      </w:r>
    </w:p>
    <w:p w:rsidR="00847919" w:rsidRPr="00AB0DA8" w:rsidRDefault="00847919" w:rsidP="00AB0DA8">
      <w:pPr>
        <w:ind w:firstLine="708"/>
        <w:jc w:val="both"/>
        <w:rPr>
          <w:rFonts w:ascii="Arial" w:hAnsi="Arial" w:cs="Arial"/>
          <w:sz w:val="24"/>
          <w:szCs w:val="24"/>
        </w:rPr>
      </w:pPr>
      <w:r w:rsidRPr="00AB0DA8">
        <w:rPr>
          <w:rFonts w:ascii="Arial" w:hAnsi="Arial" w:cs="Arial"/>
          <w:sz w:val="24"/>
          <w:szCs w:val="24"/>
        </w:rPr>
        <w:t>Test</w:t>
      </w:r>
    </w:p>
    <w:p w:rsidR="00847919" w:rsidRPr="00AB0DA8" w:rsidRDefault="00847919" w:rsidP="00AB0DA8">
      <w:pPr>
        <w:pStyle w:val="Listenabsatz"/>
        <w:numPr>
          <w:ilvl w:val="0"/>
          <w:numId w:val="1"/>
        </w:numPr>
        <w:jc w:val="both"/>
        <w:rPr>
          <w:rFonts w:ascii="Arial" w:hAnsi="Arial" w:cs="Arial"/>
          <w:sz w:val="24"/>
          <w:szCs w:val="24"/>
        </w:rPr>
      </w:pPr>
      <w:proofErr w:type="spellStart"/>
      <w:r w:rsidRPr="00AB0DA8">
        <w:rPr>
          <w:rFonts w:ascii="Arial" w:hAnsi="Arial" w:cs="Arial"/>
          <w:sz w:val="24"/>
          <w:szCs w:val="24"/>
        </w:rPr>
        <w:t>JUnit</w:t>
      </w:r>
      <w:proofErr w:type="spellEnd"/>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Testen in Android</w:t>
      </w:r>
    </w:p>
    <w:p w:rsidR="0082179F" w:rsidRPr="00AB0DA8" w:rsidRDefault="0082179F" w:rsidP="00AB0DA8">
      <w:pPr>
        <w:jc w:val="both"/>
        <w:rPr>
          <w:rFonts w:ascii="Arial" w:hAnsi="Arial" w:cs="Arial"/>
          <w:sz w:val="24"/>
          <w:szCs w:val="24"/>
          <w:highlight w:val="yellow"/>
        </w:rPr>
      </w:pPr>
      <w:r w:rsidRPr="00AB0DA8">
        <w:rPr>
          <w:rFonts w:ascii="Arial" w:hAnsi="Arial" w:cs="Arial"/>
          <w:sz w:val="24"/>
          <w:szCs w:val="24"/>
        </w:rPr>
        <w:tab/>
      </w:r>
      <w:r w:rsidRPr="00AB0DA8">
        <w:rPr>
          <w:rFonts w:ascii="Arial" w:hAnsi="Arial" w:cs="Arial"/>
          <w:sz w:val="24"/>
          <w:szCs w:val="24"/>
          <w:highlight w:val="yellow"/>
        </w:rPr>
        <w:t>(Netzanbindung</w:t>
      </w:r>
    </w:p>
    <w:p w:rsidR="0082179F" w:rsidRPr="00AB0DA8" w:rsidRDefault="0082179F"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lastRenderedPageBreak/>
        <w:t>Sicher</w:t>
      </w:r>
      <w:r w:rsidR="00847919" w:rsidRPr="00AB0DA8">
        <w:rPr>
          <w:rFonts w:ascii="Arial" w:hAnsi="Arial" w:cs="Arial"/>
          <w:sz w:val="24"/>
          <w:szCs w:val="24"/>
          <w:highlight w:val="yellow"/>
        </w:rPr>
        <w:t>e</w:t>
      </w:r>
      <w:r w:rsidRPr="00AB0DA8">
        <w:rPr>
          <w:rFonts w:ascii="Arial" w:hAnsi="Arial" w:cs="Arial"/>
          <w:sz w:val="24"/>
          <w:szCs w:val="24"/>
          <w:highlight w:val="yellow"/>
        </w:rPr>
        <w:t xml:space="preserve"> Anbindung von mobilen Geräten in Unternehmensnetz)</w:t>
      </w:r>
    </w:p>
    <w:p w:rsidR="00847919" w:rsidRPr="00AB0DA8" w:rsidRDefault="0082179F" w:rsidP="00AB0DA8">
      <w:pPr>
        <w:jc w:val="both"/>
        <w:rPr>
          <w:rFonts w:ascii="Arial" w:hAnsi="Arial" w:cs="Arial"/>
          <w:sz w:val="24"/>
          <w:szCs w:val="24"/>
          <w:highlight w:val="yellow"/>
        </w:rPr>
      </w:pPr>
      <w:r w:rsidRPr="00AB0DA8">
        <w:rPr>
          <w:rFonts w:ascii="Arial" w:hAnsi="Arial" w:cs="Arial"/>
          <w:sz w:val="24"/>
          <w:szCs w:val="24"/>
          <w:highlight w:val="yellow"/>
        </w:rPr>
        <w:tab/>
      </w:r>
      <w:r w:rsidR="00847919" w:rsidRPr="00AB0DA8">
        <w:rPr>
          <w:rFonts w:ascii="Arial" w:hAnsi="Arial" w:cs="Arial"/>
          <w:sz w:val="24"/>
          <w:szCs w:val="24"/>
          <w:highlight w:val="yellow"/>
        </w:rPr>
        <w:t>(Barcode</w:t>
      </w:r>
    </w:p>
    <w:p w:rsidR="00847919" w:rsidRPr="00AB0DA8" w:rsidRDefault="00847919"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1/2D Barcode</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highlight w:val="yellow"/>
        </w:rPr>
        <w:t>QR-Barcode)</w:t>
      </w:r>
    </w:p>
    <w:p w:rsidR="0082179F" w:rsidRPr="00AB0DA8" w:rsidRDefault="0082179F" w:rsidP="00AB0DA8">
      <w:pPr>
        <w:jc w:val="both"/>
        <w:rPr>
          <w:rFonts w:ascii="Arial" w:hAnsi="Arial" w:cs="Arial"/>
          <w:sz w:val="24"/>
          <w:szCs w:val="24"/>
        </w:rPr>
      </w:pPr>
      <w:r w:rsidRPr="00AB0DA8">
        <w:rPr>
          <w:rFonts w:ascii="Arial" w:hAnsi="Arial" w:cs="Arial"/>
          <w:sz w:val="24"/>
          <w:szCs w:val="24"/>
        </w:rPr>
        <w:t>Umsetzung</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Analyse der vorhanden</w:t>
      </w:r>
      <w:r w:rsidR="00847919" w:rsidRPr="00AB0DA8">
        <w:rPr>
          <w:rFonts w:ascii="Arial" w:hAnsi="Arial" w:cs="Arial"/>
          <w:sz w:val="24"/>
          <w:szCs w:val="24"/>
        </w:rPr>
        <w:t>en</w:t>
      </w:r>
      <w:r w:rsidRPr="00AB0DA8">
        <w:rPr>
          <w:rFonts w:ascii="Arial" w:hAnsi="Arial" w:cs="Arial"/>
          <w:sz w:val="24"/>
          <w:szCs w:val="24"/>
        </w:rPr>
        <w:t xml:space="preserve"> 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Datenbank</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Lösungsansatz definieren</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Anwendungsfälle erarbeiten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Webservice konzipieren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App konzipieren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GUI</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Logik</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Externe Bibli</w:t>
      </w:r>
      <w:r w:rsidR="005229EE" w:rsidRPr="00AB0DA8">
        <w:rPr>
          <w:rFonts w:ascii="Arial" w:hAnsi="Arial" w:cs="Arial"/>
          <w:sz w:val="24"/>
          <w:szCs w:val="24"/>
        </w:rPr>
        <w:t>o</w:t>
      </w:r>
      <w:r w:rsidRPr="00AB0DA8">
        <w:rPr>
          <w:rFonts w:ascii="Arial" w:hAnsi="Arial" w:cs="Arial"/>
          <w:sz w:val="24"/>
          <w:szCs w:val="24"/>
        </w:rPr>
        <w:t>theken (z.B. Barcodescanner)</w:t>
      </w:r>
    </w:p>
    <w:p w:rsidR="008A510C" w:rsidRPr="00AB0DA8" w:rsidRDefault="008A510C" w:rsidP="00AB0DA8">
      <w:pPr>
        <w:pStyle w:val="Listenabsatz"/>
        <w:numPr>
          <w:ilvl w:val="0"/>
          <w:numId w:val="1"/>
        </w:numPr>
        <w:jc w:val="both"/>
        <w:rPr>
          <w:rFonts w:ascii="Arial" w:hAnsi="Arial" w:cs="Arial"/>
          <w:sz w:val="24"/>
          <w:szCs w:val="24"/>
        </w:rPr>
      </w:pPr>
      <w:r w:rsidRPr="00AB0DA8">
        <w:rPr>
          <w:rFonts w:ascii="Arial" w:hAnsi="Arial" w:cs="Arial"/>
          <w:sz w:val="24"/>
          <w:szCs w:val="24"/>
        </w:rPr>
        <w:t>Testfälle erarbeiten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t>Beschreibung der erstellten Klassen</w:t>
      </w:r>
    </w:p>
    <w:p w:rsidR="008A510C" w:rsidRPr="00AB0DA8" w:rsidRDefault="008A510C" w:rsidP="00AB0DA8">
      <w:pPr>
        <w:jc w:val="both"/>
        <w:rPr>
          <w:rFonts w:ascii="Arial" w:hAnsi="Arial" w:cs="Arial"/>
          <w:sz w:val="24"/>
          <w:szCs w:val="24"/>
        </w:rPr>
      </w:pPr>
      <w:r w:rsidRPr="00AB0DA8">
        <w:rPr>
          <w:rFonts w:ascii="Arial" w:hAnsi="Arial" w:cs="Arial"/>
          <w:sz w:val="24"/>
          <w:szCs w:val="24"/>
        </w:rPr>
        <w:tab/>
        <w:t>Auswertung der Tests</w:t>
      </w:r>
    </w:p>
    <w:p w:rsidR="00847919" w:rsidRPr="00AB0DA8" w:rsidRDefault="00847919" w:rsidP="00AB0DA8">
      <w:pPr>
        <w:jc w:val="both"/>
        <w:rPr>
          <w:rFonts w:ascii="Arial" w:hAnsi="Arial" w:cs="Arial"/>
          <w:sz w:val="24"/>
          <w:szCs w:val="24"/>
        </w:rPr>
      </w:pPr>
    </w:p>
    <w:p w:rsidR="00847919" w:rsidRPr="00AB0DA8" w:rsidRDefault="00847919" w:rsidP="00AB0DA8">
      <w:pPr>
        <w:jc w:val="both"/>
        <w:rPr>
          <w:rFonts w:ascii="Arial" w:hAnsi="Arial" w:cs="Arial"/>
          <w:sz w:val="24"/>
          <w:szCs w:val="24"/>
        </w:rPr>
      </w:pPr>
      <w:r w:rsidRPr="00AB0DA8">
        <w:rPr>
          <w:rFonts w:ascii="Arial" w:hAnsi="Arial" w:cs="Arial"/>
          <w:sz w:val="24"/>
          <w:szCs w:val="24"/>
        </w:rPr>
        <w:t>Abschluss</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008A510C" w:rsidRPr="00AB0DA8">
        <w:rPr>
          <w:rFonts w:ascii="Arial" w:hAnsi="Arial" w:cs="Arial"/>
          <w:sz w:val="24"/>
          <w:szCs w:val="24"/>
        </w:rPr>
        <w:t>Fazit/ Problembeschreibung</w:t>
      </w:r>
    </w:p>
    <w:p w:rsidR="000F0867" w:rsidRDefault="00847919" w:rsidP="00AB0DA8">
      <w:pPr>
        <w:jc w:val="both"/>
        <w:rPr>
          <w:rFonts w:ascii="Arial" w:hAnsi="Arial" w:cs="Arial"/>
          <w:sz w:val="24"/>
          <w:szCs w:val="24"/>
        </w:rPr>
      </w:pPr>
      <w:r w:rsidRPr="00AB0DA8">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1">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71ECC"/>
    <w:rsid w:val="00097211"/>
    <w:rsid w:val="000F0867"/>
    <w:rsid w:val="00161E71"/>
    <w:rsid w:val="0016239F"/>
    <w:rsid w:val="001F6B50"/>
    <w:rsid w:val="002215FA"/>
    <w:rsid w:val="0023054A"/>
    <w:rsid w:val="00256ED1"/>
    <w:rsid w:val="00284668"/>
    <w:rsid w:val="002952E8"/>
    <w:rsid w:val="002E078B"/>
    <w:rsid w:val="0031247E"/>
    <w:rsid w:val="003238A4"/>
    <w:rsid w:val="00406F59"/>
    <w:rsid w:val="00411FEA"/>
    <w:rsid w:val="00474865"/>
    <w:rsid w:val="004A0D41"/>
    <w:rsid w:val="004C0ED6"/>
    <w:rsid w:val="00504A38"/>
    <w:rsid w:val="00507E13"/>
    <w:rsid w:val="005229EE"/>
    <w:rsid w:val="005C2913"/>
    <w:rsid w:val="00623912"/>
    <w:rsid w:val="006C69E9"/>
    <w:rsid w:val="007B42AA"/>
    <w:rsid w:val="007D01F0"/>
    <w:rsid w:val="007D75DD"/>
    <w:rsid w:val="0082179F"/>
    <w:rsid w:val="00847919"/>
    <w:rsid w:val="008A510C"/>
    <w:rsid w:val="009308DC"/>
    <w:rsid w:val="0095062D"/>
    <w:rsid w:val="00962F5C"/>
    <w:rsid w:val="00976095"/>
    <w:rsid w:val="009E7E7B"/>
    <w:rsid w:val="00A1613F"/>
    <w:rsid w:val="00A82EF6"/>
    <w:rsid w:val="00AB0DA8"/>
    <w:rsid w:val="00AC2124"/>
    <w:rsid w:val="00B33779"/>
    <w:rsid w:val="00CD3A33"/>
    <w:rsid w:val="00D375E5"/>
    <w:rsid w:val="00DE6AD0"/>
    <w:rsid w:val="00DF2E02"/>
    <w:rsid w:val="00DF3B1D"/>
    <w:rsid w:val="00EC1E56"/>
    <w:rsid w:val="00ED27BB"/>
    <w:rsid w:val="00F221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s>
</file>

<file path=customXml/itemProps1.xml><?xml version="1.0" encoding="utf-8"?>
<ds:datastoreItem xmlns:ds="http://schemas.openxmlformats.org/officeDocument/2006/customXml" ds:itemID="{7EE0563A-4EDE-42DB-81BF-3920C507A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1002</Words>
  <Characters>6316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9</cp:revision>
  <dcterms:created xsi:type="dcterms:W3CDTF">2011-06-15T10:10:00Z</dcterms:created>
  <dcterms:modified xsi:type="dcterms:W3CDTF">2011-06-20T12:16:00Z</dcterms:modified>
</cp:coreProperties>
</file>